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0051F">
        <w:rPr>
          <w:b/>
          <w:bCs/>
          <w:caps/>
          <w:sz w:val="36"/>
          <w:szCs w:val="36"/>
        </w:rPr>
        <w:t>1</w:t>
      </w:r>
      <w:r w:rsidR="00EA67EA">
        <w:rPr>
          <w:b/>
          <w:bCs/>
          <w:caps/>
          <w:sz w:val="36"/>
          <w:szCs w:val="36"/>
        </w:rPr>
        <w:t>/ВП</w:t>
      </w:r>
    </w:p>
    <w:p w:rsidR="00B0051F" w:rsidRDefault="00BA7D6E" w:rsidP="00B0051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B0051F" w:rsidRPr="00572758">
        <w:rPr>
          <w:bCs/>
          <w:sz w:val="26"/>
          <w:szCs w:val="26"/>
        </w:rPr>
        <w:t xml:space="preserve">Закупочной комиссии по </w:t>
      </w:r>
      <w:r w:rsidR="00B0051F">
        <w:rPr>
          <w:bCs/>
          <w:sz w:val="26"/>
          <w:szCs w:val="26"/>
        </w:rPr>
        <w:t xml:space="preserve">запросу котировок в электронной </w:t>
      </w:r>
      <w:r w:rsidR="00B0051F" w:rsidRPr="00D12C1B">
        <w:rPr>
          <w:bCs/>
          <w:sz w:val="26"/>
          <w:szCs w:val="26"/>
        </w:rPr>
        <w:t xml:space="preserve">форме с участием только субъектов </w:t>
      </w:r>
      <w:r w:rsidR="00B0051F" w:rsidRPr="00944EC9">
        <w:rPr>
          <w:b/>
          <w:bCs/>
          <w:sz w:val="26"/>
          <w:szCs w:val="26"/>
        </w:rPr>
        <w:t>МСП</w:t>
      </w:r>
      <w:r w:rsidR="00B0051F" w:rsidRPr="00D12C1B">
        <w:rPr>
          <w:bCs/>
          <w:sz w:val="26"/>
          <w:szCs w:val="26"/>
        </w:rPr>
        <w:t xml:space="preserve"> на право заключения договора </w:t>
      </w:r>
      <w:r w:rsidR="00B0051F">
        <w:rPr>
          <w:bCs/>
          <w:sz w:val="26"/>
          <w:szCs w:val="26"/>
        </w:rPr>
        <w:t xml:space="preserve">на выполнение работ </w:t>
      </w:r>
    </w:p>
    <w:p w:rsidR="004A13F2" w:rsidRDefault="00B0051F" w:rsidP="00B0051F">
      <w:pPr>
        <w:pStyle w:val="a6"/>
        <w:tabs>
          <w:tab w:val="left" w:pos="567"/>
          <w:tab w:val="left" w:pos="993"/>
        </w:tabs>
        <w:spacing w:before="0" w:line="240" w:lineRule="auto"/>
        <w:ind w:right="-284"/>
        <w:jc w:val="center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AE47D3">
        <w:rPr>
          <w:b/>
          <w:bCs/>
          <w:i/>
          <w:sz w:val="26"/>
          <w:szCs w:val="26"/>
        </w:rPr>
        <w:t xml:space="preserve">ОКПД2 42.22.22.120 Выполнение проектных, строительно-монтажных работ (включая поставку оборудования и материалов) по строительству ЛЭП 10 </w:t>
      </w:r>
      <w:proofErr w:type="spellStart"/>
      <w:r w:rsidRPr="00AE47D3">
        <w:rPr>
          <w:b/>
          <w:bCs/>
          <w:i/>
          <w:sz w:val="26"/>
          <w:szCs w:val="26"/>
        </w:rPr>
        <w:t>кВ</w:t>
      </w:r>
      <w:proofErr w:type="spellEnd"/>
      <w:r w:rsidRPr="00AE47D3">
        <w:rPr>
          <w:b/>
          <w:bCs/>
          <w:i/>
          <w:sz w:val="26"/>
          <w:szCs w:val="26"/>
        </w:rPr>
        <w:t xml:space="preserve"> от ПС 35/10 </w:t>
      </w:r>
      <w:proofErr w:type="spellStart"/>
      <w:r w:rsidRPr="00AE47D3">
        <w:rPr>
          <w:b/>
          <w:bCs/>
          <w:i/>
          <w:sz w:val="26"/>
          <w:szCs w:val="26"/>
        </w:rPr>
        <w:t>кВ</w:t>
      </w:r>
      <w:proofErr w:type="spellEnd"/>
      <w:r w:rsidRPr="00AE47D3">
        <w:rPr>
          <w:b/>
          <w:bCs/>
          <w:i/>
          <w:sz w:val="26"/>
          <w:szCs w:val="26"/>
        </w:rPr>
        <w:t xml:space="preserve"> </w:t>
      </w:r>
      <w:proofErr w:type="spellStart"/>
      <w:r w:rsidRPr="00AE47D3">
        <w:rPr>
          <w:b/>
          <w:bCs/>
          <w:i/>
          <w:sz w:val="26"/>
          <w:szCs w:val="26"/>
        </w:rPr>
        <w:t>Павло-Фёдоровка</w:t>
      </w:r>
      <w:proofErr w:type="spellEnd"/>
      <w:r w:rsidRPr="00AE47D3">
        <w:rPr>
          <w:b/>
          <w:bCs/>
          <w:i/>
          <w:sz w:val="26"/>
          <w:szCs w:val="26"/>
        </w:rPr>
        <w:t xml:space="preserve"> в части исполнения обязательств по технологическому присоединению к электрическим сетям заявителя Пограничное управление ФСБ России по ПК отделение «</w:t>
      </w:r>
      <w:proofErr w:type="spellStart"/>
      <w:r w:rsidRPr="00AE47D3">
        <w:rPr>
          <w:b/>
          <w:bCs/>
          <w:i/>
          <w:sz w:val="26"/>
          <w:szCs w:val="26"/>
        </w:rPr>
        <w:t>Павло-Фёдоровка</w:t>
      </w:r>
      <w:proofErr w:type="spellEnd"/>
      <w:r w:rsidRPr="00AE47D3">
        <w:rPr>
          <w:b/>
          <w:bCs/>
          <w:i/>
          <w:sz w:val="26"/>
          <w:szCs w:val="26"/>
        </w:rPr>
        <w:t>» в рамках инвестиционного проекта: N_25-ПЭС-5250 ТП НС на территории филиала</w:t>
      </w:r>
      <w:r>
        <w:rPr>
          <w:b/>
          <w:bCs/>
          <w:i/>
          <w:sz w:val="26"/>
          <w:szCs w:val="26"/>
        </w:rPr>
        <w:t xml:space="preserve"> "Приморские электрические сети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AE47D3">
        <w:rPr>
          <w:sz w:val="24"/>
        </w:rPr>
        <w:t>260506-КС ПИР СМР-2023-ДРСК-ПЭС</w:t>
      </w:r>
      <w:r w:rsidRPr="004811DB">
        <w:rPr>
          <w:sz w:val="26"/>
          <w:szCs w:val="26"/>
        </w:rPr>
        <w:t>)</w:t>
      </w:r>
    </w:p>
    <w:p w:rsidR="00B0051F" w:rsidRPr="00B0051F" w:rsidRDefault="00B0051F" w:rsidP="00B0051F">
      <w:pPr>
        <w:pStyle w:val="a6"/>
        <w:tabs>
          <w:tab w:val="left" w:pos="567"/>
          <w:tab w:val="left" w:pos="993"/>
        </w:tabs>
        <w:spacing w:before="0" w:line="240" w:lineRule="auto"/>
        <w:ind w:right="-284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B0051F">
              <w:rPr>
                <w:b/>
                <w:sz w:val="24"/>
                <w:szCs w:val="24"/>
              </w:rPr>
              <w:t>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0051F" w:rsidRPr="00B0051F">
        <w:rPr>
          <w:b/>
          <w:sz w:val="24"/>
        </w:rPr>
        <w:t>32312409166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0051F" w:rsidRPr="00B0051F">
        <w:rPr>
          <w:b/>
          <w:i/>
          <w:sz w:val="24"/>
        </w:rPr>
        <w:t xml:space="preserve">ОКПД2 42.22.22.120 Выполнение проектных, строительно-монтажных работ (включая поставку оборудования и материалов) по строительству ЛЭП 10 </w:t>
      </w:r>
      <w:proofErr w:type="spellStart"/>
      <w:r w:rsidR="00B0051F" w:rsidRPr="00B0051F">
        <w:rPr>
          <w:b/>
          <w:i/>
          <w:sz w:val="24"/>
        </w:rPr>
        <w:t>кВ</w:t>
      </w:r>
      <w:proofErr w:type="spellEnd"/>
      <w:r w:rsidR="00B0051F" w:rsidRPr="00B0051F">
        <w:rPr>
          <w:b/>
          <w:i/>
          <w:sz w:val="24"/>
        </w:rPr>
        <w:t xml:space="preserve"> от ПС 35/10 </w:t>
      </w:r>
      <w:proofErr w:type="spellStart"/>
      <w:r w:rsidR="00B0051F" w:rsidRPr="00B0051F">
        <w:rPr>
          <w:b/>
          <w:i/>
          <w:sz w:val="24"/>
        </w:rPr>
        <w:t>кВ</w:t>
      </w:r>
      <w:proofErr w:type="spellEnd"/>
      <w:r w:rsidR="00B0051F" w:rsidRPr="00B0051F">
        <w:rPr>
          <w:b/>
          <w:i/>
          <w:sz w:val="24"/>
        </w:rPr>
        <w:t xml:space="preserve"> </w:t>
      </w:r>
      <w:proofErr w:type="spellStart"/>
      <w:r w:rsidR="00B0051F" w:rsidRPr="00B0051F">
        <w:rPr>
          <w:b/>
          <w:i/>
          <w:sz w:val="24"/>
        </w:rPr>
        <w:t>Павло-Фёдоровка</w:t>
      </w:r>
      <w:proofErr w:type="spellEnd"/>
      <w:r w:rsidR="00B0051F" w:rsidRPr="00B0051F">
        <w:rPr>
          <w:b/>
          <w:i/>
          <w:sz w:val="24"/>
        </w:rPr>
        <w:t xml:space="preserve"> в части исполнения обязательств по технологическому присоединению к электрическим сетям заявителя Пограничное управление ФСБ России по ПК отделение «</w:t>
      </w:r>
      <w:proofErr w:type="spellStart"/>
      <w:r w:rsidR="00B0051F" w:rsidRPr="00B0051F">
        <w:rPr>
          <w:b/>
          <w:i/>
          <w:sz w:val="24"/>
        </w:rPr>
        <w:t>Павло-Фёдоровка</w:t>
      </w:r>
      <w:proofErr w:type="spellEnd"/>
      <w:r w:rsidR="00B0051F" w:rsidRPr="00B0051F">
        <w:rPr>
          <w:b/>
          <w:i/>
          <w:sz w:val="24"/>
        </w:rPr>
        <w:t>» в рамках инвестиционного проекта: N_25-ПЭС-5250 ТП НС на территории филиала "Приморские электрические сети"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0051F" w:rsidRPr="00B0051F">
        <w:rPr>
          <w:sz w:val="24"/>
        </w:rPr>
        <w:t>260506-КС ПИР СМР-2023-ДРСК-ПЭС</w:t>
      </w:r>
    </w:p>
    <w:p w:rsidR="00EA67EA" w:rsidRDefault="00EA67EA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116"/>
        <w:gridCol w:w="5387"/>
        <w:gridCol w:w="1559"/>
      </w:tblGrid>
      <w:tr w:rsidR="00B0051F" w:rsidRPr="00B0051F" w:rsidTr="00C24AFE">
        <w:trPr>
          <w:cantSplit/>
          <w:trHeight w:val="112"/>
        </w:trPr>
        <w:tc>
          <w:tcPr>
            <w:tcW w:w="673" w:type="dxa"/>
            <w:vAlign w:val="center"/>
          </w:tcPr>
          <w:p w:rsidR="00B0051F" w:rsidRPr="00B0051F" w:rsidRDefault="00B0051F" w:rsidP="00C24AFE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B0051F">
              <w:rPr>
                <w:b/>
                <w:i/>
                <w:sz w:val="20"/>
              </w:rPr>
              <w:t>№</w:t>
            </w:r>
          </w:p>
          <w:p w:rsidR="00B0051F" w:rsidRPr="00B0051F" w:rsidRDefault="00B0051F" w:rsidP="00C24AFE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B0051F">
              <w:rPr>
                <w:b/>
                <w:i/>
                <w:sz w:val="20"/>
              </w:rPr>
              <w:t>п/п</w:t>
            </w:r>
          </w:p>
        </w:tc>
        <w:tc>
          <w:tcPr>
            <w:tcW w:w="2116" w:type="dxa"/>
            <w:vAlign w:val="center"/>
          </w:tcPr>
          <w:p w:rsidR="00B0051F" w:rsidRPr="00B0051F" w:rsidRDefault="00B0051F" w:rsidP="00C24AFE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B0051F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387" w:type="dxa"/>
            <w:vAlign w:val="center"/>
          </w:tcPr>
          <w:p w:rsidR="00B0051F" w:rsidRPr="00B0051F" w:rsidRDefault="00B0051F" w:rsidP="00C24AFE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B0051F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B0051F" w:rsidRPr="00B0051F" w:rsidRDefault="00B0051F" w:rsidP="00C24AFE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0051F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0051F" w:rsidRPr="00B0051F" w:rsidTr="00C24AFE">
        <w:trPr>
          <w:cantSplit/>
          <w:trHeight w:val="112"/>
        </w:trPr>
        <w:tc>
          <w:tcPr>
            <w:tcW w:w="673" w:type="dxa"/>
          </w:tcPr>
          <w:p w:rsidR="00B0051F" w:rsidRPr="00B0051F" w:rsidRDefault="00B0051F" w:rsidP="00B0051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0051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C24AFE">
            <w:pPr>
              <w:pStyle w:val="14"/>
            </w:pPr>
            <w:r w:rsidRPr="00B0051F">
              <w:rPr>
                <w:rStyle w:val="af9"/>
                <w:rFonts w:eastAsiaTheme="minorHAnsi"/>
                <w:color w:val="auto"/>
              </w:rPr>
              <w:t>30.05.2023 11:42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B0051F">
            <w:pPr>
              <w:pStyle w:val="14"/>
              <w:rPr>
                <w:rStyle w:val="af9"/>
                <w:color w:val="auto"/>
              </w:rPr>
            </w:pPr>
            <w:hyperlink r:id="rId9" w:tgtFrame="_top" w:history="1">
              <w:r w:rsidRPr="00B0051F">
                <w:rPr>
                  <w:rStyle w:val="af9"/>
                  <w:rFonts w:eastAsiaTheme="minorHAnsi"/>
                  <w:color w:val="auto"/>
                </w:rPr>
                <w:t>165837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C24AFE">
            <w:pPr>
              <w:pStyle w:val="14"/>
            </w:pPr>
            <w:r w:rsidRPr="00B0051F">
              <w:rPr>
                <w:rStyle w:val="af9"/>
                <w:rFonts w:eastAsiaTheme="minorHAnsi"/>
                <w:color w:val="auto"/>
              </w:rPr>
              <w:t>3 018 683,22</w:t>
            </w:r>
          </w:p>
        </w:tc>
      </w:tr>
      <w:tr w:rsidR="00B0051F" w:rsidRPr="00B0051F" w:rsidTr="00C24AFE">
        <w:trPr>
          <w:cantSplit/>
          <w:trHeight w:val="112"/>
        </w:trPr>
        <w:tc>
          <w:tcPr>
            <w:tcW w:w="673" w:type="dxa"/>
          </w:tcPr>
          <w:p w:rsidR="00B0051F" w:rsidRPr="00B0051F" w:rsidRDefault="00B0051F" w:rsidP="00B0051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0051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C24AFE">
            <w:pPr>
              <w:pStyle w:val="14"/>
            </w:pPr>
            <w:r w:rsidRPr="00B0051F">
              <w:rPr>
                <w:rStyle w:val="af9"/>
                <w:rFonts w:eastAsiaTheme="minorHAnsi"/>
                <w:color w:val="auto"/>
              </w:rPr>
              <w:t>31.05.2023 02:25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B0051F">
            <w:pPr>
              <w:pStyle w:val="14"/>
              <w:rPr>
                <w:rStyle w:val="af9"/>
                <w:rFonts w:eastAsiaTheme="minorHAnsi"/>
                <w:color w:val="auto"/>
              </w:rPr>
            </w:pPr>
            <w:hyperlink r:id="rId10" w:tgtFrame="_top" w:history="1">
              <w:r w:rsidRPr="00B0051F">
                <w:rPr>
                  <w:rStyle w:val="af9"/>
                  <w:rFonts w:eastAsiaTheme="minorHAnsi"/>
                  <w:color w:val="auto"/>
                </w:rPr>
                <w:t>166080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C24AFE">
            <w:pPr>
              <w:pStyle w:val="14"/>
            </w:pPr>
            <w:r w:rsidRPr="00B0051F">
              <w:rPr>
                <w:rStyle w:val="af9"/>
                <w:rFonts w:eastAsiaTheme="minorHAnsi"/>
                <w:color w:val="auto"/>
              </w:rPr>
              <w:t>2 867 749,05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72FE2">
        <w:rPr>
          <w:sz w:val="24"/>
          <w:szCs w:val="24"/>
        </w:rPr>
        <w:t>1 (одна) заявка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0051F" w:rsidRDefault="00B0051F" w:rsidP="00B0051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B0051F" w:rsidRPr="00216011" w:rsidRDefault="00B0051F" w:rsidP="00B0051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93" w:hanging="426"/>
        <w:rPr>
          <w:sz w:val="24"/>
          <w:szCs w:val="24"/>
        </w:rPr>
      </w:pPr>
      <w:r w:rsidRPr="00216011">
        <w:rPr>
          <w:bCs/>
          <w:iCs/>
          <w:sz w:val="24"/>
          <w:szCs w:val="24"/>
        </w:rPr>
        <w:t>Об отклонении заявки Участника №</w:t>
      </w:r>
      <w:r w:rsidRPr="00B06F7A">
        <w:rPr>
          <w:sz w:val="24"/>
          <w:szCs w:val="24"/>
        </w:rPr>
        <w:t>165234</w:t>
      </w:r>
    </w:p>
    <w:p w:rsidR="00B0051F" w:rsidRPr="00D22D21" w:rsidRDefault="00B0051F" w:rsidP="00B0051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B0051F" w:rsidRDefault="00B0051F" w:rsidP="00B0051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A630EE">
        <w:rPr>
          <w:bCs/>
          <w:iCs/>
          <w:sz w:val="24"/>
        </w:rPr>
        <w:t>О признании закупки несостоявшейся</w:t>
      </w:r>
    </w:p>
    <w:p w:rsidR="00EA67EA" w:rsidRPr="00B0051F" w:rsidRDefault="00B0051F" w:rsidP="00B0051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3C073A">
        <w:rPr>
          <w:bCs/>
          <w:iCs/>
          <w:sz w:val="24"/>
        </w:rPr>
        <w:t>О заключении договора с единственным участником конкурентной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72FE2" w:rsidRPr="003B5EFA" w:rsidRDefault="00772FE2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0051F" w:rsidRPr="00455714" w:rsidRDefault="00B0051F" w:rsidP="00B0051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0051F" w:rsidRDefault="00B0051F" w:rsidP="00B0051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116"/>
        <w:gridCol w:w="5387"/>
        <w:gridCol w:w="1559"/>
      </w:tblGrid>
      <w:tr w:rsidR="00B0051F" w:rsidRPr="00B0051F" w:rsidTr="00C24AFE">
        <w:trPr>
          <w:cantSplit/>
          <w:trHeight w:val="112"/>
        </w:trPr>
        <w:tc>
          <w:tcPr>
            <w:tcW w:w="673" w:type="dxa"/>
            <w:vAlign w:val="center"/>
          </w:tcPr>
          <w:p w:rsidR="00B0051F" w:rsidRPr="00B0051F" w:rsidRDefault="00B0051F" w:rsidP="00C24AFE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B0051F">
              <w:rPr>
                <w:b/>
                <w:i/>
                <w:sz w:val="20"/>
              </w:rPr>
              <w:t>№</w:t>
            </w:r>
          </w:p>
          <w:p w:rsidR="00B0051F" w:rsidRPr="00B0051F" w:rsidRDefault="00B0051F" w:rsidP="00C24AFE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B0051F">
              <w:rPr>
                <w:b/>
                <w:i/>
                <w:sz w:val="20"/>
              </w:rPr>
              <w:t>п/п</w:t>
            </w:r>
          </w:p>
        </w:tc>
        <w:tc>
          <w:tcPr>
            <w:tcW w:w="2116" w:type="dxa"/>
            <w:vAlign w:val="center"/>
          </w:tcPr>
          <w:p w:rsidR="00B0051F" w:rsidRPr="00B0051F" w:rsidRDefault="00B0051F" w:rsidP="00C24AFE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B0051F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387" w:type="dxa"/>
            <w:vAlign w:val="center"/>
          </w:tcPr>
          <w:p w:rsidR="00B0051F" w:rsidRPr="00B0051F" w:rsidRDefault="00B0051F" w:rsidP="00C24AFE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B0051F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B0051F" w:rsidRPr="00B0051F" w:rsidRDefault="00B0051F" w:rsidP="00C24AFE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0051F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0051F" w:rsidRPr="00B0051F" w:rsidTr="00C24AFE">
        <w:trPr>
          <w:cantSplit/>
          <w:trHeight w:val="112"/>
        </w:trPr>
        <w:tc>
          <w:tcPr>
            <w:tcW w:w="673" w:type="dxa"/>
          </w:tcPr>
          <w:p w:rsidR="00B0051F" w:rsidRPr="00B0051F" w:rsidRDefault="00B0051F" w:rsidP="00B0051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0051F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C24AFE">
            <w:pPr>
              <w:pStyle w:val="14"/>
            </w:pPr>
            <w:r w:rsidRPr="00B0051F">
              <w:rPr>
                <w:rStyle w:val="af9"/>
                <w:rFonts w:eastAsiaTheme="minorHAnsi"/>
                <w:color w:val="auto"/>
              </w:rPr>
              <w:t>30.05.2023 11:42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B0051F">
            <w:pPr>
              <w:pStyle w:val="14"/>
              <w:rPr>
                <w:rStyle w:val="af9"/>
                <w:color w:val="auto"/>
              </w:rPr>
            </w:pPr>
            <w:hyperlink r:id="rId11" w:tgtFrame="_top" w:history="1">
              <w:r w:rsidRPr="00B0051F">
                <w:rPr>
                  <w:rStyle w:val="af9"/>
                  <w:rFonts w:eastAsiaTheme="minorHAnsi"/>
                  <w:color w:val="auto"/>
                </w:rPr>
                <w:t>165837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C24AFE">
            <w:pPr>
              <w:pStyle w:val="14"/>
            </w:pPr>
            <w:r w:rsidRPr="00B0051F">
              <w:rPr>
                <w:rStyle w:val="af9"/>
                <w:rFonts w:eastAsiaTheme="minorHAnsi"/>
                <w:color w:val="auto"/>
              </w:rPr>
              <w:t>3 018 683,22</w:t>
            </w:r>
          </w:p>
        </w:tc>
      </w:tr>
      <w:tr w:rsidR="00B0051F" w:rsidRPr="00B0051F" w:rsidTr="00C24AFE">
        <w:trPr>
          <w:cantSplit/>
          <w:trHeight w:val="112"/>
        </w:trPr>
        <w:tc>
          <w:tcPr>
            <w:tcW w:w="673" w:type="dxa"/>
          </w:tcPr>
          <w:p w:rsidR="00B0051F" w:rsidRPr="00B0051F" w:rsidRDefault="00B0051F" w:rsidP="00B0051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0051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C24AFE">
            <w:pPr>
              <w:pStyle w:val="14"/>
            </w:pPr>
            <w:r w:rsidRPr="00B0051F">
              <w:rPr>
                <w:rStyle w:val="af9"/>
                <w:rFonts w:eastAsiaTheme="minorHAnsi"/>
                <w:color w:val="auto"/>
              </w:rPr>
              <w:t>31.05.2023 02:25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B0051F">
            <w:pPr>
              <w:pStyle w:val="14"/>
              <w:rPr>
                <w:rStyle w:val="af9"/>
                <w:rFonts w:eastAsiaTheme="minorHAnsi"/>
                <w:color w:val="auto"/>
              </w:rPr>
            </w:pPr>
            <w:hyperlink r:id="rId12" w:tgtFrame="_top" w:history="1">
              <w:r w:rsidRPr="00B0051F">
                <w:rPr>
                  <w:rStyle w:val="af9"/>
                  <w:rFonts w:eastAsiaTheme="minorHAnsi"/>
                  <w:color w:val="auto"/>
                </w:rPr>
                <w:t>166080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1F" w:rsidRPr="00B0051F" w:rsidRDefault="00B0051F" w:rsidP="00C24AFE">
            <w:pPr>
              <w:pStyle w:val="14"/>
            </w:pPr>
            <w:r w:rsidRPr="00B0051F">
              <w:rPr>
                <w:rStyle w:val="af9"/>
                <w:rFonts w:eastAsiaTheme="minorHAnsi"/>
                <w:color w:val="auto"/>
              </w:rPr>
              <w:t>2 867 749,05</w:t>
            </w:r>
          </w:p>
        </w:tc>
      </w:tr>
    </w:tbl>
    <w:p w:rsidR="00B0051F" w:rsidRDefault="00B0051F" w:rsidP="00B0051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0051F" w:rsidRPr="00B0051F" w:rsidRDefault="00B0051F" w:rsidP="00B0051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B0051F" w:rsidRPr="007D648D" w:rsidRDefault="00B0051F" w:rsidP="00B0051F">
      <w:pPr>
        <w:widowControl w:val="0"/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B0051F">
        <w:rPr>
          <w:sz w:val="24"/>
          <w:szCs w:val="24"/>
        </w:rPr>
        <w:t xml:space="preserve">Участника № </w:t>
      </w:r>
      <w:hyperlink r:id="rId13" w:tgtFrame="_top" w:history="1">
        <w:r w:rsidRPr="00B0051F">
          <w:rPr>
            <w:rStyle w:val="af9"/>
            <w:rFonts w:eastAsiaTheme="minorHAnsi"/>
            <w:color w:val="auto"/>
            <w:sz w:val="24"/>
            <w:szCs w:val="24"/>
          </w:rPr>
          <w:t>165837</w:t>
        </w:r>
      </w:hyperlink>
      <w:r w:rsidRPr="00B0051F">
        <w:rPr>
          <w:rStyle w:val="af9"/>
          <w:rFonts w:eastAsiaTheme="minorHAnsi"/>
          <w:color w:val="auto"/>
          <w:sz w:val="24"/>
          <w:szCs w:val="24"/>
        </w:rPr>
        <w:t>/ООО "Эрланг"</w:t>
      </w:r>
      <w:r w:rsidRPr="00B0051F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 п. 4.9.6</w:t>
      </w:r>
      <w:r w:rsidRPr="007D648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B0051F" w:rsidRPr="007D648D" w:rsidTr="00C24AFE">
        <w:tc>
          <w:tcPr>
            <w:tcW w:w="486" w:type="dxa"/>
            <w:vAlign w:val="center"/>
          </w:tcPr>
          <w:p w:rsidR="00B0051F" w:rsidRPr="0065328B" w:rsidRDefault="00B0051F" w:rsidP="00C24AF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B0051F" w:rsidRPr="007D648D" w:rsidRDefault="00B0051F" w:rsidP="00C24AF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B0051F" w:rsidRPr="007D648D" w:rsidTr="00C24AFE">
        <w:tc>
          <w:tcPr>
            <w:tcW w:w="486" w:type="dxa"/>
          </w:tcPr>
          <w:p w:rsidR="00B0051F" w:rsidRPr="007D648D" w:rsidRDefault="00B0051F" w:rsidP="00B0051F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B0051F" w:rsidRPr="000432F7" w:rsidRDefault="00B0051F" w:rsidP="00B0051F">
            <w:pPr>
              <w:pStyle w:val="a9"/>
              <w:numPr>
                <w:ilvl w:val="3"/>
                <w:numId w:val="26"/>
              </w:numPr>
              <w:spacing w:line="240" w:lineRule="auto"/>
              <w:ind w:left="0" w:firstLine="426"/>
              <w:rPr>
                <w:sz w:val="24"/>
                <w:szCs w:val="24"/>
              </w:rPr>
            </w:pPr>
            <w:r w:rsidRPr="000432F7">
              <w:rPr>
                <w:sz w:val="24"/>
                <w:szCs w:val="24"/>
              </w:rPr>
              <w:t>В составе заявки предоставлено соглашения между организациями составляющими коллективного  участника от 20.07.2022 заключенного между ООО «</w:t>
            </w:r>
            <w:proofErr w:type="spellStart"/>
            <w:r w:rsidRPr="000432F7">
              <w:rPr>
                <w:sz w:val="24"/>
                <w:szCs w:val="24"/>
              </w:rPr>
              <w:t>Эрланаг</w:t>
            </w:r>
            <w:proofErr w:type="spellEnd"/>
            <w:r w:rsidRPr="000432F7">
              <w:rPr>
                <w:sz w:val="24"/>
                <w:szCs w:val="24"/>
              </w:rPr>
              <w:t xml:space="preserve">»  (Лидер коллективного участника) и ИП </w:t>
            </w:r>
            <w:proofErr w:type="spellStart"/>
            <w:r w:rsidRPr="000432F7">
              <w:rPr>
                <w:sz w:val="24"/>
                <w:szCs w:val="24"/>
              </w:rPr>
              <w:t>Розоренова</w:t>
            </w:r>
            <w:proofErr w:type="spellEnd"/>
            <w:r w:rsidRPr="000432F7">
              <w:rPr>
                <w:sz w:val="24"/>
                <w:szCs w:val="24"/>
              </w:rPr>
              <w:t xml:space="preserve"> А.В. (член коллективного участника), которое не содержит четкого распределения  стоимости и сроков выполнения работ между членами Коллективного участника (в пункте 4 Соглашении указан только объём в %), что не соответствует требованиям, установленным в подпункта «б» пункта 3.2.3 документации о закупке, согласно которому «Члены Коллективного участника заключают между собой соглашение, соответствующее нормам ГК РФ, и отвечающее следующим требованиям: б) в соглашении должно быть приведено четкое распределение номенклатуры, объемов и стоимости, а также сроков поставки продукции между членами Коллективного участника», что не соответствует условиям пункта пункт 1 подраздела 10.4.</w:t>
            </w:r>
          </w:p>
          <w:p w:rsidR="00B0051F" w:rsidRPr="000432F7" w:rsidRDefault="00B0051F" w:rsidP="00C24AFE">
            <w:pPr>
              <w:widowControl w:val="0"/>
              <w:spacing w:line="240" w:lineRule="auto"/>
              <w:contextualSpacing/>
              <w:rPr>
                <w:sz w:val="24"/>
                <w:szCs w:val="24"/>
              </w:rPr>
            </w:pPr>
            <w:r w:rsidRPr="000432F7">
              <w:rPr>
                <w:sz w:val="24"/>
                <w:szCs w:val="24"/>
              </w:rPr>
              <w:t xml:space="preserve">По результатам направления дополнительного запроса в адрес Участника указанное замечание не снято. </w:t>
            </w:r>
          </w:p>
          <w:p w:rsidR="00B0051F" w:rsidRPr="000432F7" w:rsidRDefault="00B0051F" w:rsidP="00C24AFE">
            <w:pPr>
              <w:spacing w:line="240" w:lineRule="auto"/>
              <w:rPr>
                <w:sz w:val="24"/>
                <w:szCs w:val="24"/>
              </w:rPr>
            </w:pPr>
            <w:r w:rsidRPr="000432F7">
              <w:rPr>
                <w:sz w:val="24"/>
                <w:szCs w:val="24"/>
              </w:rPr>
              <w:t>В ответ на запрос дополнительных материалов Участник предоставил соглашение между организациями составляющими коллективного  участника от 29.05.2023 заключенного между ООО «</w:t>
            </w:r>
            <w:proofErr w:type="spellStart"/>
            <w:r w:rsidRPr="000432F7">
              <w:rPr>
                <w:sz w:val="24"/>
                <w:szCs w:val="24"/>
              </w:rPr>
              <w:t>Эрланаг</w:t>
            </w:r>
            <w:proofErr w:type="spellEnd"/>
            <w:r w:rsidRPr="000432F7">
              <w:rPr>
                <w:sz w:val="24"/>
                <w:szCs w:val="24"/>
              </w:rPr>
              <w:t xml:space="preserve">»(Лидер коллективного участника, Участник-1) и ИП </w:t>
            </w:r>
            <w:proofErr w:type="spellStart"/>
            <w:r w:rsidRPr="000432F7">
              <w:rPr>
                <w:sz w:val="24"/>
                <w:szCs w:val="24"/>
              </w:rPr>
              <w:t>Розоренова</w:t>
            </w:r>
            <w:proofErr w:type="spellEnd"/>
            <w:r w:rsidRPr="000432F7">
              <w:rPr>
                <w:sz w:val="24"/>
                <w:szCs w:val="24"/>
              </w:rPr>
              <w:t xml:space="preserve"> А.В. (член коллективного участника, Участник-2), которое, не содержит четкого распределения  стоимости выполнения в отношении Участника-1, что не соответствует требованиям, установленным в подпункте  «б» пункта 3.2.3 документации о закупке, согласно которому «Члены Коллективного участника заключают между собой соглашение, соответствующее нормам ГК РФ, и отвечающее следующим требованиям: б) в соглашении должно быть приведено четкое распределение номенклатуры, объемов и стоимости, а также сроков поставки продукции между членами Коллективного участника», что не соответствует условиям пункта 1 подраздела 10.4. Документации о закупке.</w:t>
            </w:r>
          </w:p>
          <w:p w:rsidR="00B0051F" w:rsidRPr="000432F7" w:rsidRDefault="00B0051F" w:rsidP="00C24AFE">
            <w:pPr>
              <w:spacing w:line="240" w:lineRule="auto"/>
              <w:rPr>
                <w:sz w:val="24"/>
                <w:szCs w:val="24"/>
              </w:rPr>
            </w:pPr>
          </w:p>
          <w:p w:rsidR="00B0051F" w:rsidRPr="000432F7" w:rsidRDefault="00B0051F" w:rsidP="00B0051F">
            <w:pPr>
              <w:pStyle w:val="a9"/>
              <w:numPr>
                <w:ilvl w:val="0"/>
                <w:numId w:val="26"/>
              </w:numPr>
              <w:tabs>
                <w:tab w:val="clear" w:pos="1287"/>
                <w:tab w:val="left" w:pos="885"/>
              </w:tabs>
              <w:spacing w:line="240" w:lineRule="auto"/>
              <w:ind w:left="0" w:firstLine="591"/>
              <w:rPr>
                <w:sz w:val="24"/>
                <w:szCs w:val="24"/>
              </w:rPr>
            </w:pPr>
            <w:r w:rsidRPr="000432F7">
              <w:rPr>
                <w:sz w:val="24"/>
                <w:szCs w:val="24"/>
              </w:rPr>
              <w:t>В составе заявки предоставлено соглашения между организациями составляющими коллективного  участника от 20.07.2022 заключенного между ООО «</w:t>
            </w:r>
            <w:proofErr w:type="spellStart"/>
            <w:r w:rsidRPr="000432F7">
              <w:rPr>
                <w:sz w:val="24"/>
                <w:szCs w:val="24"/>
              </w:rPr>
              <w:t>Эрланаг</w:t>
            </w:r>
            <w:proofErr w:type="spellEnd"/>
            <w:r w:rsidRPr="000432F7">
              <w:rPr>
                <w:sz w:val="24"/>
                <w:szCs w:val="24"/>
              </w:rPr>
              <w:t xml:space="preserve">»  (Лидер коллективного участника) и ИП </w:t>
            </w:r>
            <w:proofErr w:type="spellStart"/>
            <w:r w:rsidRPr="000432F7">
              <w:rPr>
                <w:sz w:val="24"/>
                <w:szCs w:val="24"/>
              </w:rPr>
              <w:t>Меняев</w:t>
            </w:r>
            <w:proofErr w:type="spellEnd"/>
            <w:r w:rsidRPr="000432F7">
              <w:rPr>
                <w:sz w:val="24"/>
                <w:szCs w:val="24"/>
              </w:rPr>
              <w:t xml:space="preserve"> А.А. (член коллективного участника), которое не содержит четкого распределения  стоимости и сроков выполнения работ между членами Коллективного участника ( в пункте 4 Соглашении указан только объём в %), что не соответствует требованиям, установленным в подпункта  «б» пункта 3.2.3 документации о закупке, согласно которому «Члены Коллективного участника заключают между собой соглашение, соответствующее нормам ГК РФ, и отвечающее следующим требованиям: б) в соглашении должно быть приведено четкое распределение номенклатуры, объемов и стоимости, а также сроков поставки продукции между членами Коллективного участника», что не соответствует условиям пункта пункт 1 подраздела 10.4.</w:t>
            </w:r>
            <w:r>
              <w:rPr>
                <w:sz w:val="24"/>
                <w:szCs w:val="24"/>
              </w:rPr>
              <w:t xml:space="preserve"> Документации о закупке.</w:t>
            </w:r>
          </w:p>
          <w:p w:rsidR="00B0051F" w:rsidRPr="000432F7" w:rsidRDefault="00B0051F" w:rsidP="00C24AFE">
            <w:pPr>
              <w:spacing w:line="240" w:lineRule="auto"/>
              <w:rPr>
                <w:sz w:val="24"/>
                <w:szCs w:val="24"/>
              </w:rPr>
            </w:pPr>
            <w:r w:rsidRPr="000432F7">
              <w:rPr>
                <w:sz w:val="24"/>
                <w:szCs w:val="24"/>
              </w:rPr>
              <w:t>В ответ на запрос дополнительных материалов Участник предоставил соглашение между организациями составляющими коллективного  участника от 29.05.2023 заключенного между ООО «</w:t>
            </w:r>
            <w:proofErr w:type="spellStart"/>
            <w:r w:rsidRPr="000432F7">
              <w:rPr>
                <w:sz w:val="24"/>
                <w:szCs w:val="24"/>
              </w:rPr>
              <w:t>Эрланаг</w:t>
            </w:r>
            <w:proofErr w:type="spellEnd"/>
            <w:r w:rsidRPr="000432F7">
              <w:rPr>
                <w:sz w:val="24"/>
                <w:szCs w:val="24"/>
              </w:rPr>
              <w:t xml:space="preserve">»  (Лидер коллективного участника, Участник-1) и ИП </w:t>
            </w:r>
            <w:proofErr w:type="spellStart"/>
            <w:r w:rsidRPr="000432F7">
              <w:rPr>
                <w:sz w:val="24"/>
                <w:szCs w:val="24"/>
              </w:rPr>
              <w:t>Меняев</w:t>
            </w:r>
            <w:proofErr w:type="spellEnd"/>
            <w:r w:rsidRPr="000432F7">
              <w:rPr>
                <w:sz w:val="24"/>
                <w:szCs w:val="24"/>
              </w:rPr>
              <w:t xml:space="preserve"> А.А. (член коллективного участника, Участник-4), которое, которое, не содержит четкого распределения  стоимости выполнения работ в отношении </w:t>
            </w:r>
            <w:r w:rsidRPr="000432F7">
              <w:rPr>
                <w:sz w:val="24"/>
                <w:szCs w:val="24"/>
              </w:rPr>
              <w:lastRenderedPageBreak/>
              <w:t>Участника-1 и объемов (в %) выполняемых работ Участником № 4, что не соответствует требованиям, установленным в подпункта  «б» пункта 3.2.3 документации о закупке, согласно которому «Члены Коллективного участника заключают между собой соглашение, соответствующее нормам ГК РФ, и отвечающее следующим требованиям: б) в соглашении должно быть приведено четкое распределение номенклатуры, объемов и стоимости, а также сроков поставки продукции между членами Коллективного участника», что не соответствует условиям пункта пункт 1 подраздела 10.4.</w:t>
            </w:r>
            <w:r>
              <w:rPr>
                <w:sz w:val="24"/>
                <w:szCs w:val="24"/>
              </w:rPr>
              <w:t xml:space="preserve"> Документации о закупке</w:t>
            </w:r>
          </w:p>
          <w:p w:rsidR="00B0051F" w:rsidRPr="000432F7" w:rsidRDefault="00B0051F" w:rsidP="00C24AFE">
            <w:pPr>
              <w:spacing w:line="276" w:lineRule="auto"/>
              <w:rPr>
                <w:sz w:val="24"/>
                <w:szCs w:val="24"/>
              </w:rPr>
            </w:pPr>
          </w:p>
          <w:p w:rsidR="00B0051F" w:rsidRPr="000432F7" w:rsidRDefault="00B0051F" w:rsidP="00B0051F">
            <w:pPr>
              <w:pStyle w:val="a9"/>
              <w:numPr>
                <w:ilvl w:val="0"/>
                <w:numId w:val="26"/>
              </w:numPr>
              <w:tabs>
                <w:tab w:val="clear" w:pos="1287"/>
                <w:tab w:val="left" w:pos="885"/>
                <w:tab w:val="num" w:pos="1452"/>
              </w:tabs>
              <w:spacing w:line="240" w:lineRule="auto"/>
              <w:ind w:left="0" w:firstLine="591"/>
              <w:rPr>
                <w:sz w:val="24"/>
                <w:szCs w:val="24"/>
              </w:rPr>
            </w:pPr>
            <w:r w:rsidRPr="000432F7">
              <w:rPr>
                <w:sz w:val="24"/>
                <w:szCs w:val="24"/>
              </w:rPr>
              <w:t>В составе заявки предоставлено соглашения между организациями составляющими коллективного  участника от 20.07.2022 заключенного между ООО «</w:t>
            </w:r>
            <w:proofErr w:type="spellStart"/>
            <w:r w:rsidRPr="000432F7">
              <w:rPr>
                <w:sz w:val="24"/>
                <w:szCs w:val="24"/>
              </w:rPr>
              <w:t>Эрланаг</w:t>
            </w:r>
            <w:proofErr w:type="spellEnd"/>
            <w:r w:rsidRPr="000432F7">
              <w:rPr>
                <w:sz w:val="24"/>
                <w:szCs w:val="24"/>
              </w:rPr>
              <w:t>»  (Лидер коллективного участника) и ООО «</w:t>
            </w:r>
            <w:proofErr w:type="spellStart"/>
            <w:r w:rsidRPr="000432F7">
              <w:rPr>
                <w:sz w:val="24"/>
                <w:szCs w:val="24"/>
              </w:rPr>
              <w:t>Примгеострой</w:t>
            </w:r>
            <w:proofErr w:type="spellEnd"/>
            <w:r w:rsidRPr="000432F7">
              <w:rPr>
                <w:sz w:val="24"/>
                <w:szCs w:val="24"/>
              </w:rPr>
              <w:t>» (член коллективного участника), в которое, не содержит четкого распределения  стоимости и сроков выполнения работ между членами Коллективного участника ( в пункте 4 Соглашении указан только объём в %), что не соответствует требованиям, установленным в подпункта  «б» пункта 3.2.3 документации о закупке, согласно которому «Члены Коллективного участника заключают между собой соглашение, соответствующее нормам ГК РФ, и отвечающее следующим требованиям: б) в соглашении должно быть приведено четкое распределение номенклатуры, объемов и стоимости, а также сроков поставки продукции между членами Коллективного участника», что не соответствует условиям пункта пункт 1 подраздела 10.4.</w:t>
            </w:r>
          </w:p>
          <w:p w:rsidR="00B0051F" w:rsidRPr="000432F7" w:rsidRDefault="00B0051F" w:rsidP="00C24AFE">
            <w:pPr>
              <w:spacing w:line="240" w:lineRule="auto"/>
              <w:rPr>
                <w:sz w:val="24"/>
                <w:szCs w:val="24"/>
              </w:rPr>
            </w:pPr>
            <w:r w:rsidRPr="000432F7">
              <w:rPr>
                <w:sz w:val="24"/>
                <w:szCs w:val="24"/>
              </w:rPr>
              <w:t>В ответ на запрос дополнительных материалов Участник предоставил соглашение между организациями составляющими коллективного  участника от 29.05.2023 заключенного между ООО «</w:t>
            </w:r>
            <w:proofErr w:type="spellStart"/>
            <w:r w:rsidRPr="000432F7">
              <w:rPr>
                <w:sz w:val="24"/>
                <w:szCs w:val="24"/>
              </w:rPr>
              <w:t>Эрланаг</w:t>
            </w:r>
            <w:proofErr w:type="spellEnd"/>
            <w:r w:rsidRPr="000432F7">
              <w:rPr>
                <w:sz w:val="24"/>
                <w:szCs w:val="24"/>
              </w:rPr>
              <w:t>»  (Лидер коллективного участника, Участник-1) и ООО «</w:t>
            </w:r>
            <w:proofErr w:type="spellStart"/>
            <w:r w:rsidRPr="000432F7">
              <w:rPr>
                <w:sz w:val="24"/>
                <w:szCs w:val="24"/>
              </w:rPr>
              <w:t>Примгеострой</w:t>
            </w:r>
            <w:proofErr w:type="spellEnd"/>
            <w:r w:rsidRPr="000432F7">
              <w:rPr>
                <w:sz w:val="24"/>
                <w:szCs w:val="24"/>
              </w:rPr>
              <w:t>» (член коллективного участника, Участник-3), которое, не содержит четкого распределения  стоимости выполнения в отношении Участника-1, что не соответствует требованиям, установленным в подпункта  «б» пункта 3.2.3 документации о закупке, согласно которому «Члены Коллективного участника заключают между собой соглашение, соответствующее нормам ГК РФ, и отвечающее следующим требованиям: б) в соглашении должно быть приведено четкое распределение номенклатуры, объемов и стоимости, а также сроков поставки продукции между членами Коллективного участника», что не соответствует условиям пункта пункт 1 подраздела 10.4.</w:t>
            </w:r>
            <w:r>
              <w:rPr>
                <w:sz w:val="24"/>
                <w:szCs w:val="24"/>
              </w:rPr>
              <w:t xml:space="preserve"> Документации о закупке.</w:t>
            </w:r>
          </w:p>
          <w:p w:rsidR="00B0051F" w:rsidRPr="00261E63" w:rsidRDefault="00B0051F" w:rsidP="00C24AFE">
            <w:pPr>
              <w:spacing w:line="276" w:lineRule="auto"/>
              <w:rPr>
                <w:sz w:val="24"/>
                <w:szCs w:val="24"/>
              </w:rPr>
            </w:pPr>
          </w:p>
          <w:p w:rsidR="00B0051F" w:rsidRPr="00261E63" w:rsidRDefault="00B0051F" w:rsidP="00B0051F">
            <w:pPr>
              <w:pStyle w:val="a9"/>
              <w:numPr>
                <w:ilvl w:val="0"/>
                <w:numId w:val="26"/>
              </w:numPr>
              <w:tabs>
                <w:tab w:val="clear" w:pos="1287"/>
                <w:tab w:val="num" w:pos="744"/>
              </w:tabs>
              <w:spacing w:line="240" w:lineRule="auto"/>
              <w:ind w:left="35" w:firstLine="449"/>
              <w:rPr>
                <w:sz w:val="24"/>
                <w:szCs w:val="24"/>
              </w:rPr>
            </w:pPr>
            <w:r w:rsidRPr="00261E63">
              <w:rPr>
                <w:sz w:val="24"/>
                <w:szCs w:val="24"/>
              </w:rPr>
              <w:t xml:space="preserve">В составе заявки участник предоставил Календарный график (Приложение 3 к письму о подаче оферты от 31.05.2023 №42) согласно которого, общий срок выполнения работ в течении 3 (трёх) календарных месяцев </w:t>
            </w:r>
            <w:r>
              <w:rPr>
                <w:sz w:val="24"/>
                <w:szCs w:val="24"/>
              </w:rPr>
              <w:t xml:space="preserve">с момента заключения договора. </w:t>
            </w:r>
            <w:r w:rsidRPr="00261E63">
              <w:rPr>
                <w:sz w:val="24"/>
                <w:szCs w:val="24"/>
              </w:rPr>
              <w:t xml:space="preserve">Срок оформления правоустанавливающих документов на земельные участки – в течении 2-х календарных месяцев с начала действия договора, срок выполнения работ по разработке, согласованию рабочей документации и СМР - в течении 3-х календарных месяцев. В Плане распределения объёмов поставки продукции внутри коллективного участника (Приложение 8 к письму о подаче оферты от 31.05.2023 №42) участник устанавливает следующие сроки выполнения работ:  кадастровые работы – с момента заключения дополнительного соглашения к договору +60 дней, изыскательские работы - с момента заключения дополнительного соглашения к договору +30 дней, проектные работы- с момента заключения дополнительного соглашения к договору +30 дней, СМР- с момента заключения дополнительного соглашения к договору +60 дней, испытания и измерения электрооборудования- с момента заключения дополнительного соглашения к договору +60 дней.  Согласно подпункта д) пункта 7.12.2.4 участник в Плане распределения объёмов поставки продукции внутри Коллективного участника указывает место, условия и сроки (периоды) поставки продукции в соответствии с Календарным графиком. Таким образом, документы входящие в состав заявки содержат внутренние противоречия в </w:t>
            </w:r>
            <w:r w:rsidRPr="00261E63">
              <w:rPr>
                <w:sz w:val="24"/>
                <w:szCs w:val="24"/>
              </w:rPr>
              <w:lastRenderedPageBreak/>
              <w:t>части указания сроков выполнения работ, что не соответствует пункту 4.5.1.3 Документации о закупке, в котором установлено следующее требование: 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заявки.».</w:t>
            </w:r>
          </w:p>
          <w:p w:rsidR="00B0051F" w:rsidRPr="00261E63" w:rsidRDefault="00B0051F" w:rsidP="00C24AFE">
            <w:pPr>
              <w:spacing w:line="240" w:lineRule="auto"/>
              <w:rPr>
                <w:sz w:val="24"/>
                <w:szCs w:val="24"/>
              </w:rPr>
            </w:pPr>
            <w:r w:rsidRPr="00261E63">
              <w:rPr>
                <w:sz w:val="24"/>
                <w:szCs w:val="24"/>
              </w:rPr>
              <w:t>Ответ не дополнительный запрос Участником не предоставлен.</w:t>
            </w:r>
          </w:p>
        </w:tc>
      </w:tr>
      <w:tr w:rsidR="00B0051F" w:rsidRPr="007D648D" w:rsidTr="00C24AFE">
        <w:tc>
          <w:tcPr>
            <w:tcW w:w="486" w:type="dxa"/>
          </w:tcPr>
          <w:p w:rsidR="00B0051F" w:rsidRPr="007D648D" w:rsidRDefault="00B0051F" w:rsidP="00B0051F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B0051F" w:rsidRPr="004C2BF1" w:rsidRDefault="00B0051F" w:rsidP="00C24AFE">
            <w:pPr>
              <w:spacing w:line="240" w:lineRule="auto"/>
              <w:rPr>
                <w:sz w:val="24"/>
                <w:szCs w:val="24"/>
              </w:rPr>
            </w:pPr>
            <w:r w:rsidRPr="00261E63">
              <w:rPr>
                <w:sz w:val="24"/>
                <w:szCs w:val="24"/>
              </w:rPr>
              <w:t xml:space="preserve"> Провести финансовую экспертизу </w:t>
            </w:r>
            <w:r w:rsidRPr="004C2BF1">
              <w:rPr>
                <w:sz w:val="24"/>
                <w:szCs w:val="24"/>
              </w:rPr>
              <w:t xml:space="preserve">Коллективного участника ООО «Эрланг» невозможно, так как из 4-х членов КУ, по трем необходимы бухгалтерские отчетности за 2022 год. </w:t>
            </w:r>
          </w:p>
          <w:p w:rsidR="00B0051F" w:rsidRPr="00D51145" w:rsidRDefault="00B0051F" w:rsidP="00C24AFE">
            <w:pPr>
              <w:tabs>
                <w:tab w:val="left" w:pos="1134"/>
              </w:tabs>
              <w:spacing w:before="120" w:line="240" w:lineRule="auto"/>
              <w:rPr>
                <w:sz w:val="24"/>
                <w:szCs w:val="24"/>
              </w:rPr>
            </w:pPr>
            <w:r w:rsidRPr="004C2BF1">
              <w:rPr>
                <w:b/>
                <w:i/>
                <w:sz w:val="24"/>
                <w:szCs w:val="24"/>
              </w:rPr>
              <w:t xml:space="preserve">ИП </w:t>
            </w:r>
            <w:proofErr w:type="spellStart"/>
            <w:r w:rsidRPr="004C2BF1">
              <w:rPr>
                <w:b/>
                <w:i/>
                <w:sz w:val="24"/>
                <w:szCs w:val="24"/>
              </w:rPr>
              <w:t>Меняев</w:t>
            </w:r>
            <w:proofErr w:type="spellEnd"/>
            <w:r w:rsidRPr="004C2BF1">
              <w:rPr>
                <w:b/>
                <w:i/>
                <w:sz w:val="24"/>
                <w:szCs w:val="24"/>
              </w:rPr>
              <w:t xml:space="preserve"> А.А., ИП </w:t>
            </w:r>
            <w:proofErr w:type="spellStart"/>
            <w:r w:rsidRPr="004C2BF1">
              <w:rPr>
                <w:b/>
                <w:i/>
                <w:sz w:val="24"/>
                <w:szCs w:val="24"/>
              </w:rPr>
              <w:t>Разоренова</w:t>
            </w:r>
            <w:proofErr w:type="spellEnd"/>
            <w:r w:rsidRPr="004C2BF1">
              <w:rPr>
                <w:b/>
                <w:i/>
                <w:sz w:val="24"/>
                <w:szCs w:val="24"/>
              </w:rPr>
              <w:t xml:space="preserve"> А.В.</w:t>
            </w:r>
            <w:r w:rsidRPr="004C2BF1">
              <w:rPr>
                <w:sz w:val="24"/>
                <w:szCs w:val="24"/>
              </w:rPr>
              <w:t xml:space="preserve"> - провести анализ финансового состояния не представляется возможным в связи с тем, что участник</w:t>
            </w:r>
            <w:r>
              <w:rPr>
                <w:sz w:val="24"/>
                <w:szCs w:val="24"/>
              </w:rPr>
              <w:t>и</w:t>
            </w:r>
            <w:r w:rsidRPr="004C2BF1">
              <w:rPr>
                <w:sz w:val="24"/>
                <w:szCs w:val="24"/>
              </w:rPr>
              <w:t xml:space="preserve"> не предоставил</w:t>
            </w:r>
            <w:r>
              <w:rPr>
                <w:sz w:val="24"/>
                <w:szCs w:val="24"/>
              </w:rPr>
              <w:t>и</w:t>
            </w:r>
            <w:r w:rsidRPr="004C2BF1">
              <w:rPr>
                <w:sz w:val="24"/>
                <w:szCs w:val="24"/>
              </w:rPr>
              <w:t xml:space="preserve"> форму 7 с данными бухгалтерской (финансовой отчётности), что не соответствует требованиям пункта 3 таблицы 10.1 «Обязательные требования» Документации о закупке в котором указано, что </w:t>
            </w:r>
            <w:r>
              <w:rPr>
                <w:sz w:val="24"/>
                <w:szCs w:val="24"/>
              </w:rPr>
              <w:t>и</w:t>
            </w:r>
            <w:r w:rsidRPr="004C2BF1">
              <w:rPr>
                <w:sz w:val="24"/>
                <w:szCs w:val="24"/>
              </w:rPr>
              <w:t>ные участники закупки (индивидуальные предприниматели и иностранные лица), имеющие право не вести бухгалтерский учет в соответствии с п.2 ст.6 Федерального закона от 06.12.2011 №402-ФЗ «О бухгалтерском учете», предоставляют данные за последний завершенный и предшествующий ему финансовый год по установленной в Документации о закупке форме — Данные бухгалтерской (финансовой) отчетности (форма 7) (подраздел 7.7), заверенные подписями индивидуального предпринимателя / руководителя и главного бухгалтера, а также печатью Участника (при наличии таковой).</w:t>
            </w:r>
          </w:p>
          <w:p w:rsidR="00B0051F" w:rsidRPr="00D51145" w:rsidRDefault="00B0051F" w:rsidP="00C24AFE">
            <w:pPr>
              <w:pStyle w:val="afa"/>
              <w:tabs>
                <w:tab w:val="clear" w:pos="1701"/>
              </w:tabs>
              <w:spacing w:before="120" w:line="240" w:lineRule="auto"/>
              <w:ind w:left="35" w:firstLine="425"/>
              <w:rPr>
                <w:sz w:val="24"/>
                <w:szCs w:val="24"/>
              </w:rPr>
            </w:pPr>
            <w:r w:rsidRPr="00D51145">
              <w:rPr>
                <w:b/>
                <w:i/>
                <w:sz w:val="24"/>
                <w:szCs w:val="24"/>
              </w:rPr>
              <w:t>ООО «</w:t>
            </w:r>
            <w:proofErr w:type="spellStart"/>
            <w:r w:rsidRPr="00D51145">
              <w:rPr>
                <w:b/>
                <w:i/>
                <w:sz w:val="24"/>
                <w:szCs w:val="24"/>
              </w:rPr>
              <w:t>Примгеострой</w:t>
            </w:r>
            <w:proofErr w:type="spellEnd"/>
            <w:r w:rsidRPr="00D51145">
              <w:rPr>
                <w:b/>
                <w:i/>
                <w:sz w:val="24"/>
                <w:szCs w:val="24"/>
              </w:rPr>
              <w:t xml:space="preserve">» </w:t>
            </w:r>
            <w:r w:rsidRPr="00D51145">
              <w:rPr>
                <w:sz w:val="24"/>
                <w:szCs w:val="24"/>
              </w:rPr>
              <w:t xml:space="preserve">- провести анализ финансового состояния не представляется возможным в связи с тем, что участники не предоставили копии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органом, что не соответствует требованиям пункта 3 таблицы 10.1 «Обязательные требования» Документации о закупке в котором указано, что участники закупки </w:t>
            </w:r>
            <w:r>
              <w:rPr>
                <w:sz w:val="24"/>
                <w:szCs w:val="24"/>
              </w:rPr>
              <w:t>должны предоставить к</w:t>
            </w:r>
            <w:r w:rsidRPr="00D51145">
              <w:rPr>
                <w:sz w:val="24"/>
                <w:szCs w:val="24"/>
              </w:rPr>
              <w:t>опи</w:t>
            </w:r>
            <w:r>
              <w:rPr>
                <w:sz w:val="24"/>
                <w:szCs w:val="24"/>
              </w:rPr>
              <w:t>и</w:t>
            </w:r>
            <w:r w:rsidRPr="00D51145">
              <w:rPr>
                <w:sz w:val="24"/>
                <w:szCs w:val="24"/>
              </w:rPr>
              <w:t xml:space="preserve">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</w:t>
            </w:r>
            <w:r>
              <w:rPr>
                <w:sz w:val="24"/>
                <w:szCs w:val="24"/>
              </w:rPr>
              <w:t>.</w:t>
            </w:r>
          </w:p>
          <w:p w:rsidR="00B0051F" w:rsidRPr="000432F7" w:rsidRDefault="00B0051F" w:rsidP="00C24AFE">
            <w:pPr>
              <w:pStyle w:val="a9"/>
              <w:spacing w:line="240" w:lineRule="auto"/>
              <w:ind w:left="426" w:firstLine="0"/>
              <w:rPr>
                <w:sz w:val="24"/>
                <w:szCs w:val="24"/>
              </w:rPr>
            </w:pPr>
            <w:r w:rsidRPr="00261E63">
              <w:rPr>
                <w:sz w:val="24"/>
                <w:szCs w:val="24"/>
              </w:rPr>
              <w:t>Ответ не дополнительный запрос Участником не предоставлен.</w:t>
            </w:r>
          </w:p>
        </w:tc>
      </w:tr>
    </w:tbl>
    <w:p w:rsidR="00B0051F" w:rsidRDefault="00B0051F" w:rsidP="00B0051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0051F" w:rsidRPr="00B0051F" w:rsidRDefault="00B0051F" w:rsidP="00B0051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B0051F" w:rsidRDefault="00B0051F" w:rsidP="00B0051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B0051F" w:rsidRPr="00B0051F" w:rsidRDefault="00B0051F" w:rsidP="00B0051F">
      <w:pPr>
        <w:pStyle w:val="a9"/>
        <w:numPr>
          <w:ilvl w:val="0"/>
          <w:numId w:val="27"/>
        </w:numPr>
        <w:spacing w:line="240" w:lineRule="auto"/>
        <w:jc w:val="left"/>
        <w:rPr>
          <w:rStyle w:val="af9"/>
          <w:color w:val="auto"/>
          <w:szCs w:val="24"/>
        </w:rPr>
      </w:pPr>
      <w:hyperlink r:id="rId14" w:tgtFrame="_top" w:history="1">
        <w:r w:rsidRPr="00D51145">
          <w:rPr>
            <w:rStyle w:val="af9"/>
            <w:rFonts w:eastAsiaTheme="minorHAnsi"/>
            <w:color w:val="auto"/>
            <w:sz w:val="24"/>
            <w:szCs w:val="24"/>
          </w:rPr>
          <w:t>166080</w:t>
        </w:r>
      </w:hyperlink>
    </w:p>
    <w:p w:rsidR="00B0051F" w:rsidRPr="00B0051F" w:rsidRDefault="00B0051F" w:rsidP="00B0051F">
      <w:pPr>
        <w:spacing w:line="240" w:lineRule="auto"/>
        <w:ind w:firstLine="0"/>
        <w:jc w:val="left"/>
        <w:rPr>
          <w:sz w:val="24"/>
          <w:szCs w:val="24"/>
        </w:rPr>
      </w:pPr>
      <w:r w:rsidRPr="00B0051F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B0051F" w:rsidRPr="00B0051F" w:rsidRDefault="00B0051F" w:rsidP="00B0051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0051F" w:rsidRPr="00B0051F" w:rsidRDefault="00B0051F" w:rsidP="00B0051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B0051F" w:rsidRPr="00D51145" w:rsidRDefault="00B0051F" w:rsidP="00B0051F">
      <w:pPr>
        <w:pStyle w:val="a9"/>
        <w:numPr>
          <w:ilvl w:val="0"/>
          <w:numId w:val="28"/>
        </w:numPr>
        <w:spacing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>П</w:t>
      </w:r>
      <w:r w:rsidRPr="00A630EE">
        <w:rPr>
          <w:sz w:val="24"/>
          <w:szCs w:val="24"/>
        </w:rPr>
        <w:t>ризнать закупку нес</w:t>
      </w:r>
      <w:r>
        <w:rPr>
          <w:sz w:val="24"/>
          <w:szCs w:val="24"/>
        </w:rPr>
        <w:t>остоявшейся на основании п. 4.15</w:t>
      </w:r>
      <w:r w:rsidRPr="00A630EE">
        <w:rPr>
          <w:sz w:val="24"/>
          <w:szCs w:val="24"/>
        </w:rPr>
        <w:t xml:space="preserve">.1 </w:t>
      </w:r>
      <w:r>
        <w:rPr>
          <w:sz w:val="24"/>
          <w:szCs w:val="24"/>
        </w:rPr>
        <w:t xml:space="preserve">так как </w:t>
      </w:r>
      <w:r w:rsidRPr="00D51145">
        <w:rPr>
          <w:sz w:val="24"/>
          <w:szCs w:val="24"/>
        </w:rPr>
        <w:t>по результатам рассмотрения заявок (подраздел 4.9</w:t>
      </w:r>
      <w:r>
        <w:rPr>
          <w:sz w:val="24"/>
          <w:szCs w:val="24"/>
        </w:rPr>
        <w:t xml:space="preserve"> Документации о закупке</w:t>
      </w:r>
      <w:r w:rsidRPr="00D51145">
        <w:rPr>
          <w:sz w:val="24"/>
          <w:szCs w:val="24"/>
        </w:rPr>
        <w:t>) Закупочной комиссией принято решение о признании менее 2 (двух) заявок соответствующими требованиям Документации о закупки.</w:t>
      </w:r>
    </w:p>
    <w:p w:rsidR="00B0051F" w:rsidRPr="00B0051F" w:rsidRDefault="00B0051F" w:rsidP="00B0051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5</w:t>
      </w:r>
    </w:p>
    <w:p w:rsidR="00B0051F" w:rsidRDefault="00B0051F" w:rsidP="00B0051F">
      <w:pPr>
        <w:numPr>
          <w:ilvl w:val="6"/>
          <w:numId w:val="25"/>
        </w:numPr>
        <w:tabs>
          <w:tab w:val="clear" w:pos="5040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Заключить договор</w:t>
      </w:r>
      <w:r w:rsidRPr="00F14A4A">
        <w:rPr>
          <w:sz w:val="24"/>
          <w:szCs w:val="24"/>
        </w:rPr>
        <w:t xml:space="preserve"> на </w:t>
      </w:r>
      <w:r>
        <w:rPr>
          <w:sz w:val="24"/>
          <w:szCs w:val="24"/>
        </w:rPr>
        <w:t>«</w:t>
      </w:r>
      <w:r w:rsidRPr="00924131">
        <w:rPr>
          <w:b/>
          <w:i/>
          <w:sz w:val="24"/>
          <w:szCs w:val="24"/>
        </w:rPr>
        <w:t xml:space="preserve">ОКПД2 42.22.22.120 Выполнение проектных, строительно-монтажных работ (включая поставку оборудования и материалов) по строительству ЛЭП 10 </w:t>
      </w:r>
      <w:proofErr w:type="spellStart"/>
      <w:r w:rsidRPr="00924131">
        <w:rPr>
          <w:b/>
          <w:i/>
          <w:sz w:val="24"/>
          <w:szCs w:val="24"/>
        </w:rPr>
        <w:t>кВ</w:t>
      </w:r>
      <w:proofErr w:type="spellEnd"/>
      <w:r w:rsidRPr="00924131">
        <w:rPr>
          <w:b/>
          <w:i/>
          <w:sz w:val="24"/>
          <w:szCs w:val="24"/>
        </w:rPr>
        <w:t xml:space="preserve"> от ПС 35/10 </w:t>
      </w:r>
      <w:proofErr w:type="spellStart"/>
      <w:r w:rsidRPr="00924131">
        <w:rPr>
          <w:b/>
          <w:i/>
          <w:sz w:val="24"/>
          <w:szCs w:val="24"/>
        </w:rPr>
        <w:t>кВ</w:t>
      </w:r>
      <w:proofErr w:type="spellEnd"/>
      <w:r w:rsidRPr="00924131">
        <w:rPr>
          <w:b/>
          <w:i/>
          <w:sz w:val="24"/>
          <w:szCs w:val="24"/>
        </w:rPr>
        <w:t xml:space="preserve"> </w:t>
      </w:r>
      <w:proofErr w:type="spellStart"/>
      <w:r w:rsidRPr="00924131">
        <w:rPr>
          <w:b/>
          <w:i/>
          <w:sz w:val="24"/>
          <w:szCs w:val="24"/>
        </w:rPr>
        <w:t>Павло-Фёдоровка</w:t>
      </w:r>
      <w:proofErr w:type="spellEnd"/>
      <w:r w:rsidRPr="00924131">
        <w:rPr>
          <w:b/>
          <w:i/>
          <w:sz w:val="24"/>
          <w:szCs w:val="24"/>
        </w:rPr>
        <w:t xml:space="preserve"> в части исполнения обязательств по технологическому присоединению к электрическим сетям заявителя Пограничное управление ФСБ России по ПК отделение «</w:t>
      </w:r>
      <w:proofErr w:type="spellStart"/>
      <w:r w:rsidRPr="00924131">
        <w:rPr>
          <w:b/>
          <w:i/>
          <w:sz w:val="24"/>
          <w:szCs w:val="24"/>
        </w:rPr>
        <w:t>Павло-Фёдоровка</w:t>
      </w:r>
      <w:proofErr w:type="spellEnd"/>
      <w:r w:rsidRPr="00924131">
        <w:rPr>
          <w:b/>
          <w:i/>
          <w:sz w:val="24"/>
          <w:szCs w:val="24"/>
        </w:rPr>
        <w:t>» в рамках инвестиционного проекта: N_25-ПЭС-5250 ТП НС на территории филиала "Приморские электрические сети"</w:t>
      </w:r>
      <w:r>
        <w:rPr>
          <w:b/>
          <w:i/>
          <w:sz w:val="24"/>
          <w:szCs w:val="24"/>
        </w:rPr>
        <w:t>»</w:t>
      </w:r>
      <w:r w:rsidRPr="004E5899">
        <w:rPr>
          <w:sz w:val="24"/>
          <w:szCs w:val="24"/>
        </w:rPr>
        <w:t xml:space="preserve"> </w:t>
      </w:r>
      <w:r w:rsidRPr="00F14A4A">
        <w:rPr>
          <w:sz w:val="24"/>
          <w:szCs w:val="24"/>
        </w:rPr>
        <w:t xml:space="preserve">(Лот № </w:t>
      </w:r>
      <w:r w:rsidRPr="00B0051F">
        <w:rPr>
          <w:sz w:val="24"/>
        </w:rPr>
        <w:t>260506-КС ПИР СМР-2023-ДРСК-ПЭС</w:t>
      </w:r>
      <w:r w:rsidRPr="00F14A4A">
        <w:rPr>
          <w:sz w:val="24"/>
          <w:szCs w:val="24"/>
        </w:rPr>
        <w:t>)</w:t>
      </w:r>
      <w:r>
        <w:rPr>
          <w:sz w:val="24"/>
          <w:szCs w:val="24"/>
        </w:rPr>
        <w:t xml:space="preserve"> с</w:t>
      </w:r>
      <w:r w:rsidRPr="00F14A4A">
        <w:rPr>
          <w:sz w:val="24"/>
          <w:szCs w:val="24"/>
        </w:rPr>
        <w:t xml:space="preserve"> единственн</w:t>
      </w:r>
      <w:r>
        <w:rPr>
          <w:sz w:val="24"/>
          <w:szCs w:val="24"/>
        </w:rPr>
        <w:t>ым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ом</w:t>
      </w:r>
      <w:r w:rsidRPr="00F14A4A">
        <w:rPr>
          <w:sz w:val="24"/>
          <w:szCs w:val="24"/>
        </w:rPr>
        <w:t xml:space="preserve"> конкурентной закупки – </w:t>
      </w:r>
      <w:r w:rsidRPr="00924131">
        <w:rPr>
          <w:b/>
          <w:sz w:val="24"/>
          <w:szCs w:val="24"/>
        </w:rPr>
        <w:t>ООО "Дальневосточная монтажная компания"</w:t>
      </w:r>
      <w:r>
        <w:rPr>
          <w:b/>
          <w:color w:val="000000"/>
          <w:sz w:val="24"/>
          <w:szCs w:val="24"/>
        </w:rPr>
        <w:t xml:space="preserve"> </w:t>
      </w:r>
      <w:r w:rsidRPr="006834DF">
        <w:rPr>
          <w:b/>
          <w:color w:val="000000"/>
          <w:sz w:val="24"/>
          <w:szCs w:val="24"/>
        </w:rPr>
        <w:t xml:space="preserve">ИНН </w:t>
      </w:r>
      <w:r w:rsidRPr="00924131">
        <w:rPr>
          <w:b/>
          <w:color w:val="000000"/>
          <w:sz w:val="24"/>
          <w:szCs w:val="24"/>
        </w:rPr>
        <w:t>2506012068</w:t>
      </w:r>
      <w:r>
        <w:rPr>
          <w:sz w:val="24"/>
          <w:szCs w:val="24"/>
        </w:rPr>
        <w:t xml:space="preserve"> на сумму не более </w:t>
      </w:r>
      <w:r>
        <w:rPr>
          <w:b/>
          <w:sz w:val="24"/>
          <w:szCs w:val="24"/>
        </w:rPr>
        <w:t>2 867 749,05</w:t>
      </w:r>
      <w:r>
        <w:rPr>
          <w:sz w:val="24"/>
          <w:szCs w:val="24"/>
        </w:rPr>
        <w:t xml:space="preserve"> руб.</w:t>
      </w:r>
      <w:r w:rsidRPr="00286579">
        <w:rPr>
          <w:sz w:val="24"/>
          <w:szCs w:val="24"/>
        </w:rPr>
        <w:t xml:space="preserve"> без </w:t>
      </w:r>
      <w:r>
        <w:rPr>
          <w:sz w:val="24"/>
          <w:szCs w:val="24"/>
        </w:rPr>
        <w:t xml:space="preserve">учета </w:t>
      </w:r>
      <w:r w:rsidRPr="00286579">
        <w:rPr>
          <w:sz w:val="24"/>
          <w:szCs w:val="24"/>
        </w:rPr>
        <w:t>НДС</w:t>
      </w:r>
      <w:r>
        <w:rPr>
          <w:sz w:val="24"/>
          <w:szCs w:val="24"/>
        </w:rPr>
        <w:t>.</w:t>
      </w:r>
    </w:p>
    <w:p w:rsidR="00B0051F" w:rsidRPr="00320F6F" w:rsidRDefault="00B0051F" w:rsidP="00B0051F">
      <w:pPr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Условия оплаты: </w:t>
      </w:r>
      <w:r w:rsidRPr="00924131">
        <w:rPr>
          <w:sz w:val="24"/>
          <w:szCs w:val="24"/>
        </w:rP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4.2 Договора 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4.5.1, 4.5</w:t>
      </w:r>
      <w:r>
        <w:rPr>
          <w:sz w:val="24"/>
          <w:szCs w:val="24"/>
        </w:rPr>
        <w:t xml:space="preserve">.5 Договора. </w:t>
      </w:r>
      <w:r w:rsidRPr="00924131">
        <w:rPr>
          <w:sz w:val="24"/>
          <w:szCs w:val="24"/>
        </w:rPr>
        <w:t>Последующие платежи в размере 70 (семидесяти) процентов от стоимости выполненных Работ, указанной в Акте сдачи-приемки Проектных работ, Акте сдачи-приемки (форма З-1) ,  Акте освидетельствования выполненны</w:t>
      </w:r>
      <w:bookmarkStart w:id="2" w:name="_GoBack"/>
      <w:bookmarkEnd w:id="2"/>
      <w:r w:rsidRPr="00924131">
        <w:rPr>
          <w:sz w:val="24"/>
          <w:szCs w:val="24"/>
        </w:rPr>
        <w:t xml:space="preserve">х работ, без учета НДС, кроме того НДС по ставке, установленной статьей 164 НК РФ на дату платежа, выплачиваются в течение 45 (сорока пяти) календарных дней / 7 (семи) рабочих дней  с даты подписания Сторонами </w:t>
      </w:r>
      <w:r w:rsidRPr="00320F6F">
        <w:rPr>
          <w:sz w:val="24"/>
          <w:szCs w:val="24"/>
        </w:rPr>
        <w:t>документов, указанных в пункте 5.1-5.2. Договора, на основании счета, выставленного Подрядчиком, и с учетом пунктов 4.5.5, 4.5.6 Договора..</w:t>
      </w:r>
    </w:p>
    <w:p w:rsidR="00B0051F" w:rsidRDefault="00B0051F" w:rsidP="00B0051F">
      <w:pPr>
        <w:spacing w:line="240" w:lineRule="auto"/>
        <w:ind w:left="567" w:firstLine="0"/>
        <w:rPr>
          <w:sz w:val="24"/>
          <w:szCs w:val="24"/>
        </w:rPr>
      </w:pPr>
      <w:r w:rsidRPr="00320F6F">
        <w:rPr>
          <w:sz w:val="24"/>
          <w:szCs w:val="24"/>
        </w:rPr>
        <w:t xml:space="preserve">Срок выполнения работ: начало выполнения работ с момента заключения договора, </w:t>
      </w:r>
      <w:r w:rsidRPr="00320F6F">
        <w:rPr>
          <w:bCs/>
          <w:sz w:val="24"/>
          <w:szCs w:val="24"/>
        </w:rPr>
        <w:t xml:space="preserve">окончание выполнения Работ: </w:t>
      </w:r>
      <w:r w:rsidRPr="00320F6F">
        <w:rPr>
          <w:i/>
          <w:sz w:val="24"/>
          <w:szCs w:val="24"/>
        </w:rPr>
        <w:t>в течение 3-х календарных месяцев.</w:t>
      </w:r>
      <w:r>
        <w:rPr>
          <w:sz w:val="24"/>
          <w:szCs w:val="24"/>
        </w:rPr>
        <w:t xml:space="preserve"> </w:t>
      </w:r>
    </w:p>
    <w:p w:rsidR="00B0051F" w:rsidRPr="00723CDE" w:rsidRDefault="00B0051F" w:rsidP="00B0051F">
      <w:pPr>
        <w:spacing w:line="240" w:lineRule="auto"/>
        <w:ind w:left="567" w:firstLine="0"/>
        <w:rPr>
          <w:sz w:val="24"/>
          <w:szCs w:val="24"/>
        </w:rPr>
      </w:pPr>
      <w:r w:rsidRPr="00320F6F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31</w:t>
      </w:r>
      <w:r w:rsidRPr="00320F6F">
        <w:rPr>
          <w:sz w:val="24"/>
          <w:szCs w:val="24"/>
        </w:rPr>
        <w:t>.05.2023</w:t>
      </w:r>
      <w:r w:rsidRPr="00723CDE">
        <w:rPr>
          <w:sz w:val="24"/>
          <w:szCs w:val="24"/>
        </w:rPr>
        <w:t>).</w:t>
      </w:r>
    </w:p>
    <w:p w:rsidR="00B0051F" w:rsidRDefault="00B0051F" w:rsidP="00B0051F">
      <w:pPr>
        <w:numPr>
          <w:ilvl w:val="6"/>
          <w:numId w:val="25"/>
        </w:numPr>
        <w:tabs>
          <w:tab w:val="clear" w:pos="5040"/>
          <w:tab w:val="num" w:pos="567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:rsidR="00B0051F" w:rsidRPr="00820777" w:rsidRDefault="00B0051F" w:rsidP="00B0051F">
      <w:pPr>
        <w:numPr>
          <w:ilvl w:val="6"/>
          <w:numId w:val="25"/>
        </w:numPr>
        <w:tabs>
          <w:tab w:val="clear" w:pos="5040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924131">
        <w:rPr>
          <w:b/>
          <w:sz w:val="24"/>
          <w:szCs w:val="24"/>
        </w:rPr>
        <w:t>ООО "Дальневосточная монтажная компания"</w:t>
      </w:r>
      <w:r>
        <w:rPr>
          <w:b/>
          <w:color w:val="000000"/>
          <w:sz w:val="24"/>
          <w:szCs w:val="24"/>
        </w:rPr>
        <w:t xml:space="preserve"> </w:t>
      </w:r>
      <w:r w:rsidRPr="006834DF">
        <w:rPr>
          <w:b/>
          <w:color w:val="000000"/>
          <w:sz w:val="24"/>
          <w:szCs w:val="24"/>
        </w:rPr>
        <w:t xml:space="preserve">ИНН </w:t>
      </w:r>
      <w:r w:rsidRPr="00924131">
        <w:rPr>
          <w:b/>
          <w:color w:val="000000"/>
          <w:sz w:val="24"/>
          <w:szCs w:val="24"/>
        </w:rPr>
        <w:t>2506012068</w:t>
      </w:r>
      <w:r w:rsidRPr="002F3A99">
        <w:rPr>
          <w:b/>
          <w:color w:val="000000"/>
          <w:sz w:val="24"/>
          <w:szCs w:val="24"/>
        </w:rPr>
        <w:t xml:space="preserve"> </w:t>
      </w:r>
      <w:r w:rsidRPr="00173723">
        <w:rPr>
          <w:i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772FE2" w:rsidRDefault="00772FE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0051F">
      <w:headerReference w:type="default" r:id="rId15"/>
      <w:footerReference w:type="default" r:id="rId16"/>
      <w:pgSz w:w="11906" w:h="16838"/>
      <w:pgMar w:top="851" w:right="851" w:bottom="851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DD" w:rsidRDefault="00CF56DD" w:rsidP="00355095">
      <w:pPr>
        <w:spacing w:line="240" w:lineRule="auto"/>
      </w:pPr>
      <w:r>
        <w:separator/>
      </w:r>
    </w:p>
  </w:endnote>
  <w:endnote w:type="continuationSeparator" w:id="0">
    <w:p w:rsidR="00CF56DD" w:rsidRDefault="00CF56D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0051F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0051F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DD" w:rsidRDefault="00CF56DD" w:rsidP="00355095">
      <w:pPr>
        <w:spacing w:line="240" w:lineRule="auto"/>
      </w:pPr>
      <w:r>
        <w:separator/>
      </w:r>
    </w:p>
  </w:footnote>
  <w:footnote w:type="continuationSeparator" w:id="0">
    <w:p w:rsidR="00CF56DD" w:rsidRDefault="00CF56D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A67EA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B0051F" w:rsidRPr="00B0051F">
      <w:rPr>
        <w:i/>
        <w:sz w:val="20"/>
      </w:rPr>
      <w:t>260506-КС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D4E95"/>
    <w:multiLevelType w:val="hybridMultilevel"/>
    <w:tmpl w:val="CCD6E77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B1448C"/>
    <w:multiLevelType w:val="hybridMultilevel"/>
    <w:tmpl w:val="0082E75C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00475C9"/>
    <w:multiLevelType w:val="hybridMultilevel"/>
    <w:tmpl w:val="E33E57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376C92"/>
    <w:multiLevelType w:val="hybridMultilevel"/>
    <w:tmpl w:val="F8B6E4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626E2"/>
    <w:multiLevelType w:val="hybridMultilevel"/>
    <w:tmpl w:val="B182507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2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17"/>
  </w:num>
  <w:num w:numId="9">
    <w:abstractNumId w:val="21"/>
  </w:num>
  <w:num w:numId="10">
    <w:abstractNumId w:val="13"/>
  </w:num>
  <w:num w:numId="11">
    <w:abstractNumId w:val="14"/>
  </w:num>
  <w:num w:numId="12">
    <w:abstractNumId w:val="4"/>
  </w:num>
  <w:num w:numId="13">
    <w:abstractNumId w:val="24"/>
  </w:num>
  <w:num w:numId="14">
    <w:abstractNumId w:val="19"/>
  </w:num>
  <w:num w:numId="15">
    <w:abstractNumId w:val="23"/>
  </w:num>
  <w:num w:numId="16">
    <w:abstractNumId w:val="20"/>
  </w:num>
  <w:num w:numId="17">
    <w:abstractNumId w:val="6"/>
  </w:num>
  <w:num w:numId="18">
    <w:abstractNumId w:val="22"/>
  </w:num>
  <w:num w:numId="19">
    <w:abstractNumId w:val="16"/>
  </w:num>
  <w:num w:numId="20">
    <w:abstractNumId w:val="5"/>
  </w:num>
  <w:num w:numId="21">
    <w:abstractNumId w:val="7"/>
  </w:num>
  <w:num w:numId="22">
    <w:abstractNumId w:val="26"/>
  </w:num>
  <w:num w:numId="23">
    <w:abstractNumId w:val="15"/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2CA2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409F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72FE2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6EAF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518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58C4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5253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51F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56DD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67EA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EE57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,Нумерованый список,List Paragraph1,Общий_К,List Paragraph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Нумерованый список Знак,List Paragraph1 Знак,Общий_К Знак,List Paragraph Знак"/>
    <w:link w:val="a9"/>
    <w:uiPriority w:val="34"/>
    <w:qFormat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Placeholder Text"/>
    <w:basedOn w:val="a0"/>
    <w:uiPriority w:val="99"/>
    <w:semiHidden/>
    <w:rsid w:val="00B0051F"/>
    <w:rPr>
      <w:color w:val="808080"/>
    </w:rPr>
  </w:style>
  <w:style w:type="paragraph" w:customStyle="1" w:styleId="14">
    <w:name w:val="Стиль1"/>
    <w:basedOn w:val="a6"/>
    <w:link w:val="15"/>
    <w:qFormat/>
    <w:rsid w:val="00B0051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link w:val="14"/>
    <w:rsid w:val="00B00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Подподпункт"/>
    <w:basedOn w:val="a"/>
    <w:link w:val="afb"/>
    <w:rsid w:val="00B0051F"/>
    <w:pPr>
      <w:tabs>
        <w:tab w:val="num" w:pos="1701"/>
      </w:tabs>
      <w:ind w:left="1701" w:hanging="567"/>
    </w:pPr>
    <w:rPr>
      <w:snapToGrid/>
      <w:szCs w:val="28"/>
    </w:rPr>
  </w:style>
  <w:style w:type="character" w:customStyle="1" w:styleId="afb">
    <w:name w:val="Подподпункт Знак"/>
    <w:link w:val="afa"/>
    <w:locked/>
    <w:rsid w:val="00B0051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ogquj2ek9vhu6d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grnrfpefc2ejh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gquj2ek9vhu6d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tender.lot-online.ru/fx/gpms/ru.naumen.gpms.ui.published_jsp?uuid=corebo19718u80000ogrnrfpefc2ejh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gquj2ek9vhu6d8" TargetMode="External"/><Relationship Id="rId14" Type="http://schemas.openxmlformats.org/officeDocument/2006/relationships/hyperlink" Target="https://tender.lot-online.ru/fx/gpms/ru.naumen.gpms.ui.published_jsp?uuid=corebo19718u80000ogrnrfpefc2ejh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A0A1-E4E2-4183-9119-527A26923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2023-06-30T06:58:00Z</dcterms:created>
  <dcterms:modified xsi:type="dcterms:W3CDTF">2023-06-30T07:05:00Z</dcterms:modified>
</cp:coreProperties>
</file>