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3B" w:rsidRDefault="00C3383B" w:rsidP="00C3383B">
      <w:pPr>
        <w:spacing w:after="12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Приложение 4 </w:t>
      </w:r>
    </w:p>
    <w:p w:rsidR="00C3383B" w:rsidRPr="00C3383B" w:rsidRDefault="00C3383B" w:rsidP="00C3383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3383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Участнику.</w:t>
      </w:r>
    </w:p>
    <w:p w:rsidR="00C3383B" w:rsidRPr="0065176A" w:rsidRDefault="00C3383B" w:rsidP="00C3383B">
      <w:pPr>
        <w:spacing w:after="12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C3383B" w:rsidRPr="005661EE" w:rsidTr="00C302B0">
        <w:tc>
          <w:tcPr>
            <w:tcW w:w="3114" w:type="dxa"/>
          </w:tcPr>
          <w:p w:rsidR="00C3383B" w:rsidRPr="00695206" w:rsidRDefault="00695206" w:rsidP="00C3383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Требования к Участникам (отборочный критерий)</w:t>
            </w:r>
          </w:p>
        </w:tc>
        <w:tc>
          <w:tcPr>
            <w:tcW w:w="6520" w:type="dxa"/>
          </w:tcPr>
          <w:p w:rsidR="00C3383B" w:rsidRPr="00695206" w:rsidRDefault="00C3383B" w:rsidP="0069520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95206">
              <w:rPr>
                <w:rFonts w:ascii="Times New Roman" w:hAnsi="Times New Roman"/>
                <w:b/>
                <w:bCs/>
                <w:lang w:val="ru-RU"/>
              </w:rPr>
              <w:t xml:space="preserve">Требования к документам, </w:t>
            </w:r>
            <w:r w:rsidR="00695206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695206">
              <w:rPr>
                <w:rFonts w:ascii="Times New Roman" w:hAnsi="Times New Roman"/>
                <w:b/>
                <w:bCs/>
                <w:lang w:val="ru-RU"/>
              </w:rPr>
              <w:t>подтверждающим соответствие Участника установленным требованиям</w:t>
            </w:r>
          </w:p>
        </w:tc>
      </w:tr>
      <w:tr w:rsidR="00C3383B" w:rsidRPr="005661EE" w:rsidTr="00C302B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83B" w:rsidRPr="00695206" w:rsidRDefault="00C3383B" w:rsidP="00C3383B">
            <w:pPr>
              <w:keepNext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95206">
              <w:rPr>
                <w:rFonts w:ascii="Times New Roman" w:hAnsi="Times New Roman"/>
                <w:lang w:val="ru-RU"/>
              </w:rPr>
              <w:t xml:space="preserve">В соответствии со ст. 55.8 Градостроительного кодекса РФ от 29.12.2004 № 190-ФЗ: </w:t>
            </w:r>
          </w:p>
          <w:p w:rsidR="00C3383B" w:rsidRPr="00695206" w:rsidRDefault="00C3383B" w:rsidP="00C3383B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lang w:val="ru-RU"/>
              </w:rPr>
            </w:pPr>
            <w:r w:rsidRPr="00695206">
              <w:rPr>
                <w:rFonts w:ascii="Times New Roman" w:hAnsi="Times New Roman"/>
                <w:lang w:val="ru-RU"/>
              </w:rPr>
              <w:t xml:space="preserve">Участник закупки должен быть членом саморегулируемой организации, основанной на членстве лиц </w:t>
            </w:r>
          </w:p>
          <w:p w:rsidR="00C3383B" w:rsidRPr="00695206" w:rsidRDefault="00C3383B" w:rsidP="00C3383B">
            <w:pPr>
              <w:spacing w:after="0" w:line="240" w:lineRule="auto"/>
              <w:ind w:firstLine="327"/>
              <w:jc w:val="both"/>
              <w:rPr>
                <w:rFonts w:ascii="Times New Roman" w:hAnsi="Times New Roman"/>
                <w:lang w:val="ru-RU"/>
              </w:rPr>
            </w:pPr>
            <w:r w:rsidRPr="00695206">
              <w:rPr>
                <w:rFonts w:ascii="Times New Roman" w:hAnsi="Times New Roman"/>
                <w:lang w:val="ru-RU"/>
              </w:rPr>
              <w:t>а) выполняющих инженерные изыскания;</w:t>
            </w:r>
          </w:p>
          <w:p w:rsidR="00C3383B" w:rsidRPr="00695206" w:rsidRDefault="00C3383B" w:rsidP="00C3383B">
            <w:pPr>
              <w:spacing w:after="0" w:line="240" w:lineRule="auto"/>
              <w:ind w:firstLine="327"/>
              <w:jc w:val="both"/>
              <w:rPr>
                <w:rFonts w:ascii="Times New Roman" w:hAnsi="Times New Roman"/>
                <w:lang w:val="ru-RU"/>
              </w:rPr>
            </w:pPr>
            <w:r w:rsidRPr="00695206">
              <w:rPr>
                <w:rFonts w:ascii="Times New Roman" w:hAnsi="Times New Roman"/>
                <w:lang w:val="ru-RU"/>
              </w:rPr>
              <w:t>б) осуществляющих подготовку проектной документации.</w:t>
            </w:r>
          </w:p>
          <w:p w:rsidR="00C3383B" w:rsidRPr="00695206" w:rsidRDefault="00C3383B" w:rsidP="00C3383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val="ru-RU"/>
              </w:rPr>
            </w:pPr>
            <w:r w:rsidRPr="00695206">
              <w:rPr>
                <w:rFonts w:ascii="Times New Roman" w:hAnsi="Times New Roman"/>
              </w:rPr>
              <w:t>    </w:t>
            </w:r>
            <w:r w:rsidRPr="00695206">
              <w:rPr>
                <w:rFonts w:ascii="Times New Roman" w:hAnsi="Times New Roman"/>
                <w:lang w:val="ru-RU"/>
              </w:rPr>
              <w:t xml:space="preserve"> Участник должен иметь право выполнять работы в отношении объектов </w:t>
            </w:r>
          </w:p>
          <w:p w:rsidR="00C3383B" w:rsidRPr="00695206" w:rsidRDefault="00C3383B" w:rsidP="00C3383B">
            <w:pPr>
              <w:spacing w:after="0" w:line="240" w:lineRule="auto"/>
              <w:ind w:firstLine="327"/>
              <w:jc w:val="both"/>
              <w:rPr>
                <w:rFonts w:ascii="Times New Roman" w:hAnsi="Times New Roman"/>
                <w:lang w:val="ru-RU"/>
              </w:rPr>
            </w:pPr>
            <w:r w:rsidRPr="00695206">
              <w:rPr>
                <w:rFonts w:ascii="Times New Roman" w:hAnsi="Times New Roman"/>
                <w:lang w:val="ru-RU"/>
              </w:rPr>
              <w:t>- капитального строительства (кроме особо опасных, технически сложных и уникальных объектов, объектов использования атомной энергии);</w:t>
            </w:r>
          </w:p>
        </w:tc>
        <w:tc>
          <w:tcPr>
            <w:tcW w:w="6520" w:type="dxa"/>
          </w:tcPr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i/>
                <w:iCs/>
                <w:lang w:val="ru-RU"/>
              </w:rPr>
            </w:pPr>
            <w:r w:rsidRPr="00695206">
              <w:rPr>
                <w:rFonts w:ascii="Times New Roman" w:eastAsia="Calibri" w:hAnsi="Times New Roman"/>
                <w:lang w:val="ru-RU"/>
              </w:rPr>
              <w:t>В соответствии с Федеральным законом от 30.12.2021 № 447-ФЗ «О внесении изменений в Градостроительный кодекс Российской Федерации и отдельные законодательные акты Российской Федерации» в статью 55.17 Градостроительного кодекса Российской Федерации проверка наличия сведений об участнике закупки, а также оценки соответствия уровня ответственности участника осуществляется по общедоступному ресурсу:</w:t>
            </w:r>
            <w:r w:rsidRPr="00695206">
              <w:rPr>
                <w:rFonts w:ascii="Times New Roman" w:eastAsia="Calibri" w:hAnsi="Times New Roman"/>
                <w:i/>
                <w:iCs/>
                <w:lang w:val="ru-RU"/>
              </w:rPr>
              <w:t xml:space="preserve"> 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</w:rPr>
              <w:t>  </w:t>
            </w:r>
            <w:r w:rsidRPr="00695206">
              <w:rPr>
                <w:rFonts w:ascii="Times New Roman" w:eastAsia="Calibri" w:hAnsi="Times New Roman"/>
                <w:lang w:val="ru-RU"/>
              </w:rPr>
              <w:t xml:space="preserve"> -</w:t>
            </w:r>
            <w:r w:rsidRPr="00695206">
              <w:rPr>
                <w:rFonts w:ascii="Times New Roman" w:eastAsia="Calibri" w:hAnsi="Times New Roman"/>
              </w:rPr>
              <w:t>       </w:t>
            </w:r>
            <w:r w:rsidRPr="00695206">
              <w:rPr>
                <w:rFonts w:ascii="Times New Roman" w:eastAsia="Calibri" w:hAnsi="Times New Roman"/>
                <w:lang w:val="ru-RU"/>
              </w:rPr>
              <w:t xml:space="preserve"> Национальное объединение изыскателей и проектировщиков НОПРИЗ - сервис «Единый реестр членов СРО» (</w:t>
            </w:r>
            <w:r w:rsidR="00042370">
              <w:fldChar w:fldCharType="begin"/>
            </w:r>
            <w:r w:rsidR="00042370" w:rsidRPr="00042370">
              <w:rPr>
                <w:lang w:val="ru-RU"/>
              </w:rPr>
              <w:instrText xml:space="preserve"> </w:instrText>
            </w:r>
            <w:r w:rsidR="00042370">
              <w:instrText>HYPERLINK</w:instrText>
            </w:r>
            <w:r w:rsidR="00042370" w:rsidRPr="00042370">
              <w:rPr>
                <w:lang w:val="ru-RU"/>
              </w:rPr>
              <w:instrText xml:space="preserve"> "</w:instrText>
            </w:r>
            <w:r w:rsidR="00042370">
              <w:instrText>http</w:instrText>
            </w:r>
            <w:r w:rsidR="00042370" w:rsidRPr="00042370">
              <w:rPr>
                <w:lang w:val="ru-RU"/>
              </w:rPr>
              <w:instrText>://</w:instrText>
            </w:r>
            <w:r w:rsidR="00042370">
              <w:instrText>nopriz</w:instrText>
            </w:r>
            <w:r w:rsidR="00042370" w:rsidRPr="00042370">
              <w:rPr>
                <w:lang w:val="ru-RU"/>
              </w:rPr>
              <w:instrText>.</w:instrText>
            </w:r>
            <w:r w:rsidR="00042370">
              <w:instrText>ru</w:instrText>
            </w:r>
            <w:r w:rsidR="00042370" w:rsidRPr="00042370">
              <w:rPr>
                <w:lang w:val="ru-RU"/>
              </w:rPr>
              <w:instrText>/</w:instrText>
            </w:r>
            <w:r w:rsidR="00042370">
              <w:instrText>nreesters</w:instrText>
            </w:r>
            <w:r w:rsidR="00042370" w:rsidRPr="00042370">
              <w:rPr>
                <w:lang w:val="ru-RU"/>
              </w:rPr>
              <w:instrText>/</w:instrText>
            </w:r>
            <w:r w:rsidR="00042370">
              <w:instrText>elektronnyy</w:instrText>
            </w:r>
            <w:r w:rsidR="00042370" w:rsidRPr="00042370">
              <w:rPr>
                <w:lang w:val="ru-RU"/>
              </w:rPr>
              <w:instrText>-</w:instrText>
            </w:r>
            <w:r w:rsidR="00042370">
              <w:instrText>reestr</w:instrText>
            </w:r>
            <w:r w:rsidR="00042370" w:rsidRPr="00042370">
              <w:rPr>
                <w:lang w:val="ru-RU"/>
              </w:rPr>
              <w:instrText xml:space="preserve">/" </w:instrText>
            </w:r>
            <w:r w:rsidR="00042370">
              <w:fldChar w:fldCharType="separate"/>
            </w:r>
            <w:r w:rsidRPr="00695206">
              <w:rPr>
                <w:rFonts w:ascii="Times New Roman" w:eastAsia="Calibri" w:hAnsi="Times New Roman"/>
                <w:color w:val="0563C1"/>
                <w:u w:val="single"/>
              </w:rPr>
              <w:t>http</w:t>
            </w:r>
            <w:r w:rsidRPr="00695206">
              <w:rPr>
                <w:rFonts w:ascii="Times New Roman" w:eastAsia="Calibri" w:hAnsi="Times New Roman"/>
                <w:color w:val="0563C1"/>
                <w:u w:val="single"/>
                <w:lang w:val="ru-RU"/>
              </w:rPr>
              <w:t>://</w:t>
            </w:r>
            <w:proofErr w:type="spellStart"/>
            <w:r w:rsidRPr="00695206">
              <w:rPr>
                <w:rFonts w:ascii="Times New Roman" w:eastAsia="Calibri" w:hAnsi="Times New Roman"/>
                <w:color w:val="0563C1"/>
                <w:u w:val="single"/>
              </w:rPr>
              <w:t>nopriz</w:t>
            </w:r>
            <w:proofErr w:type="spellEnd"/>
            <w:r w:rsidRPr="00695206">
              <w:rPr>
                <w:rFonts w:ascii="Times New Roman" w:eastAsia="Calibri" w:hAnsi="Times New Roman"/>
                <w:color w:val="0563C1"/>
                <w:u w:val="single"/>
                <w:lang w:val="ru-RU"/>
              </w:rPr>
              <w:t>.</w:t>
            </w:r>
            <w:proofErr w:type="spellStart"/>
            <w:r w:rsidRPr="00695206">
              <w:rPr>
                <w:rFonts w:ascii="Times New Roman" w:eastAsia="Calibri" w:hAnsi="Times New Roman"/>
                <w:color w:val="0563C1"/>
                <w:u w:val="single"/>
              </w:rPr>
              <w:t>ru</w:t>
            </w:r>
            <w:proofErr w:type="spellEnd"/>
            <w:r w:rsidRPr="00695206">
              <w:rPr>
                <w:rFonts w:ascii="Times New Roman" w:eastAsia="Calibri" w:hAnsi="Times New Roman"/>
                <w:color w:val="0563C1"/>
                <w:u w:val="single"/>
                <w:lang w:val="ru-RU"/>
              </w:rPr>
              <w:t>/</w:t>
            </w:r>
            <w:proofErr w:type="spellStart"/>
            <w:r w:rsidRPr="00695206">
              <w:rPr>
                <w:rFonts w:ascii="Times New Roman" w:eastAsia="Calibri" w:hAnsi="Times New Roman"/>
                <w:color w:val="0563C1"/>
                <w:u w:val="single"/>
              </w:rPr>
              <w:t>nreesters</w:t>
            </w:r>
            <w:proofErr w:type="spellEnd"/>
            <w:r w:rsidRPr="00695206">
              <w:rPr>
                <w:rFonts w:ascii="Times New Roman" w:eastAsia="Calibri" w:hAnsi="Times New Roman"/>
                <w:color w:val="0563C1"/>
                <w:u w:val="single"/>
                <w:lang w:val="ru-RU"/>
              </w:rPr>
              <w:t>/</w:t>
            </w:r>
            <w:proofErr w:type="spellStart"/>
            <w:r w:rsidRPr="00695206">
              <w:rPr>
                <w:rFonts w:ascii="Times New Roman" w:eastAsia="Calibri" w:hAnsi="Times New Roman"/>
                <w:color w:val="0563C1"/>
                <w:u w:val="single"/>
              </w:rPr>
              <w:t>elektronnyy</w:t>
            </w:r>
            <w:proofErr w:type="spellEnd"/>
            <w:r w:rsidRPr="00695206">
              <w:rPr>
                <w:rFonts w:ascii="Times New Roman" w:eastAsia="Calibri" w:hAnsi="Times New Roman"/>
                <w:color w:val="0563C1"/>
                <w:u w:val="single"/>
                <w:lang w:val="ru-RU"/>
              </w:rPr>
              <w:t>-</w:t>
            </w:r>
            <w:proofErr w:type="spellStart"/>
            <w:r w:rsidRPr="00695206">
              <w:rPr>
                <w:rFonts w:ascii="Times New Roman" w:eastAsia="Calibri" w:hAnsi="Times New Roman"/>
                <w:color w:val="0563C1"/>
                <w:u w:val="single"/>
              </w:rPr>
              <w:t>reestr</w:t>
            </w:r>
            <w:proofErr w:type="spellEnd"/>
            <w:r w:rsidRPr="00695206">
              <w:rPr>
                <w:rFonts w:ascii="Times New Roman" w:eastAsia="Calibri" w:hAnsi="Times New Roman"/>
                <w:color w:val="0563C1"/>
                <w:u w:val="single"/>
                <w:lang w:val="ru-RU"/>
              </w:rPr>
              <w:t>/</w:t>
            </w:r>
            <w:r w:rsidR="00042370">
              <w:rPr>
                <w:rFonts w:ascii="Times New Roman" w:eastAsia="Calibri" w:hAnsi="Times New Roman"/>
                <w:color w:val="0563C1"/>
                <w:u w:val="single"/>
              </w:rPr>
              <w:fldChar w:fldCharType="end"/>
            </w:r>
            <w:r w:rsidRPr="00695206">
              <w:rPr>
                <w:rFonts w:ascii="Times New Roman" w:eastAsia="Calibri" w:hAnsi="Times New Roman"/>
                <w:lang w:val="ru-RU"/>
              </w:rPr>
              <w:t>).</w:t>
            </w:r>
            <w:r w:rsidRPr="00695206">
              <w:rPr>
                <w:rFonts w:ascii="Times New Roman" w:eastAsia="Calibri" w:hAnsi="Times New Roman"/>
              </w:rPr>
              <w:t>    </w:t>
            </w:r>
            <w:r w:rsidRPr="00695206"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</w:rPr>
              <w:t>     </w:t>
            </w:r>
            <w:r w:rsidRPr="00695206">
              <w:rPr>
                <w:rFonts w:ascii="Times New Roman" w:eastAsia="Calibri" w:hAnsi="Times New Roman"/>
                <w:lang w:val="ru-RU"/>
              </w:rPr>
              <w:t>Данные из реестра членов СРО, формируемые на вышеуказанном/</w:t>
            </w:r>
            <w:proofErr w:type="spellStart"/>
            <w:r w:rsidRPr="00695206">
              <w:rPr>
                <w:rFonts w:ascii="Times New Roman" w:eastAsia="Calibri" w:hAnsi="Times New Roman"/>
                <w:lang w:val="ru-RU"/>
              </w:rPr>
              <w:t>ых</w:t>
            </w:r>
            <w:proofErr w:type="spellEnd"/>
            <w:r w:rsidRPr="00695206">
              <w:rPr>
                <w:rFonts w:ascii="Times New Roman" w:eastAsia="Calibri" w:hAnsi="Times New Roman"/>
                <w:lang w:val="ru-RU"/>
              </w:rPr>
              <w:t xml:space="preserve"> ресурсе/ах проверяются на дату окончания срока подачи заявок, установленную в Извещении/Документации о закупке, должны включать в себя сведения об уровне ответственности участника: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  <w:lang w:val="ru-RU"/>
              </w:rPr>
              <w:t>- по компенсационному фонду возмещения вреда,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  <w:lang w:val="ru-RU"/>
              </w:rPr>
              <w:t>- по компенсационному фонду обеспечения договорных обязательств.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</w:rPr>
              <w:t>    </w:t>
            </w:r>
            <w:r w:rsidRPr="00695206">
              <w:rPr>
                <w:rFonts w:ascii="Times New Roman" w:eastAsia="Calibri" w:hAnsi="Times New Roman"/>
                <w:lang w:val="ru-RU"/>
              </w:rPr>
              <w:t xml:space="preserve"> Проверка соответствия уровня ответственности участника по компенсационному фонду возмещения вреда будет осуществляться исходя из предложенной участником стоимости (включая налоги и сборы (с учетом НДС)):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  <w:lang w:val="ru-RU"/>
              </w:rPr>
              <w:t xml:space="preserve">- инженерных изысканий, 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  <w:lang w:val="ru-RU"/>
              </w:rPr>
              <w:t xml:space="preserve">- подготовки проектной документации, </w:t>
            </w:r>
          </w:p>
          <w:p w:rsidR="00C3383B" w:rsidRPr="00695206" w:rsidRDefault="00C3383B" w:rsidP="00C302B0">
            <w:pPr>
              <w:keepNext/>
              <w:spacing w:before="60" w:after="60" w:line="259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695206">
              <w:rPr>
                <w:rFonts w:ascii="Times New Roman" w:eastAsia="Calibri" w:hAnsi="Times New Roman"/>
              </w:rPr>
              <w:t>    </w:t>
            </w:r>
            <w:r w:rsidRPr="00695206">
              <w:rPr>
                <w:rFonts w:ascii="Times New Roman" w:eastAsia="Calibri" w:hAnsi="Times New Roman"/>
                <w:lang w:val="ru-RU"/>
              </w:rPr>
              <w:t>каждого из указанных видов работ в отдельности.</w:t>
            </w:r>
          </w:p>
          <w:p w:rsidR="00695206" w:rsidRDefault="00C3383B" w:rsidP="00C302B0">
            <w:pPr>
              <w:keepNext/>
              <w:spacing w:before="60" w:after="60"/>
              <w:jc w:val="both"/>
              <w:rPr>
                <w:rFonts w:ascii="Times New Roman" w:eastAsia="Cambria" w:hAnsi="Times New Roman"/>
                <w:lang w:val="ru-RU"/>
              </w:rPr>
            </w:pPr>
            <w:r w:rsidRPr="00695206">
              <w:rPr>
                <w:rFonts w:ascii="Times New Roman" w:eastAsia="Cambria" w:hAnsi="Times New Roman"/>
                <w:lang w:val="ru-RU"/>
              </w:rPr>
              <w:t xml:space="preserve">      По компенсационному фонду обеспечения договорных обязательств из предложенной участником стоимости (включая</w:t>
            </w:r>
            <w:r w:rsidR="00695206">
              <w:rPr>
                <w:rFonts w:ascii="Times New Roman" w:eastAsia="Cambria" w:hAnsi="Times New Roman"/>
                <w:lang w:val="ru-RU"/>
              </w:rPr>
              <w:t xml:space="preserve"> налоги и сборы (с учетом НДС)):</w:t>
            </w:r>
          </w:p>
          <w:p w:rsidR="00C3383B" w:rsidRPr="00695206" w:rsidRDefault="00C3383B" w:rsidP="00C302B0">
            <w:pPr>
              <w:keepNext/>
              <w:spacing w:before="60" w:after="60"/>
              <w:jc w:val="both"/>
              <w:rPr>
                <w:rFonts w:ascii="Times New Roman" w:eastAsia="Cambria" w:hAnsi="Times New Roman"/>
                <w:lang w:val="ru-RU"/>
              </w:rPr>
            </w:pPr>
            <w:r w:rsidRPr="00695206">
              <w:rPr>
                <w:rFonts w:ascii="Times New Roman" w:eastAsia="Cambria" w:hAnsi="Times New Roman"/>
                <w:lang w:val="ru-RU"/>
              </w:rPr>
              <w:t xml:space="preserve">- инженерных изысканий, </w:t>
            </w:r>
          </w:p>
          <w:p w:rsidR="00695206" w:rsidRDefault="00C3383B" w:rsidP="00C302B0">
            <w:pPr>
              <w:keepNext/>
              <w:spacing w:before="60" w:after="60"/>
              <w:jc w:val="both"/>
              <w:rPr>
                <w:rFonts w:ascii="Times New Roman" w:eastAsia="Cambria" w:hAnsi="Times New Roman"/>
                <w:lang w:val="ru-RU"/>
              </w:rPr>
            </w:pPr>
            <w:r w:rsidRPr="00695206">
              <w:rPr>
                <w:rFonts w:ascii="Times New Roman" w:eastAsia="Cambria" w:hAnsi="Times New Roman"/>
                <w:lang w:val="ru-RU"/>
              </w:rPr>
              <w:t xml:space="preserve">- подготовки проектной документации, </w:t>
            </w:r>
          </w:p>
          <w:p w:rsidR="00C3383B" w:rsidRPr="00695206" w:rsidRDefault="00C3383B" w:rsidP="00C302B0">
            <w:pPr>
              <w:keepNext/>
              <w:spacing w:before="60" w:after="60"/>
              <w:jc w:val="both"/>
              <w:rPr>
                <w:rFonts w:ascii="Times New Roman" w:eastAsia="Cambria" w:hAnsi="Times New Roman"/>
                <w:lang w:val="ru-RU"/>
              </w:rPr>
            </w:pPr>
            <w:r w:rsidRPr="00695206">
              <w:rPr>
                <w:rFonts w:ascii="Times New Roman" w:eastAsia="Cambria" w:hAnsi="Times New Roman"/>
                <w:lang w:val="ru-RU"/>
              </w:rPr>
              <w:t xml:space="preserve">каждого из указанных видов работ в отдельности, при этом   проверка соответствия уровня ответственности участника по компенсационному фонду обеспечения договорных </w:t>
            </w:r>
            <w:proofErr w:type="gramStart"/>
            <w:r w:rsidRPr="00695206">
              <w:rPr>
                <w:rFonts w:ascii="Times New Roman" w:eastAsia="Cambria" w:hAnsi="Times New Roman"/>
                <w:lang w:val="ru-RU"/>
              </w:rPr>
              <w:t>обязательств  в</w:t>
            </w:r>
            <w:proofErr w:type="gramEnd"/>
            <w:r w:rsidRPr="00695206">
              <w:rPr>
                <w:rFonts w:ascii="Times New Roman" w:eastAsia="Cambria" w:hAnsi="Times New Roman"/>
                <w:lang w:val="ru-RU"/>
              </w:rPr>
              <w:t xml:space="preserve"> строительстве, реконструкции, капитальном ремонте объектов капитального строительства осуществляется с учетом стоимости (в случае их наличия в технических требованиях) поставки оборудования и материально-технических ресурсов.</w:t>
            </w:r>
          </w:p>
          <w:p w:rsidR="00C3383B" w:rsidRPr="00695206" w:rsidRDefault="00C3383B" w:rsidP="00C302B0">
            <w:pPr>
              <w:keepNext/>
              <w:rPr>
                <w:rFonts w:ascii="Times New Roman" w:hAnsi="Times New Roman"/>
                <w:bCs/>
                <w:lang w:val="ru-RU"/>
              </w:rPr>
            </w:pPr>
            <w:r w:rsidRPr="00695206">
              <w:rPr>
                <w:rFonts w:ascii="Times New Roman" w:hAnsi="Times New Roman"/>
                <w:bCs/>
                <w:lang w:val="ru-RU"/>
              </w:rPr>
              <w:t xml:space="preserve">     Требование является </w:t>
            </w:r>
            <w:r w:rsidRPr="00695206">
              <w:rPr>
                <w:rFonts w:ascii="Times New Roman" w:hAnsi="Times New Roman"/>
                <w:b/>
                <w:bCs/>
                <w:lang w:val="ru-RU"/>
              </w:rPr>
              <w:t>обязательным</w:t>
            </w:r>
            <w:r w:rsidRPr="00695206">
              <w:rPr>
                <w:rFonts w:ascii="Times New Roman" w:hAnsi="Times New Roman"/>
                <w:bCs/>
                <w:lang w:val="ru-RU"/>
              </w:rPr>
              <w:t>, неисполнение которого повлечет отклонение заявки.</w:t>
            </w:r>
          </w:p>
          <w:p w:rsidR="00C3383B" w:rsidRPr="00695206" w:rsidRDefault="00C3383B" w:rsidP="00C302B0">
            <w:pPr>
              <w:jc w:val="both"/>
              <w:rPr>
                <w:rFonts w:ascii="Times New Roman" w:eastAsia="Cambria" w:hAnsi="Times New Roman"/>
                <w:lang w:val="ru-RU"/>
              </w:rPr>
            </w:pPr>
          </w:p>
        </w:tc>
      </w:tr>
    </w:tbl>
    <w:p w:rsidR="00C3383B" w:rsidRPr="0065176A" w:rsidRDefault="00C3383B" w:rsidP="00C338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33F" w:rsidRDefault="00F1633F"/>
    <w:sectPr w:rsidR="00F1633F" w:rsidSect="00C3383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E64A5"/>
    <w:multiLevelType w:val="hybridMultilevel"/>
    <w:tmpl w:val="F8D49A7C"/>
    <w:lvl w:ilvl="0" w:tplc="1B7232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3B"/>
    <w:rsid w:val="00042370"/>
    <w:rsid w:val="00695206"/>
    <w:rsid w:val="00C3383B"/>
    <w:rsid w:val="00F1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3F66B-F20A-487B-BE82-EEA80999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8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Т_Требование,Table-Normal,RSHB_Table-Normal,Заголовок_3,Подпись рисунка,ПАРАГРАФ,Абзац списка2,Цветной список — акцент 11,Общий_К,List Paragraph,Нумерованый список,Алроса_маркер (Уровень 4),Маркер"/>
    <w:basedOn w:val="a"/>
    <w:link w:val="a4"/>
    <w:uiPriority w:val="34"/>
    <w:qFormat/>
    <w:rsid w:val="00C3383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4">
    <w:name w:val="Абзац списка Знак"/>
    <w:aliases w:val="ТТ_Требование Знак,Table-Normal Знак,RSHB_Table-Normal Знак,Заголовок_3 Знак,Подпись рисунка Знак,ПАРАГРАФ Знак,Абзац списка2 Знак,Цветной список — акцент 11 Знак,Общий_К Знак,List Paragraph Знак,Нумерованый список Знак,Маркер Знак"/>
    <w:link w:val="a3"/>
    <w:uiPriority w:val="34"/>
    <w:rsid w:val="00C3383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5">
    <w:name w:val="Table Grid"/>
    <w:basedOn w:val="a1"/>
    <w:uiPriority w:val="39"/>
    <w:rsid w:val="00C3383B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Коротаева Татьяна Витальевна</cp:lastModifiedBy>
  <cp:revision>3</cp:revision>
  <dcterms:created xsi:type="dcterms:W3CDTF">2023-04-04T23:22:00Z</dcterms:created>
  <dcterms:modified xsi:type="dcterms:W3CDTF">2023-04-05T02:44:00Z</dcterms:modified>
</cp:coreProperties>
</file>