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272AA">
        <w:rPr>
          <w:b/>
          <w:bCs/>
          <w:caps/>
          <w:sz w:val="24"/>
        </w:rPr>
        <w:t>3/ВП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801FBC" w:rsidRPr="00DB381A" w:rsidRDefault="00801FBC" w:rsidP="00801FBC">
      <w:pPr>
        <w:suppressAutoHyphens/>
        <w:spacing w:line="240" w:lineRule="auto"/>
        <w:ind w:left="142" w:firstLine="0"/>
        <w:jc w:val="center"/>
        <w:rPr>
          <w:b/>
          <w:bCs/>
          <w:i/>
          <w:sz w:val="24"/>
          <w:szCs w:val="24"/>
        </w:rPr>
      </w:pPr>
      <w:r w:rsidRPr="00DB381A">
        <w:rPr>
          <w:b/>
          <w:bCs/>
          <w:i/>
          <w:sz w:val="24"/>
          <w:szCs w:val="24"/>
        </w:rPr>
        <w:t>«</w:t>
      </w:r>
      <w:r w:rsidR="003875F3" w:rsidRPr="00437E95">
        <w:rPr>
          <w:b/>
          <w:i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Pr="00DB381A">
        <w:rPr>
          <w:b/>
          <w:bCs/>
          <w:i/>
          <w:sz w:val="24"/>
          <w:szCs w:val="24"/>
        </w:rPr>
        <w:t xml:space="preserve">». </w:t>
      </w:r>
    </w:p>
    <w:p w:rsidR="00801FBC" w:rsidRPr="00DB381A" w:rsidRDefault="00801FBC" w:rsidP="00801FBC">
      <w:pPr>
        <w:suppressAutoHyphens/>
        <w:spacing w:line="240" w:lineRule="auto"/>
        <w:ind w:left="142" w:firstLine="0"/>
        <w:jc w:val="center"/>
        <w:rPr>
          <w:b/>
          <w:bCs/>
          <w:sz w:val="24"/>
          <w:szCs w:val="24"/>
        </w:rPr>
      </w:pPr>
      <w:r w:rsidRPr="00DB381A">
        <w:rPr>
          <w:b/>
          <w:bCs/>
          <w:sz w:val="24"/>
          <w:szCs w:val="24"/>
        </w:rPr>
        <w:t xml:space="preserve">(Лот № </w:t>
      </w:r>
      <w:r w:rsidR="003875F3" w:rsidRPr="00437E95">
        <w:rPr>
          <w:b/>
          <w:bCs/>
          <w:sz w:val="24"/>
          <w:szCs w:val="24"/>
        </w:rPr>
        <w:t>271301-КС ПИР СМР-2023-ДРСК-ПЭС</w:t>
      </w:r>
      <w:r w:rsidRPr="00DB381A">
        <w:rPr>
          <w:b/>
          <w:bCs/>
          <w:sz w:val="24"/>
          <w:szCs w:val="24"/>
        </w:rPr>
        <w:t>).</w:t>
      </w: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875F3" w:rsidTr="001D3C39">
        <w:trPr>
          <w:trHeight w:val="302"/>
          <w:jc w:val="center"/>
        </w:trPr>
        <w:tc>
          <w:tcPr>
            <w:tcW w:w="5210" w:type="dxa"/>
          </w:tcPr>
          <w:p w:rsidR="003C690B" w:rsidRPr="003875F3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875F3">
              <w:rPr>
                <w:sz w:val="24"/>
                <w:szCs w:val="24"/>
              </w:rPr>
              <w:t>г.</w:t>
            </w:r>
            <w:r w:rsidR="00352406" w:rsidRPr="003875F3">
              <w:rPr>
                <w:sz w:val="24"/>
                <w:szCs w:val="24"/>
              </w:rPr>
              <w:t xml:space="preserve">  Благовещенск</w:t>
            </w:r>
          </w:p>
          <w:p w:rsidR="00E0363C" w:rsidRPr="003875F3" w:rsidRDefault="00E0363C" w:rsidP="00D673F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875F3">
              <w:rPr>
                <w:sz w:val="24"/>
                <w:szCs w:val="24"/>
              </w:rPr>
              <w:t>ЕИС №</w:t>
            </w:r>
            <w:r w:rsidR="00966528" w:rsidRPr="003875F3">
              <w:rPr>
                <w:sz w:val="24"/>
                <w:szCs w:val="24"/>
              </w:rPr>
              <w:t xml:space="preserve"> </w:t>
            </w:r>
            <w:r w:rsidR="003875F3" w:rsidRPr="003875F3">
              <w:rPr>
                <w:sz w:val="24"/>
                <w:szCs w:val="24"/>
              </w:rPr>
              <w:t>32312073071</w:t>
            </w:r>
          </w:p>
        </w:tc>
        <w:tc>
          <w:tcPr>
            <w:tcW w:w="4254" w:type="dxa"/>
          </w:tcPr>
          <w:p w:rsidR="00861852" w:rsidRPr="003875F3" w:rsidRDefault="00801FBC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3875F3">
              <w:rPr>
                <w:szCs w:val="24"/>
              </w:rPr>
              <w:t>«</w:t>
            </w:r>
            <w:r w:rsidR="003C4AA8">
              <w:rPr>
                <w:szCs w:val="24"/>
              </w:rPr>
              <w:t>24</w:t>
            </w:r>
            <w:bookmarkStart w:id="0" w:name="_GoBack"/>
            <w:bookmarkEnd w:id="0"/>
            <w:r w:rsidRPr="003875F3">
              <w:rPr>
                <w:szCs w:val="24"/>
              </w:rPr>
              <w:t>»</w:t>
            </w:r>
            <w:r w:rsidRPr="003875F3">
              <w:rPr>
                <w:bCs/>
                <w:caps/>
                <w:szCs w:val="24"/>
              </w:rPr>
              <w:t xml:space="preserve"> </w:t>
            </w:r>
            <w:r w:rsidRPr="003875F3">
              <w:rPr>
                <w:bCs/>
                <w:szCs w:val="24"/>
              </w:rPr>
              <w:t>марта</w:t>
            </w:r>
            <w:r w:rsidR="0094375A" w:rsidRPr="003875F3">
              <w:rPr>
                <w:bCs/>
                <w:szCs w:val="24"/>
              </w:rPr>
              <w:t xml:space="preserve"> 202</w:t>
            </w:r>
            <w:r w:rsidR="002272AA" w:rsidRPr="003875F3">
              <w:rPr>
                <w:bCs/>
                <w:szCs w:val="24"/>
              </w:rPr>
              <w:t>3</w:t>
            </w:r>
            <w:r w:rsidR="00861852" w:rsidRPr="003875F3">
              <w:rPr>
                <w:bCs/>
                <w:szCs w:val="24"/>
              </w:rPr>
              <w:t xml:space="preserve"> года</w:t>
            </w:r>
          </w:p>
          <w:p w:rsidR="003C690B" w:rsidRPr="003875F3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559EA" w:rsidRPr="00057431" w:rsidRDefault="00A12B91" w:rsidP="00C559E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 xml:space="preserve">: </w:t>
      </w:r>
      <w:r w:rsidR="00C559EA" w:rsidRPr="00C559EA">
        <w:rPr>
          <w:bCs/>
          <w:sz w:val="24"/>
          <w:szCs w:val="24"/>
        </w:rPr>
        <w:t>«</w:t>
      </w:r>
      <w:r w:rsidR="003875F3" w:rsidRPr="003875F3">
        <w:rPr>
          <w:bCs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="00C559EA" w:rsidRPr="00C559EA">
        <w:rPr>
          <w:bCs/>
          <w:sz w:val="24"/>
          <w:szCs w:val="24"/>
        </w:rPr>
        <w:t>». (Лот №</w:t>
      </w:r>
      <w:r w:rsidR="00801FBC" w:rsidRPr="00801FBC">
        <w:rPr>
          <w:bCs/>
          <w:sz w:val="24"/>
          <w:szCs w:val="24"/>
        </w:rPr>
        <w:t xml:space="preserve"> </w:t>
      </w:r>
      <w:r w:rsidR="003875F3" w:rsidRPr="003875F3">
        <w:rPr>
          <w:bCs/>
          <w:sz w:val="24"/>
          <w:szCs w:val="24"/>
        </w:rPr>
        <w:t>271301-КС ПИР СМР-2023-ДРСК-ПЭС</w:t>
      </w:r>
      <w:r w:rsidR="00C559EA" w:rsidRPr="00C559EA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8C6718">
        <w:rPr>
          <w:sz w:val="24"/>
          <w:szCs w:val="24"/>
        </w:rPr>
        <w:t>4</w:t>
      </w:r>
      <w:r w:rsidR="00941DD4" w:rsidRPr="00941DD4">
        <w:rPr>
          <w:sz w:val="24"/>
          <w:szCs w:val="24"/>
        </w:rPr>
        <w:t xml:space="preserve"> (</w:t>
      </w:r>
      <w:r w:rsidR="008C6718">
        <w:rPr>
          <w:sz w:val="24"/>
          <w:szCs w:val="24"/>
        </w:rPr>
        <w:t>четыре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6379"/>
      </w:tblGrid>
      <w:tr w:rsidR="00EE2492" w:rsidRPr="00EA43F2" w:rsidTr="00A31A6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379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A31A67" w:rsidRPr="00A1508A" w:rsidTr="00A31A67">
        <w:trPr>
          <w:trHeight w:val="378"/>
        </w:trPr>
        <w:tc>
          <w:tcPr>
            <w:tcW w:w="567" w:type="dxa"/>
            <w:vAlign w:val="center"/>
          </w:tcPr>
          <w:p w:rsidR="00A31A67" w:rsidRPr="00EA43F2" w:rsidRDefault="00A31A67" w:rsidP="00A31A6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A31A67" w:rsidRDefault="00A31A67" w:rsidP="00A31A67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03:50:32 MCK</w:t>
            </w:r>
          </w:p>
        </w:tc>
        <w:tc>
          <w:tcPr>
            <w:tcW w:w="6379" w:type="dxa"/>
            <w:vAlign w:val="bottom"/>
          </w:tcPr>
          <w:p w:rsidR="00A31A67" w:rsidRDefault="00A31A67" w:rsidP="00A31A67">
            <w:pPr>
              <w:spacing w:line="240" w:lineRule="auto"/>
              <w:ind w:left="27" w:firstLine="0"/>
              <w:jc w:val="left"/>
            </w:pPr>
            <w:r>
              <w:rPr>
                <w:bCs/>
                <w:sz w:val="24"/>
                <w:szCs w:val="24"/>
              </w:rPr>
              <w:t xml:space="preserve">Заявка № 131027 Коллективный участник:  ООО «ДМК» - лидер коллективного участника; ИП Ковалёв Н.И. – член коллективного участника </w:t>
            </w:r>
          </w:p>
        </w:tc>
      </w:tr>
      <w:tr w:rsidR="00A31A67" w:rsidRPr="00A1508A" w:rsidTr="00A31A67">
        <w:trPr>
          <w:trHeight w:val="378"/>
        </w:trPr>
        <w:tc>
          <w:tcPr>
            <w:tcW w:w="567" w:type="dxa"/>
            <w:vAlign w:val="center"/>
          </w:tcPr>
          <w:p w:rsidR="00A31A67" w:rsidRPr="00EA43F2" w:rsidRDefault="00A31A67" w:rsidP="00A31A6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A31A67" w:rsidRDefault="00A31A67" w:rsidP="00A31A67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04:20:56 MCK</w:t>
            </w:r>
          </w:p>
        </w:tc>
        <w:tc>
          <w:tcPr>
            <w:tcW w:w="6379" w:type="dxa"/>
            <w:vAlign w:val="bottom"/>
          </w:tcPr>
          <w:p w:rsidR="00A31A67" w:rsidRDefault="00A31A67" w:rsidP="00A31A67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131028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</w:tr>
      <w:tr w:rsidR="00A31A67" w:rsidRPr="00A1508A" w:rsidTr="00A31A67">
        <w:trPr>
          <w:trHeight w:val="378"/>
        </w:trPr>
        <w:tc>
          <w:tcPr>
            <w:tcW w:w="567" w:type="dxa"/>
            <w:vAlign w:val="center"/>
          </w:tcPr>
          <w:p w:rsidR="00A31A67" w:rsidRPr="00EA43F2" w:rsidRDefault="00A31A67" w:rsidP="00A31A6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A31A67" w:rsidRDefault="00A31A67" w:rsidP="00A31A67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07:42:38 MCK</w:t>
            </w:r>
          </w:p>
        </w:tc>
        <w:tc>
          <w:tcPr>
            <w:tcW w:w="6379" w:type="dxa"/>
            <w:vAlign w:val="bottom"/>
          </w:tcPr>
          <w:p w:rsidR="00A31A67" w:rsidRDefault="00A31A67" w:rsidP="00A31A67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131037 ООО "ТЕХЦЕНТР" </w:t>
            </w:r>
          </w:p>
        </w:tc>
      </w:tr>
      <w:tr w:rsidR="00A31A67" w:rsidRPr="00A1508A" w:rsidTr="00A31A67">
        <w:trPr>
          <w:trHeight w:val="378"/>
        </w:trPr>
        <w:tc>
          <w:tcPr>
            <w:tcW w:w="567" w:type="dxa"/>
            <w:vAlign w:val="center"/>
          </w:tcPr>
          <w:p w:rsidR="00A31A67" w:rsidRPr="00EA43F2" w:rsidRDefault="00A31A67" w:rsidP="00A31A6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A31A67" w:rsidRDefault="00A31A67" w:rsidP="00A31A67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07:57:54 MCK</w:t>
            </w:r>
          </w:p>
        </w:tc>
        <w:tc>
          <w:tcPr>
            <w:tcW w:w="6379" w:type="dxa"/>
            <w:vAlign w:val="bottom"/>
          </w:tcPr>
          <w:p w:rsidR="00A31A67" w:rsidRDefault="00A31A67" w:rsidP="00A31A67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№131039 ООО "КОМПАНИЯ ЭЛЕКТРОАВТОМАТИКА"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675347" w:rsidRDefault="0067534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C6718" w:rsidRDefault="008C6718" w:rsidP="008C6718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Признать процедуру переторжки состоявшейся.</w:t>
      </w:r>
    </w:p>
    <w:p w:rsidR="008C6718" w:rsidRDefault="008C6718" w:rsidP="008C6718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 условия заявок Участников после переторжки:</w:t>
      </w:r>
    </w:p>
    <w:tbl>
      <w:tblPr>
        <w:tblW w:w="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119"/>
        <w:gridCol w:w="1701"/>
        <w:gridCol w:w="1559"/>
        <w:gridCol w:w="1560"/>
      </w:tblGrid>
      <w:tr w:rsidR="008C6718" w:rsidTr="008C6718">
        <w:trPr>
          <w:trHeight w:val="2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718" w:rsidRDefault="008C671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8C6718" w:rsidRDefault="008C671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718" w:rsidRDefault="008C671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718" w:rsidRDefault="008C671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718" w:rsidRDefault="008C6718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718" w:rsidRDefault="008C6718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Понижающий коэффициент K1 -  тендерный коэффициент до переторжки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6718" w:rsidRDefault="008C6718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Понижающий коэффициент K1 -  тендерный коэффициент после переторжки</w:t>
            </w:r>
          </w:p>
        </w:tc>
      </w:tr>
      <w:tr w:rsidR="008C6718" w:rsidTr="008C6718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18" w:rsidRDefault="008C6718" w:rsidP="008C6718">
            <w:pPr>
              <w:numPr>
                <w:ilvl w:val="0"/>
                <w:numId w:val="40"/>
              </w:numPr>
              <w:tabs>
                <w:tab w:val="clear" w:pos="502"/>
                <w:tab w:val="num" w:pos="360"/>
              </w:tabs>
              <w:snapToGrid w:val="0"/>
              <w:spacing w:line="240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bCs/>
                <w:sz w:val="24"/>
                <w:szCs w:val="24"/>
              </w:rPr>
              <w:t>09.02.2023 03:50:32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27" w:firstLine="0"/>
              <w:jc w:val="left"/>
            </w:pPr>
            <w:r>
              <w:rPr>
                <w:bCs/>
                <w:sz w:val="24"/>
                <w:szCs w:val="24"/>
              </w:rPr>
              <w:t xml:space="preserve">Заявка № 131027 Коллективный участник:  ООО «ДМК» - лидер коллективного участника; ИП Ковалёв Н.И. – член коллективного участника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</w:t>
            </w:r>
          </w:p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0,930</w:t>
            </w:r>
          </w:p>
        </w:tc>
      </w:tr>
      <w:tr w:rsidR="008C6718" w:rsidTr="008C6718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18" w:rsidRDefault="008C6718" w:rsidP="008C6718">
            <w:pPr>
              <w:numPr>
                <w:ilvl w:val="0"/>
                <w:numId w:val="40"/>
              </w:numPr>
              <w:tabs>
                <w:tab w:val="clear" w:pos="502"/>
                <w:tab w:val="num" w:pos="360"/>
              </w:tabs>
              <w:snapToGrid w:val="0"/>
              <w:spacing w:line="240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04:20:56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131028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</w:t>
            </w: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1,000</w:t>
            </w:r>
          </w:p>
        </w:tc>
      </w:tr>
      <w:tr w:rsidR="008C6718" w:rsidTr="008C6718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18" w:rsidRDefault="008C6718" w:rsidP="008C6718">
            <w:pPr>
              <w:numPr>
                <w:ilvl w:val="0"/>
                <w:numId w:val="40"/>
              </w:numPr>
              <w:tabs>
                <w:tab w:val="clear" w:pos="502"/>
                <w:tab w:val="num" w:pos="360"/>
              </w:tabs>
              <w:snapToGrid w:val="0"/>
              <w:spacing w:line="240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07:42:38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131037 ООО "ТЕХЦЕНТР"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</w:t>
            </w: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0,990</w:t>
            </w:r>
          </w:p>
        </w:tc>
      </w:tr>
      <w:tr w:rsidR="008C6718" w:rsidTr="008C6718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18" w:rsidRDefault="008C6718" w:rsidP="008C6718">
            <w:pPr>
              <w:numPr>
                <w:ilvl w:val="0"/>
                <w:numId w:val="40"/>
              </w:numPr>
              <w:tabs>
                <w:tab w:val="clear" w:pos="502"/>
                <w:tab w:val="num" w:pos="360"/>
              </w:tabs>
              <w:snapToGrid w:val="0"/>
              <w:spacing w:line="240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07:57:54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№131039 ООО "КОМПАНИЯ ЭЛЕКТРОАВТОМАТИКА"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</w:t>
            </w: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1,000</w:t>
            </w:r>
          </w:p>
        </w:tc>
      </w:tr>
    </w:tbl>
    <w:p w:rsidR="008C6718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</w:p>
    <w:p w:rsidR="00EA1C25" w:rsidRDefault="008C671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8C6718" w:rsidRDefault="00637EFE" w:rsidP="008C6718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b/>
          <w:color w:val="000000" w:themeColor="text1"/>
          <w:szCs w:val="24"/>
        </w:rPr>
        <w:t xml:space="preserve">      </w:t>
      </w:r>
      <w:r w:rsidR="008C6718">
        <w:rPr>
          <w:szCs w:val="24"/>
        </w:rPr>
        <w:t>Утвердить расчет баллов по результатам оценки заявок:</w:t>
      </w:r>
      <w:r w:rsidR="008C6718">
        <w:rPr>
          <w:i/>
        </w:rPr>
        <w:t xml:space="preserve"> </w:t>
      </w:r>
    </w:p>
    <w:tbl>
      <w:tblPr>
        <w:tblW w:w="510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33"/>
        <w:gridCol w:w="1074"/>
        <w:gridCol w:w="1449"/>
        <w:gridCol w:w="1441"/>
        <w:gridCol w:w="1664"/>
        <w:gridCol w:w="1513"/>
        <w:gridCol w:w="1133"/>
      </w:tblGrid>
      <w:tr w:rsidR="008C6718" w:rsidTr="008C6718">
        <w:trPr>
          <w:trHeight w:val="394"/>
        </w:trPr>
        <w:tc>
          <w:tcPr>
            <w:tcW w:w="94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Критерий оценки (подкритерий)</w:t>
            </w:r>
          </w:p>
        </w:tc>
        <w:tc>
          <w:tcPr>
            <w:tcW w:w="1236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Весовой коэффициент значимости</w:t>
            </w:r>
          </w:p>
        </w:tc>
        <w:tc>
          <w:tcPr>
            <w:tcW w:w="281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баллов, присужденных заявке по каждому критерию / подкритерию</w:t>
            </w:r>
            <w:r>
              <w:rPr>
                <w:sz w:val="22"/>
                <w:szCs w:val="22"/>
              </w:rPr>
              <w:br/>
              <w:t xml:space="preserve">(с учетом весового коэффициента значимости) </w:t>
            </w:r>
          </w:p>
        </w:tc>
      </w:tr>
      <w:tr w:rsidR="008C6718" w:rsidTr="008C6718">
        <w:trPr>
          <w:trHeight w:val="805"/>
        </w:trPr>
        <w:tc>
          <w:tcPr>
            <w:tcW w:w="94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C6718" w:rsidRDefault="008C67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критерия </w:t>
            </w:r>
          </w:p>
        </w:tc>
        <w:tc>
          <w:tcPr>
            <w:tcW w:w="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C6718" w:rsidRDefault="008C671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подкритерия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131027 Коллективный участник:  ООО «ДМК» - лидер коллективного участника; ИП Ковалёв Н.И. – член коллективного участника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№131028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</w:t>
            </w:r>
          </w:p>
        </w:tc>
        <w:tc>
          <w:tcPr>
            <w:tcW w:w="7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131039 ООО "КОМПАНИЯ ЭЛЕКТРОАВТОМАТИКА"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 131037  ООО "ТЕХЦЕНТР"</w:t>
            </w:r>
          </w:p>
        </w:tc>
      </w:tr>
      <w:tr w:rsidR="008C6718" w:rsidTr="008C6718">
        <w:trPr>
          <w:trHeight w:val="763"/>
        </w:trPr>
        <w:tc>
          <w:tcPr>
            <w:tcW w:w="9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Критерий оценки 1: Цена договора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90%</w:t>
            </w:r>
          </w:p>
        </w:tc>
        <w:tc>
          <w:tcPr>
            <w:tcW w:w="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-//-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4,5000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4,1850</w:t>
            </w:r>
          </w:p>
        </w:tc>
        <w:tc>
          <w:tcPr>
            <w:tcW w:w="7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4,1850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4,2273</w:t>
            </w:r>
          </w:p>
        </w:tc>
      </w:tr>
      <w:tr w:rsidR="008C6718" w:rsidTr="008C6718">
        <w:trPr>
          <w:trHeight w:val="487"/>
        </w:trPr>
        <w:tc>
          <w:tcPr>
            <w:tcW w:w="9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Критерий оценки 2: Деловая репутация (участие в судебных </w:t>
            </w:r>
            <w:r>
              <w:rPr>
                <w:sz w:val="22"/>
                <w:szCs w:val="22"/>
              </w:rPr>
              <w:lastRenderedPageBreak/>
              <w:t>разбирательствах)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lastRenderedPageBreak/>
              <w:t>10%</w:t>
            </w:r>
          </w:p>
        </w:tc>
        <w:tc>
          <w:tcPr>
            <w:tcW w:w="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-//-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7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</w:t>
            </w:r>
          </w:p>
        </w:tc>
      </w:tr>
      <w:tr w:rsidR="008C6718" w:rsidTr="008C6718">
        <w:trPr>
          <w:trHeight w:val="981"/>
        </w:trPr>
        <w:tc>
          <w:tcPr>
            <w:tcW w:w="218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Итоговый балл заявки </w:t>
            </w:r>
            <w:r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5,0000</w:t>
            </w:r>
          </w:p>
        </w:tc>
        <w:tc>
          <w:tcPr>
            <w:tcW w:w="8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4,6850</w:t>
            </w:r>
          </w:p>
        </w:tc>
        <w:tc>
          <w:tcPr>
            <w:tcW w:w="7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4,6850</w:t>
            </w: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C6718" w:rsidRDefault="008C6718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4,2273</w:t>
            </w:r>
          </w:p>
        </w:tc>
      </w:tr>
    </w:tbl>
    <w:p w:rsidR="008C6718" w:rsidRDefault="008C6718" w:rsidP="008C6718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10"/>
        <w:gridCol w:w="1701"/>
        <w:gridCol w:w="1559"/>
        <w:gridCol w:w="1417"/>
      </w:tblGrid>
      <w:tr w:rsidR="008C6718" w:rsidTr="008C67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 w:rsidP="008C6718">
            <w:pPr>
              <w:spacing w:line="240" w:lineRule="auto"/>
              <w:ind w:left="-11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Понижающий коэффициент K1 -  тендерный коэффициент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C6718" w:rsidTr="008C67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18" w:rsidRDefault="008C67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03:50:32 MCK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131027 Коллективный участник:  ООО «ДМК» - лидер коллективного участника; ИП Ковалёв Н.И. – член коллективного участника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18" w:rsidRDefault="008C6718">
            <w:pPr>
              <w:spacing w:line="240" w:lineRule="auto"/>
              <w:ind w:left="28" w:hanging="28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28" w:hanging="28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t>0,930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10A9" w:rsidRDefault="007C10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C6718" w:rsidTr="008C67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18" w:rsidRDefault="008C67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04:20:56 MCK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131028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18" w:rsidRDefault="008C671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C411E" w:rsidRDefault="007C411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C6718" w:rsidTr="008C67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18" w:rsidRDefault="008C67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07:57:54 MCK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№131039 ООО "КОМПАНИЯ ЭЛЕКТРОАВТОМАТИКА"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C6718" w:rsidTr="008C67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18" w:rsidRDefault="008C67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09.02.2023 07:42:38 MCK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131037 ООО "ТЕХЦЕНТР"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718" w:rsidRDefault="008C671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C6718" w:rsidRDefault="008C6718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718" w:rsidRDefault="008C67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D00311" w:rsidRDefault="00D00311" w:rsidP="008C6718">
      <w:pPr>
        <w:pStyle w:val="25"/>
        <w:keepNext/>
        <w:tabs>
          <w:tab w:val="left" w:pos="284"/>
          <w:tab w:val="left" w:pos="567"/>
        </w:tabs>
        <w:suppressAutoHyphens/>
        <w:spacing w:after="120"/>
        <w:ind w:firstLine="0"/>
        <w:rPr>
          <w:b/>
          <w:color w:val="000000" w:themeColor="text1"/>
          <w:szCs w:val="24"/>
        </w:rPr>
      </w:pPr>
    </w:p>
    <w:p w:rsidR="00CD7FD7" w:rsidRDefault="00D00311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C6718" w:rsidRDefault="008C6718" w:rsidP="008C6718">
      <w:pPr>
        <w:numPr>
          <w:ilvl w:val="0"/>
          <w:numId w:val="37"/>
        </w:numPr>
        <w:tabs>
          <w:tab w:val="left" w:pos="426"/>
        </w:tabs>
        <w:suppressAutoHyphens/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Cs/>
          <w:sz w:val="24"/>
          <w:szCs w:val="24"/>
        </w:rPr>
        <w:t xml:space="preserve">№  131027 </w:t>
      </w:r>
      <w:r>
        <w:rPr>
          <w:b/>
          <w:bCs/>
          <w:i/>
          <w:sz w:val="24"/>
          <w:szCs w:val="24"/>
        </w:rPr>
        <w:t xml:space="preserve">ООО «ДМК» </w:t>
      </w:r>
      <w:r>
        <w:rPr>
          <w:bCs/>
          <w:sz w:val="24"/>
          <w:szCs w:val="24"/>
        </w:rPr>
        <w:t>ИНН 2506012068</w:t>
      </w:r>
      <w:r>
        <w:rPr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>(ООО «ДМК» - лидер коллективного участника; ИП Ковалёв Н.И. – член коллективного участника)</w:t>
      </w:r>
      <w:r>
        <w:rPr>
          <w:sz w:val="24"/>
          <w:szCs w:val="24"/>
        </w:rPr>
        <w:t xml:space="preserve">  с понижающим тендерным коэффициентом - 0,930,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в соответствии с п. 3.1 Проекта Договора (Приложение 2 к Документации о закупке) составляет </w:t>
      </w:r>
      <w:r>
        <w:rPr>
          <w:b/>
          <w:i/>
          <w:sz w:val="24"/>
          <w:szCs w:val="24"/>
        </w:rPr>
        <w:t>22 000 000,00 руб.</w:t>
      </w:r>
      <w:r>
        <w:rPr>
          <w:sz w:val="24"/>
          <w:szCs w:val="24"/>
        </w:rPr>
        <w:t xml:space="preserve"> без учета НДС.</w:t>
      </w:r>
    </w:p>
    <w:p w:rsidR="008C6718" w:rsidRDefault="008C6718" w:rsidP="008C6718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сроки выполнения работ:</w:t>
      </w:r>
      <w:r>
        <w:rPr>
          <w:sz w:val="24"/>
          <w:szCs w:val="24"/>
        </w:rPr>
        <w:t xml:space="preserve">  Начало работ – с даты заключения договора; Окончание работ – до 31.12.2023 г.</w:t>
      </w:r>
    </w:p>
    <w:p w:rsidR="008C6718" w:rsidRDefault="008C6718" w:rsidP="008C6718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условия оплаты: </w:t>
      </w:r>
      <w:r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 </w:t>
      </w:r>
    </w:p>
    <w:p w:rsidR="008C6718" w:rsidRDefault="008C6718" w:rsidP="008C6718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</w:t>
      </w:r>
      <w:bookmarkStart w:id="1" w:name="_Ref361337777"/>
      <w:r>
        <w:rPr>
          <w:sz w:val="24"/>
          <w:szCs w:val="24"/>
        </w:rPr>
        <w:t xml:space="preserve">Гарантийный срок по Договору составляет 60 (шестьдесят) месяцев и начинает течь с даты подписания Сторонами Акта КС-11 </w:t>
      </w:r>
      <w:bookmarkEnd w:id="1"/>
      <w:r>
        <w:rPr>
          <w:sz w:val="24"/>
          <w:szCs w:val="24"/>
        </w:rPr>
        <w:t xml:space="preserve">либо с даты прекращения (расторжения) Договора. </w:t>
      </w:r>
    </w:p>
    <w:p w:rsidR="008C6718" w:rsidRDefault="008C6718" w:rsidP="008C6718">
      <w:pPr>
        <w:numPr>
          <w:ilvl w:val="0"/>
          <w:numId w:val="37"/>
        </w:numPr>
        <w:tabs>
          <w:tab w:val="left" w:pos="426"/>
          <w:tab w:val="left" w:pos="567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C6718" w:rsidRDefault="008C6718" w:rsidP="008C6718">
      <w:pPr>
        <w:numPr>
          <w:ilvl w:val="0"/>
          <w:numId w:val="37"/>
        </w:numPr>
        <w:tabs>
          <w:tab w:val="left" w:pos="426"/>
          <w:tab w:val="left" w:pos="567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221BD9">
      <w:headerReference w:type="default" r:id="rId9"/>
      <w:footerReference w:type="default" r:id="rId10"/>
      <w:pgSz w:w="11906" w:h="16838" w:code="9"/>
      <w:pgMar w:top="992" w:right="709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F39" w:rsidRDefault="001C7F39" w:rsidP="00355095">
      <w:pPr>
        <w:spacing w:line="240" w:lineRule="auto"/>
      </w:pPr>
      <w:r>
        <w:separator/>
      </w:r>
    </w:p>
  </w:endnote>
  <w:endnote w:type="continuationSeparator" w:id="0">
    <w:p w:rsidR="001C7F39" w:rsidRDefault="001C7F3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C4AA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C4AA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F39" w:rsidRDefault="001C7F39" w:rsidP="00355095">
      <w:pPr>
        <w:spacing w:line="240" w:lineRule="auto"/>
      </w:pPr>
      <w:r>
        <w:separator/>
      </w:r>
    </w:p>
  </w:footnote>
  <w:footnote w:type="continuationSeparator" w:id="0">
    <w:p w:rsidR="001C7F39" w:rsidRDefault="001C7F3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3/ВП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6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9E20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7"/>
  </w:num>
  <w:num w:numId="6">
    <w:abstractNumId w:val="13"/>
  </w:num>
  <w:num w:numId="7">
    <w:abstractNumId w:val="7"/>
  </w:num>
  <w:num w:numId="8">
    <w:abstractNumId w:val="26"/>
  </w:num>
  <w:num w:numId="9">
    <w:abstractNumId w:val="12"/>
  </w:num>
  <w:num w:numId="10">
    <w:abstractNumId w:val="25"/>
  </w:num>
  <w:num w:numId="11">
    <w:abstractNumId w:val="29"/>
  </w:num>
  <w:num w:numId="12">
    <w:abstractNumId w:val="11"/>
  </w:num>
  <w:num w:numId="13">
    <w:abstractNumId w:val="23"/>
  </w:num>
  <w:num w:numId="14">
    <w:abstractNumId w:val="10"/>
  </w:num>
  <w:num w:numId="15">
    <w:abstractNumId w:val="20"/>
  </w:num>
  <w:num w:numId="16">
    <w:abstractNumId w:val="32"/>
  </w:num>
  <w:num w:numId="17">
    <w:abstractNumId w:val="34"/>
  </w:num>
  <w:num w:numId="18">
    <w:abstractNumId w:val="8"/>
  </w:num>
  <w:num w:numId="19">
    <w:abstractNumId w:val="4"/>
  </w:num>
  <w:num w:numId="20">
    <w:abstractNumId w:val="14"/>
  </w:num>
  <w:num w:numId="21">
    <w:abstractNumId w:val="16"/>
  </w:num>
  <w:num w:numId="22">
    <w:abstractNumId w:val="30"/>
  </w:num>
  <w:num w:numId="23">
    <w:abstractNumId w:val="33"/>
  </w:num>
  <w:num w:numId="24">
    <w:abstractNumId w:val="19"/>
  </w:num>
  <w:num w:numId="25">
    <w:abstractNumId w:val="28"/>
  </w:num>
  <w:num w:numId="26">
    <w:abstractNumId w:val="24"/>
  </w:num>
  <w:num w:numId="27">
    <w:abstractNumId w:val="21"/>
  </w:num>
  <w:num w:numId="28">
    <w:abstractNumId w:val="17"/>
  </w:num>
  <w:num w:numId="29">
    <w:abstractNumId w:val="3"/>
  </w:num>
  <w:num w:numId="30">
    <w:abstractNumId w:val="1"/>
  </w:num>
  <w:num w:numId="31">
    <w:abstractNumId w:val="2"/>
  </w:num>
  <w:num w:numId="32">
    <w:abstractNumId w:val="18"/>
  </w:num>
  <w:num w:numId="33">
    <w:abstractNumId w:val="9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0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292B"/>
    <w:rsid w:val="00043130"/>
    <w:rsid w:val="00043CF7"/>
    <w:rsid w:val="000462FC"/>
    <w:rsid w:val="0004784F"/>
    <w:rsid w:val="00052A6F"/>
    <w:rsid w:val="00053A6A"/>
    <w:rsid w:val="00053ACD"/>
    <w:rsid w:val="00057F72"/>
    <w:rsid w:val="000631D3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0119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C7F39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1BD9"/>
    <w:rsid w:val="002272AA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C23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C315D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875F3"/>
    <w:rsid w:val="003930F2"/>
    <w:rsid w:val="0039483C"/>
    <w:rsid w:val="003A513E"/>
    <w:rsid w:val="003A5425"/>
    <w:rsid w:val="003B16A5"/>
    <w:rsid w:val="003B3ACD"/>
    <w:rsid w:val="003B43D3"/>
    <w:rsid w:val="003C4AA8"/>
    <w:rsid w:val="003C690B"/>
    <w:rsid w:val="003D3B43"/>
    <w:rsid w:val="003D4AEC"/>
    <w:rsid w:val="003D62C8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26E6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475E3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08DF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48B7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02E3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1F0C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0A9"/>
    <w:rsid w:val="007C1C18"/>
    <w:rsid w:val="007C3379"/>
    <w:rsid w:val="007C411E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1FB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3926"/>
    <w:rsid w:val="008848D3"/>
    <w:rsid w:val="00886219"/>
    <w:rsid w:val="0088746E"/>
    <w:rsid w:val="0089485D"/>
    <w:rsid w:val="008A5961"/>
    <w:rsid w:val="008B0690"/>
    <w:rsid w:val="008B158E"/>
    <w:rsid w:val="008B4E73"/>
    <w:rsid w:val="008B683A"/>
    <w:rsid w:val="008B75B5"/>
    <w:rsid w:val="008B78A5"/>
    <w:rsid w:val="008C4766"/>
    <w:rsid w:val="008C4C1A"/>
    <w:rsid w:val="008C6718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1A67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2F35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CF18DC"/>
    <w:rsid w:val="00D00311"/>
    <w:rsid w:val="00D05F7D"/>
    <w:rsid w:val="00D064E7"/>
    <w:rsid w:val="00D15E1E"/>
    <w:rsid w:val="00D21E8C"/>
    <w:rsid w:val="00D2603D"/>
    <w:rsid w:val="00D26329"/>
    <w:rsid w:val="00D267B4"/>
    <w:rsid w:val="00D27E49"/>
    <w:rsid w:val="00D315A5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5DB6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442F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D68CB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1E9A5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8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A198-C4EF-4C3A-BF03-D92EE051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137</cp:revision>
  <cp:lastPrinted>2023-01-10T04:43:00Z</cp:lastPrinted>
  <dcterms:created xsi:type="dcterms:W3CDTF">2019-01-25T02:38:00Z</dcterms:created>
  <dcterms:modified xsi:type="dcterms:W3CDTF">2023-03-27T02:27:00Z</dcterms:modified>
</cp:coreProperties>
</file>