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F5F42">
        <w:rPr>
          <w:b/>
          <w:bCs/>
          <w:caps/>
          <w:sz w:val="36"/>
          <w:szCs w:val="36"/>
        </w:rPr>
        <w:t>1/ВП</w:t>
      </w:r>
    </w:p>
    <w:p w:rsidR="008F5F42" w:rsidRPr="008F5F42" w:rsidRDefault="00BA7D6E" w:rsidP="008F5F4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8F5F42" w:rsidRPr="00572758">
        <w:rPr>
          <w:bCs/>
          <w:sz w:val="26"/>
          <w:szCs w:val="26"/>
        </w:rPr>
        <w:t xml:space="preserve">Закупочной комиссии по </w:t>
      </w:r>
      <w:r w:rsidR="008F5F42">
        <w:rPr>
          <w:bCs/>
          <w:sz w:val="26"/>
          <w:szCs w:val="26"/>
        </w:rPr>
        <w:t xml:space="preserve">запросу котировок в электронной </w:t>
      </w:r>
      <w:r w:rsidR="008F5F42" w:rsidRPr="00D12C1B">
        <w:rPr>
          <w:bCs/>
          <w:sz w:val="26"/>
          <w:szCs w:val="26"/>
        </w:rPr>
        <w:t xml:space="preserve">форме на право заключения договора </w:t>
      </w:r>
      <w:r w:rsidR="008F5F42">
        <w:rPr>
          <w:bCs/>
          <w:sz w:val="26"/>
          <w:szCs w:val="26"/>
        </w:rPr>
        <w:t xml:space="preserve">на выполнение работ </w:t>
      </w:r>
      <w:r w:rsidR="008F5F42" w:rsidRPr="00840A18">
        <w:rPr>
          <w:b/>
          <w:bCs/>
          <w:i/>
          <w:sz w:val="26"/>
          <w:szCs w:val="26"/>
        </w:rPr>
        <w:t>«</w:t>
      </w:r>
      <w:r w:rsidR="008F5F42" w:rsidRPr="000F0780">
        <w:rPr>
          <w:b/>
          <w:i/>
          <w:color w:val="000000"/>
          <w:sz w:val="26"/>
          <w:szCs w:val="26"/>
        </w:rPr>
        <w:t xml:space="preserve">Строительство, реконструкция ПС, ТП, ЛЭП 110-0,4 </w:t>
      </w:r>
      <w:proofErr w:type="spellStart"/>
      <w:r w:rsidR="008F5F42" w:rsidRPr="000F0780">
        <w:rPr>
          <w:b/>
          <w:i/>
          <w:color w:val="000000"/>
          <w:sz w:val="26"/>
          <w:szCs w:val="26"/>
        </w:rPr>
        <w:t>кВ</w:t>
      </w:r>
      <w:proofErr w:type="spellEnd"/>
      <w:r w:rsidR="008F5F42" w:rsidRPr="000F0780">
        <w:rPr>
          <w:b/>
          <w:i/>
          <w:color w:val="000000"/>
          <w:sz w:val="26"/>
          <w:szCs w:val="26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"Приморские электрические сети" (ООО «</w:t>
      </w:r>
      <w:proofErr w:type="spellStart"/>
      <w:r w:rsidR="008F5F42" w:rsidRPr="000F0780">
        <w:rPr>
          <w:b/>
          <w:i/>
          <w:color w:val="000000"/>
          <w:sz w:val="26"/>
          <w:szCs w:val="26"/>
        </w:rPr>
        <w:t>Далина</w:t>
      </w:r>
      <w:proofErr w:type="spellEnd"/>
      <w:r w:rsidR="008F5F42" w:rsidRPr="000F0780">
        <w:rPr>
          <w:b/>
          <w:i/>
          <w:color w:val="000000"/>
          <w:sz w:val="26"/>
          <w:szCs w:val="26"/>
        </w:rPr>
        <w:t>»)</w:t>
      </w:r>
      <w:r w:rsidR="008F5F42" w:rsidRPr="00840A18">
        <w:rPr>
          <w:b/>
          <w:bCs/>
          <w:i/>
          <w:sz w:val="26"/>
          <w:szCs w:val="26"/>
        </w:rPr>
        <w:t>»</w:t>
      </w:r>
      <w:r w:rsidR="008F5F42" w:rsidRPr="00A55ADA">
        <w:rPr>
          <w:b/>
          <w:bCs/>
          <w:i/>
          <w:sz w:val="26"/>
          <w:szCs w:val="26"/>
        </w:rPr>
        <w:t xml:space="preserve"> </w:t>
      </w:r>
    </w:p>
    <w:p w:rsidR="004A13F2" w:rsidRPr="008F5F42" w:rsidRDefault="008F5F42" w:rsidP="008F5F4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F0780">
        <w:rPr>
          <w:sz w:val="24"/>
        </w:rPr>
        <w:t>10706-КС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F5F42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C0818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F5F42" w:rsidRPr="008F5F42">
        <w:rPr>
          <w:b/>
          <w:sz w:val="24"/>
        </w:rPr>
        <w:t>32211851003</w:t>
      </w:r>
      <w:r w:rsidR="00091034" w:rsidRPr="00091034">
        <w:rPr>
          <w:b/>
          <w:sz w:val="24"/>
        </w:rPr>
        <w:t xml:space="preserve"> 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F5F42">
        <w:rPr>
          <w:sz w:val="24"/>
        </w:rPr>
        <w:t xml:space="preserve">запрос котировок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F5F42" w:rsidRPr="008F5F42">
        <w:rPr>
          <w:b/>
          <w:i/>
          <w:sz w:val="24"/>
        </w:rPr>
        <w:t xml:space="preserve">Строительство, реконструкция ПС, ТП, ЛЭП 110-0,4 </w:t>
      </w:r>
      <w:proofErr w:type="spellStart"/>
      <w:r w:rsidR="008F5F42" w:rsidRPr="008F5F42">
        <w:rPr>
          <w:b/>
          <w:i/>
          <w:sz w:val="24"/>
        </w:rPr>
        <w:t>кВ</w:t>
      </w:r>
      <w:proofErr w:type="spellEnd"/>
      <w:r w:rsidR="008F5F42" w:rsidRPr="008F5F42">
        <w:rPr>
          <w:b/>
          <w:i/>
          <w:sz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"Приморские электрические сети" (ООО «</w:t>
      </w:r>
      <w:proofErr w:type="spellStart"/>
      <w:r w:rsidR="008F5F42" w:rsidRPr="008F5F42">
        <w:rPr>
          <w:b/>
          <w:i/>
          <w:sz w:val="24"/>
        </w:rPr>
        <w:t>Далина</w:t>
      </w:r>
      <w:proofErr w:type="spellEnd"/>
      <w:r w:rsidR="008F5F42" w:rsidRPr="008F5F42">
        <w:rPr>
          <w:b/>
          <w:i/>
          <w:sz w:val="24"/>
        </w:rPr>
        <w:t>»)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F5F42" w:rsidRPr="008F5F42">
        <w:rPr>
          <w:sz w:val="24"/>
        </w:rPr>
        <w:t>10706-КС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F5F42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F5F42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8F5F42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801F65" w:rsidRPr="00913583" w:rsidTr="006A4DEC">
        <w:trPr>
          <w:cantSplit/>
          <w:trHeight w:val="112"/>
        </w:trPr>
        <w:tc>
          <w:tcPr>
            <w:tcW w:w="673" w:type="dxa"/>
            <w:vAlign w:val="center"/>
          </w:tcPr>
          <w:p w:rsidR="00801F65" w:rsidRPr="005B08D4" w:rsidRDefault="00801F65" w:rsidP="006A4DE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801F65" w:rsidRPr="005B08D4" w:rsidRDefault="00801F65" w:rsidP="006A4DE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801F65" w:rsidRPr="005B08D4" w:rsidRDefault="00801F65" w:rsidP="006A4DE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801F65" w:rsidRPr="005B08D4" w:rsidRDefault="00801F65" w:rsidP="006A4DE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F5F42" w:rsidRPr="00913583" w:rsidTr="006A4DEC">
        <w:trPr>
          <w:cantSplit/>
          <w:trHeight w:val="112"/>
        </w:trPr>
        <w:tc>
          <w:tcPr>
            <w:tcW w:w="673" w:type="dxa"/>
          </w:tcPr>
          <w:p w:rsidR="008F5F42" w:rsidRPr="00913583" w:rsidRDefault="008F5F42" w:rsidP="008F5F4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42" w:rsidRDefault="008F5F42" w:rsidP="008F5F42">
            <w:pPr>
              <w:pStyle w:val="TableContents"/>
            </w:pPr>
            <w:r>
              <w:t>23.11.2022 03:06:27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42" w:rsidRDefault="008F5F42" w:rsidP="008F5F42">
            <w:pPr>
              <w:pStyle w:val="TableContents"/>
            </w:pPr>
            <w:r>
              <w:t>Заявка №106148</w:t>
            </w:r>
          </w:p>
        </w:tc>
      </w:tr>
      <w:tr w:rsidR="008F5F42" w:rsidRPr="00913583" w:rsidTr="006A4DEC">
        <w:trPr>
          <w:cantSplit/>
          <w:trHeight w:val="112"/>
        </w:trPr>
        <w:tc>
          <w:tcPr>
            <w:tcW w:w="673" w:type="dxa"/>
          </w:tcPr>
          <w:p w:rsidR="008F5F42" w:rsidRPr="00913583" w:rsidRDefault="008F5F42" w:rsidP="008F5F4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42" w:rsidRDefault="008F5F42" w:rsidP="008F5F42">
            <w:pPr>
              <w:pStyle w:val="TableContents"/>
            </w:pPr>
            <w:r>
              <w:t>24.11.2022 04:25:39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42" w:rsidRDefault="008F5F42" w:rsidP="008F5F42">
            <w:pPr>
              <w:pStyle w:val="TableContents"/>
            </w:pPr>
            <w:r>
              <w:t xml:space="preserve">Заявка №106880 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F5F42" w:rsidRDefault="008F5F42" w:rsidP="008F5F4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8F5F42" w:rsidRPr="00D22D21" w:rsidRDefault="008F5F42" w:rsidP="008F5F4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8F5F42" w:rsidRPr="00D22D21" w:rsidRDefault="008F5F42" w:rsidP="008F5F4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8F5F42" w:rsidRPr="00D22D21" w:rsidRDefault="008F5F42" w:rsidP="008F5F4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F5F42" w:rsidRPr="00455714" w:rsidRDefault="008F5F42" w:rsidP="008F5F4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F5F42" w:rsidRDefault="008F5F42" w:rsidP="008F5F4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2849"/>
        <w:gridCol w:w="4521"/>
        <w:gridCol w:w="1588"/>
      </w:tblGrid>
      <w:tr w:rsidR="008F5F42" w:rsidRPr="00AF6449" w:rsidTr="008F5F42">
        <w:tc>
          <w:tcPr>
            <w:tcW w:w="347" w:type="pct"/>
            <w:shd w:val="clear" w:color="auto" w:fill="auto"/>
            <w:vAlign w:val="center"/>
          </w:tcPr>
          <w:p w:rsidR="008F5F42" w:rsidRPr="002D0319" w:rsidRDefault="008F5F42" w:rsidP="006A4DEC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8F5F42" w:rsidRPr="002D0319" w:rsidRDefault="008F5F42" w:rsidP="006A4DEC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8F5F42" w:rsidRPr="002D0319" w:rsidRDefault="008F5F42" w:rsidP="006A4DEC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48" w:type="pct"/>
            <w:shd w:val="clear" w:color="auto" w:fill="auto"/>
            <w:vAlign w:val="center"/>
          </w:tcPr>
          <w:p w:rsidR="008F5F42" w:rsidRPr="002D0319" w:rsidRDefault="008F5F42" w:rsidP="006A4DEC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8F5F42" w:rsidRPr="002D0319" w:rsidRDefault="008F5F42" w:rsidP="006A4DEC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F5F42" w:rsidRPr="00AF6449" w:rsidTr="008F5F42">
        <w:tc>
          <w:tcPr>
            <w:tcW w:w="347" w:type="pct"/>
            <w:shd w:val="clear" w:color="auto" w:fill="auto"/>
          </w:tcPr>
          <w:p w:rsidR="008F5F42" w:rsidRPr="00AF6449" w:rsidRDefault="008F5F42" w:rsidP="006A4DEC">
            <w:pPr>
              <w:pStyle w:val="14"/>
              <w:jc w:val="center"/>
            </w:pPr>
            <w:r w:rsidRPr="00AF6449">
              <w:rPr>
                <w:rStyle w:val="af9"/>
                <w:rFonts w:eastAsia="Calibri"/>
              </w:rPr>
              <w:t>1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8F5F42" w:rsidRDefault="008F5F42" w:rsidP="006A4DEC">
            <w:pPr>
              <w:pStyle w:val="TableContents"/>
            </w:pPr>
            <w:r>
              <w:t>23.11.2022 03:06:27 MCK</w:t>
            </w:r>
          </w:p>
        </w:tc>
        <w:tc>
          <w:tcPr>
            <w:tcW w:w="2348" w:type="pct"/>
            <w:shd w:val="clear" w:color="auto" w:fill="auto"/>
            <w:vAlign w:val="center"/>
          </w:tcPr>
          <w:p w:rsidR="008F5F42" w:rsidRDefault="008F5F42" w:rsidP="008F5F42">
            <w:pPr>
              <w:pStyle w:val="TableContents"/>
            </w:pPr>
            <w:r>
              <w:t>Заявка №106148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8F5F42" w:rsidRDefault="008F5F42" w:rsidP="006A4DEC">
            <w:pPr>
              <w:pStyle w:val="TableContents"/>
            </w:pPr>
            <w:r>
              <w:t>2 756 148.13</w:t>
            </w:r>
          </w:p>
        </w:tc>
      </w:tr>
      <w:tr w:rsidR="008F5F42" w:rsidRPr="00AF6449" w:rsidTr="008F5F42">
        <w:tc>
          <w:tcPr>
            <w:tcW w:w="347" w:type="pct"/>
            <w:shd w:val="clear" w:color="auto" w:fill="auto"/>
          </w:tcPr>
          <w:p w:rsidR="008F5F42" w:rsidRPr="00AF6449" w:rsidRDefault="008F5F42" w:rsidP="006A4DEC">
            <w:pPr>
              <w:pStyle w:val="14"/>
              <w:jc w:val="center"/>
            </w:pPr>
            <w:r w:rsidRPr="00AF6449">
              <w:rPr>
                <w:rStyle w:val="af9"/>
                <w:rFonts w:eastAsia="Calibri"/>
              </w:rPr>
              <w:t>2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8F5F42" w:rsidRDefault="008F5F42" w:rsidP="006A4DEC">
            <w:pPr>
              <w:pStyle w:val="TableContents"/>
            </w:pPr>
            <w:r>
              <w:t>24.11.2022 04:25:39 MCK</w:t>
            </w:r>
          </w:p>
        </w:tc>
        <w:tc>
          <w:tcPr>
            <w:tcW w:w="2348" w:type="pct"/>
            <w:shd w:val="clear" w:color="auto" w:fill="auto"/>
            <w:vAlign w:val="center"/>
          </w:tcPr>
          <w:p w:rsidR="008F5F42" w:rsidRDefault="008F5F42" w:rsidP="008F5F42">
            <w:pPr>
              <w:pStyle w:val="TableContents"/>
            </w:pPr>
            <w:r>
              <w:t xml:space="preserve">Заявка №106880 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8F5F42" w:rsidRDefault="008F5F42" w:rsidP="006A4DEC">
            <w:pPr>
              <w:pStyle w:val="TableContents"/>
            </w:pPr>
            <w:r>
              <w:t>2 766 148.13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8F5F42" w:rsidRDefault="008F5F42" w:rsidP="008F5F4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8F5F42" w:rsidRDefault="008F5F42" w:rsidP="00730F68">
      <w:pPr>
        <w:pStyle w:val="TableContents"/>
        <w:numPr>
          <w:ilvl w:val="0"/>
          <w:numId w:val="6"/>
        </w:numPr>
      </w:pPr>
      <w:r>
        <w:t>Заявка №106148/ООО "ДАЛЬСТРОЙМАСТЕР"</w:t>
      </w:r>
    </w:p>
    <w:p w:rsidR="008F5F42" w:rsidRPr="00BB608E" w:rsidRDefault="008F5F42" w:rsidP="00730F68">
      <w:pPr>
        <w:pStyle w:val="TableContents"/>
        <w:numPr>
          <w:ilvl w:val="0"/>
          <w:numId w:val="6"/>
        </w:numPr>
      </w:pPr>
      <w:r>
        <w:t>Заявка №106880/ООО СТРОИТЕЛЬНАЯ КОМПАНИЯ "МОНТАЖ-СЕРВИС"</w:t>
      </w:r>
    </w:p>
    <w:p w:rsidR="008F5F42" w:rsidRPr="00C8132C" w:rsidRDefault="008F5F42" w:rsidP="008F5F42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8F5F42" w:rsidRDefault="008F5F42" w:rsidP="008F5F4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F5F42" w:rsidRDefault="008F5F42" w:rsidP="008F5F4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8F5F42" w:rsidRDefault="008F5F42" w:rsidP="00730F68">
      <w:pPr>
        <w:pStyle w:val="25"/>
        <w:keepNext/>
        <w:numPr>
          <w:ilvl w:val="0"/>
          <w:numId w:val="5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6"/>
        <w:gridCol w:w="2977"/>
        <w:gridCol w:w="1560"/>
        <w:gridCol w:w="1842"/>
      </w:tblGrid>
      <w:tr w:rsidR="008F5F42" w:rsidRPr="00455714" w:rsidTr="008F5F42">
        <w:tc>
          <w:tcPr>
            <w:tcW w:w="1129" w:type="dxa"/>
            <w:shd w:val="clear" w:color="auto" w:fill="auto"/>
            <w:vAlign w:val="center"/>
          </w:tcPr>
          <w:p w:rsidR="008F5F42" w:rsidRPr="008F5F42" w:rsidRDefault="008F5F42" w:rsidP="008F5F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F5F42">
              <w:rPr>
                <w:sz w:val="20"/>
              </w:rPr>
              <w:t xml:space="preserve">Место в </w:t>
            </w:r>
            <w:proofErr w:type="spellStart"/>
            <w:r w:rsidRPr="008F5F42">
              <w:rPr>
                <w:sz w:val="20"/>
              </w:rPr>
              <w:t>ранжировке</w:t>
            </w:r>
            <w:proofErr w:type="spellEnd"/>
            <w:r w:rsidRPr="008F5F42">
              <w:rPr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5F42" w:rsidRPr="008F5F42" w:rsidRDefault="008F5F42" w:rsidP="008F5F42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F5F42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F5F42" w:rsidRPr="008F5F42" w:rsidRDefault="008F5F42" w:rsidP="008F5F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F5F42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8F5F42" w:rsidRPr="008F5F42" w:rsidRDefault="008F5F42" w:rsidP="008F5F4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F5F42">
              <w:rPr>
                <w:sz w:val="20"/>
              </w:rPr>
              <w:t xml:space="preserve">Итоговая цена заявки, </w:t>
            </w:r>
            <w:r w:rsidRPr="008F5F42">
              <w:rPr>
                <w:sz w:val="20"/>
              </w:rPr>
              <w:br/>
              <w:t>руб. без НДС</w:t>
            </w:r>
            <w:r w:rsidRPr="008F5F42" w:rsidDel="002711B2">
              <w:rPr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8F5F42" w:rsidRPr="008F5F42" w:rsidRDefault="008F5F42" w:rsidP="008F5F4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F5F42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8F5F42" w:rsidRPr="00455714" w:rsidTr="008F5F42">
        <w:tc>
          <w:tcPr>
            <w:tcW w:w="1129" w:type="dxa"/>
            <w:shd w:val="clear" w:color="auto" w:fill="auto"/>
            <w:vAlign w:val="center"/>
          </w:tcPr>
          <w:p w:rsidR="008F5F42" w:rsidRDefault="008F5F42" w:rsidP="008F5F4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126" w:type="dxa"/>
            <w:vAlign w:val="center"/>
          </w:tcPr>
          <w:p w:rsidR="008F5F42" w:rsidRDefault="008F5F42" w:rsidP="008F5F42">
            <w:pPr>
              <w:pStyle w:val="TableContents"/>
            </w:pPr>
            <w:r>
              <w:t>23.11.2022 03:06:27 MCK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F5F42" w:rsidRDefault="008F5F42" w:rsidP="008F5F42">
            <w:pPr>
              <w:pStyle w:val="TableContents"/>
            </w:pPr>
            <w:r>
              <w:t>Заявка №106148</w:t>
            </w:r>
          </w:p>
        </w:tc>
        <w:tc>
          <w:tcPr>
            <w:tcW w:w="1560" w:type="dxa"/>
            <w:vAlign w:val="center"/>
          </w:tcPr>
          <w:p w:rsidR="008F5F42" w:rsidRDefault="008F5F42" w:rsidP="008F5F42">
            <w:pPr>
              <w:pStyle w:val="TableContents"/>
            </w:pPr>
            <w:r>
              <w:t>2 756 148.13</w:t>
            </w:r>
          </w:p>
        </w:tc>
        <w:tc>
          <w:tcPr>
            <w:tcW w:w="1842" w:type="dxa"/>
            <w:vAlign w:val="center"/>
          </w:tcPr>
          <w:p w:rsidR="008F5F42" w:rsidRPr="00866419" w:rsidRDefault="008F5F42" w:rsidP="008F5F4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8F5F42" w:rsidRPr="00455714" w:rsidTr="008F5F42">
        <w:tc>
          <w:tcPr>
            <w:tcW w:w="1129" w:type="dxa"/>
            <w:shd w:val="clear" w:color="auto" w:fill="auto"/>
            <w:vAlign w:val="center"/>
          </w:tcPr>
          <w:p w:rsidR="008F5F42" w:rsidRPr="00F65666" w:rsidRDefault="008F5F42" w:rsidP="008F5F4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2126" w:type="dxa"/>
            <w:vAlign w:val="center"/>
          </w:tcPr>
          <w:p w:rsidR="008F5F42" w:rsidRDefault="008F5F42" w:rsidP="008F5F42">
            <w:pPr>
              <w:pStyle w:val="TableContents"/>
            </w:pPr>
            <w:r>
              <w:t>24.11.2022 04:25:39 MCK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F5F42" w:rsidRDefault="008F5F42" w:rsidP="008F5F42">
            <w:pPr>
              <w:pStyle w:val="TableContents"/>
            </w:pPr>
            <w:r>
              <w:t xml:space="preserve">Заявка №106880 </w:t>
            </w:r>
          </w:p>
        </w:tc>
        <w:tc>
          <w:tcPr>
            <w:tcW w:w="1560" w:type="dxa"/>
            <w:vAlign w:val="center"/>
          </w:tcPr>
          <w:p w:rsidR="008F5F42" w:rsidRDefault="008F5F42" w:rsidP="008F5F42">
            <w:pPr>
              <w:pStyle w:val="TableContents"/>
            </w:pPr>
            <w:r>
              <w:t>2 766 148.13</w:t>
            </w:r>
          </w:p>
        </w:tc>
        <w:tc>
          <w:tcPr>
            <w:tcW w:w="1842" w:type="dxa"/>
            <w:vAlign w:val="center"/>
          </w:tcPr>
          <w:p w:rsidR="008F5F42" w:rsidRPr="003C67A1" w:rsidRDefault="008F5F42" w:rsidP="008F5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</w:tbl>
    <w:p w:rsidR="008F5F42" w:rsidRDefault="008F5F42" w:rsidP="008F5F4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F5F42" w:rsidRDefault="008F5F42" w:rsidP="008F5F4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8F5F42" w:rsidRDefault="008F5F42" w:rsidP="00730F68">
      <w:pPr>
        <w:pStyle w:val="a9"/>
        <w:numPr>
          <w:ilvl w:val="0"/>
          <w:numId w:val="7"/>
        </w:num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900369">
        <w:rPr>
          <w:sz w:val="24"/>
          <w:szCs w:val="24"/>
        </w:rPr>
        <w:t xml:space="preserve">Признать Победителем закупки лот </w:t>
      </w:r>
      <w:r w:rsidRPr="000F0780">
        <w:rPr>
          <w:sz w:val="24"/>
          <w:szCs w:val="24"/>
        </w:rPr>
        <w:t>10706-КС ПИР СМР-2023-ДРСК</w:t>
      </w:r>
      <w:r w:rsidRPr="00900369">
        <w:rPr>
          <w:sz w:val="24"/>
          <w:szCs w:val="24"/>
        </w:rPr>
        <w:t xml:space="preserve"> </w:t>
      </w:r>
      <w:r w:rsidRPr="008A784E">
        <w:rPr>
          <w:b/>
          <w:i/>
          <w:sz w:val="24"/>
          <w:szCs w:val="24"/>
        </w:rPr>
        <w:t>«</w:t>
      </w:r>
      <w:r w:rsidRPr="000F0780">
        <w:rPr>
          <w:b/>
          <w:i/>
          <w:sz w:val="24"/>
          <w:szCs w:val="24"/>
        </w:rPr>
        <w:t xml:space="preserve">Строительство, реконструкция ПС, ТП, ЛЭП 110-0,4 </w:t>
      </w:r>
      <w:proofErr w:type="spellStart"/>
      <w:r w:rsidRPr="000F0780">
        <w:rPr>
          <w:b/>
          <w:i/>
          <w:sz w:val="24"/>
          <w:szCs w:val="24"/>
        </w:rPr>
        <w:t>кВ</w:t>
      </w:r>
      <w:proofErr w:type="spellEnd"/>
      <w:r w:rsidRPr="000F0780">
        <w:rPr>
          <w:b/>
          <w:i/>
          <w:sz w:val="24"/>
          <w:szCs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"Приморские электрические сети" (ООО «</w:t>
      </w:r>
      <w:proofErr w:type="spellStart"/>
      <w:r w:rsidRPr="000F0780">
        <w:rPr>
          <w:b/>
          <w:i/>
          <w:sz w:val="24"/>
          <w:szCs w:val="24"/>
        </w:rPr>
        <w:t>Далина</w:t>
      </w:r>
      <w:proofErr w:type="spellEnd"/>
      <w:r w:rsidRPr="000F0780">
        <w:rPr>
          <w:b/>
          <w:i/>
          <w:sz w:val="24"/>
          <w:szCs w:val="24"/>
        </w:rPr>
        <w:t>»)</w:t>
      </w:r>
      <w:r w:rsidRPr="008A784E">
        <w:rPr>
          <w:b/>
          <w:i/>
          <w:sz w:val="24"/>
          <w:szCs w:val="24"/>
        </w:rPr>
        <w:t>»</w:t>
      </w:r>
      <w:r w:rsidRPr="008A784E">
        <w:rPr>
          <w:sz w:val="24"/>
          <w:szCs w:val="24"/>
        </w:rPr>
        <w:t xml:space="preserve"> </w:t>
      </w:r>
      <w:r w:rsidRPr="00900369">
        <w:rPr>
          <w:sz w:val="24"/>
          <w:szCs w:val="24"/>
        </w:rPr>
        <w:t xml:space="preserve">Участника, занявшего 1 (первое) место в </w:t>
      </w:r>
      <w:proofErr w:type="spellStart"/>
      <w:r w:rsidRPr="00900369">
        <w:rPr>
          <w:sz w:val="24"/>
          <w:szCs w:val="24"/>
        </w:rPr>
        <w:t>ранжировке</w:t>
      </w:r>
      <w:proofErr w:type="spellEnd"/>
      <w:r w:rsidRPr="00900369">
        <w:rPr>
          <w:sz w:val="24"/>
          <w:szCs w:val="24"/>
        </w:rPr>
        <w:t xml:space="preserve"> по степени предпочтительности для Заказчика: </w:t>
      </w:r>
      <w:r w:rsidRPr="000F0780">
        <w:rPr>
          <w:b/>
        </w:rPr>
        <w:t>ООО</w:t>
      </w:r>
      <w:r w:rsidRPr="000F0780">
        <w:rPr>
          <w:b/>
          <w:sz w:val="24"/>
        </w:rPr>
        <w:t xml:space="preserve"> "ДАЛЬСТРОЙМАСТЕР"</w:t>
      </w:r>
      <w:r w:rsidRPr="000F0780">
        <w:rPr>
          <w:b/>
          <w:i/>
          <w:sz w:val="24"/>
          <w:szCs w:val="24"/>
        </w:rPr>
        <w:br/>
      </w:r>
      <w:r>
        <w:rPr>
          <w:b/>
          <w:sz w:val="24"/>
        </w:rPr>
        <w:t>с</w:t>
      </w:r>
      <w:r w:rsidRPr="000F0780">
        <w:rPr>
          <w:b/>
          <w:sz w:val="24"/>
        </w:rPr>
        <w:t>. ВОЛЬНО-НАДЕЖДИНСКОЕ</w:t>
      </w:r>
      <w:r w:rsidRPr="003C3607">
        <w:rPr>
          <w:sz w:val="24"/>
          <w:szCs w:val="24"/>
        </w:rPr>
        <w:t xml:space="preserve"> с ценой заявки не более </w:t>
      </w:r>
      <w:r w:rsidRPr="000F0780">
        <w:rPr>
          <w:b/>
          <w:sz w:val="24"/>
        </w:rPr>
        <w:t>2 756 148.13</w:t>
      </w:r>
      <w:r w:rsidRPr="003C3607">
        <w:rPr>
          <w:sz w:val="24"/>
          <w:szCs w:val="24"/>
        </w:rPr>
        <w:t xml:space="preserve"> руб. без учета НДС. </w:t>
      </w:r>
    </w:p>
    <w:p w:rsidR="008F5F42" w:rsidRDefault="008F5F42" w:rsidP="008F5F42">
      <w:pPr>
        <w:pStyle w:val="a9"/>
        <w:shd w:val="clear" w:color="auto" w:fill="FFFFFF"/>
        <w:tabs>
          <w:tab w:val="left" w:pos="1418"/>
        </w:tabs>
        <w:spacing w:line="240" w:lineRule="auto"/>
        <w:ind w:left="360" w:firstLine="0"/>
        <w:rPr>
          <w:sz w:val="24"/>
          <w:szCs w:val="24"/>
        </w:rPr>
      </w:pPr>
      <w:r w:rsidRPr="00164922">
        <w:rPr>
          <w:sz w:val="24"/>
          <w:szCs w:val="24"/>
        </w:rPr>
        <w:t xml:space="preserve">Условия оплаты: </w:t>
      </w:r>
      <w:bookmarkStart w:id="2" w:name="_Ref373242766"/>
      <w:r w:rsidRPr="00164922">
        <w:rPr>
          <w:sz w:val="24"/>
          <w:szCs w:val="24"/>
        </w:rPr>
        <w:t xml:space="preserve"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</w:t>
      </w:r>
      <w:r w:rsidRPr="00852171">
        <w:rPr>
          <w:sz w:val="24"/>
          <w:szCs w:val="24"/>
        </w:rPr>
        <w:t>при условии согласования Сторонами сметной документации на соответствующий Этап Работ в соответствии с пунктом</w:t>
      </w:r>
      <w:r w:rsidR="00852171">
        <w:rPr>
          <w:sz w:val="24"/>
          <w:szCs w:val="24"/>
        </w:rPr>
        <w:t xml:space="preserve"> 4.2 </w:t>
      </w:r>
      <w:r w:rsidRPr="00852171">
        <w:rPr>
          <w:sz w:val="24"/>
          <w:szCs w:val="24"/>
        </w:rPr>
        <w:t xml:space="preserve"> Договора</w:t>
      </w:r>
      <w:r w:rsidRPr="00164922">
        <w:rPr>
          <w:sz w:val="24"/>
          <w:szCs w:val="24"/>
        </w:rPr>
        <w:t>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4.5.1, 4.5.6 Договора.</w:t>
      </w:r>
      <w:bookmarkEnd w:id="2"/>
      <w:r w:rsidRPr="00164922">
        <w:rPr>
          <w:sz w:val="24"/>
          <w:szCs w:val="24"/>
        </w:rPr>
        <w:t xml:space="preserve"> Последующие платежи в размере 70 (семидесяти) процентов от стоимости вып</w:t>
      </w:r>
      <w:bookmarkStart w:id="3" w:name="_GoBack"/>
      <w:bookmarkEnd w:id="3"/>
      <w:r w:rsidRPr="00164922">
        <w:rPr>
          <w:sz w:val="24"/>
          <w:szCs w:val="24"/>
        </w:rPr>
        <w:t>олненных Работ, указанных в Акте сдачи-приемки Проектных работ, Акте сдачи-приемки (форме З-1) и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7 (семи) рабочих дней с даты подписания Сторонами документов, указанных в пунктах 5.1, 5.2 Договора, на основании счета, выставленного Подрядчиком, и с учетом пунктов 4.5.5, 4.5.6 Договора.</w:t>
      </w:r>
    </w:p>
    <w:p w:rsidR="008F5F42" w:rsidRPr="00164922" w:rsidRDefault="008F5F42" w:rsidP="008F5F42">
      <w:pPr>
        <w:pStyle w:val="a9"/>
        <w:shd w:val="clear" w:color="auto" w:fill="FFFFFF"/>
        <w:tabs>
          <w:tab w:val="left" w:pos="1418"/>
        </w:tabs>
        <w:spacing w:line="240" w:lineRule="auto"/>
        <w:ind w:left="360" w:firstLine="0"/>
        <w:rPr>
          <w:sz w:val="24"/>
          <w:szCs w:val="24"/>
        </w:rPr>
      </w:pPr>
      <w:r w:rsidRPr="00164922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31 января 2023 г. </w:t>
      </w:r>
      <w:bookmarkStart w:id="4" w:name="_Ref361337777"/>
      <w:r w:rsidRPr="00164922">
        <w:rPr>
          <w:sz w:val="24"/>
          <w:szCs w:val="24"/>
        </w:rPr>
        <w:t>Гарантийный</w:t>
      </w:r>
      <w:r w:rsidRPr="00164922">
        <w:rPr>
          <w:bCs/>
          <w:sz w:val="24"/>
          <w:szCs w:val="24"/>
        </w:rPr>
        <w:t xml:space="preserve"> срок по Договору составляет </w:t>
      </w:r>
      <w:r w:rsidRPr="00164922">
        <w:rPr>
          <w:b/>
          <w:i/>
          <w:sz w:val="24"/>
          <w:szCs w:val="24"/>
        </w:rPr>
        <w:t xml:space="preserve">60 </w:t>
      </w:r>
      <w:r w:rsidRPr="00164922">
        <w:rPr>
          <w:b/>
          <w:bCs/>
          <w:i/>
          <w:sz w:val="24"/>
          <w:szCs w:val="24"/>
        </w:rPr>
        <w:t>(Шестьдесят)</w:t>
      </w:r>
      <w:r w:rsidRPr="00164922">
        <w:rPr>
          <w:b/>
          <w:i/>
          <w:sz w:val="24"/>
          <w:szCs w:val="24"/>
        </w:rPr>
        <w:t xml:space="preserve"> месяцев</w:t>
      </w:r>
      <w:r w:rsidRPr="00164922">
        <w:rPr>
          <w:bCs/>
          <w:sz w:val="24"/>
          <w:szCs w:val="24"/>
        </w:rPr>
        <w:br/>
        <w:t>и начинает течь с даты подписания Сторонами А</w:t>
      </w:r>
      <w:r w:rsidRPr="00164922">
        <w:rPr>
          <w:sz w:val="24"/>
          <w:szCs w:val="24"/>
        </w:rPr>
        <w:t>кта КС-11</w:t>
      </w:r>
      <w:r w:rsidRPr="00164922">
        <w:rPr>
          <w:bCs/>
          <w:sz w:val="24"/>
          <w:szCs w:val="24"/>
        </w:rPr>
        <w:t xml:space="preserve"> </w:t>
      </w:r>
      <w:bookmarkEnd w:id="4"/>
      <w:r w:rsidRPr="00164922">
        <w:rPr>
          <w:bCs/>
          <w:sz w:val="24"/>
          <w:szCs w:val="24"/>
        </w:rPr>
        <w:t xml:space="preserve">либо с даты прекращения (расторжения) Договора. </w:t>
      </w:r>
      <w:r w:rsidRPr="00164922">
        <w:rPr>
          <w:bCs/>
          <w:snapToGrid/>
          <w:sz w:val="24"/>
          <w:szCs w:val="24"/>
        </w:rPr>
        <w:t xml:space="preserve">Гарантийный срок может быть продлен в соответствии с условиями Договора. </w:t>
      </w:r>
      <w:r w:rsidRPr="00164922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(24.11.2022).</w:t>
      </w:r>
    </w:p>
    <w:p w:rsidR="008F5F42" w:rsidRPr="00900369" w:rsidRDefault="008F5F42" w:rsidP="00730F68">
      <w:pPr>
        <w:pStyle w:val="a9"/>
        <w:widowControl w:val="0"/>
        <w:numPr>
          <w:ilvl w:val="0"/>
          <w:numId w:val="7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90036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F5F42" w:rsidRPr="006310EE" w:rsidRDefault="008F5F42" w:rsidP="00730F68">
      <w:pPr>
        <w:pStyle w:val="a9"/>
        <w:widowControl w:val="0"/>
        <w:numPr>
          <w:ilvl w:val="0"/>
          <w:numId w:val="7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8F5F42" w:rsidRDefault="008F5F4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8F5F42">
      <w:headerReference w:type="default" r:id="rId9"/>
      <w:footerReference w:type="default" r:id="rId10"/>
      <w:pgSz w:w="11906" w:h="16838"/>
      <w:pgMar w:top="709" w:right="851" w:bottom="851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2AD" w:rsidRDefault="00E062AD" w:rsidP="00355095">
      <w:pPr>
        <w:spacing w:line="240" w:lineRule="auto"/>
      </w:pPr>
      <w:r>
        <w:separator/>
      </w:r>
    </w:p>
  </w:endnote>
  <w:endnote w:type="continuationSeparator" w:id="0">
    <w:p w:rsidR="00E062AD" w:rsidRDefault="00E062A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217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217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2AD" w:rsidRDefault="00E062AD" w:rsidP="00355095">
      <w:pPr>
        <w:spacing w:line="240" w:lineRule="auto"/>
      </w:pPr>
      <w:r>
        <w:separator/>
      </w:r>
    </w:p>
  </w:footnote>
  <w:footnote w:type="continuationSeparator" w:id="0">
    <w:p w:rsidR="00E062AD" w:rsidRDefault="00E062A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8F5F42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8F5F42" w:rsidRPr="008F5F42">
      <w:rPr>
        <w:i/>
        <w:sz w:val="20"/>
      </w:rPr>
      <w:t>10706-КС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45603498"/>
    <w:multiLevelType w:val="hybridMultilevel"/>
    <w:tmpl w:val="D4E0288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5967B19"/>
    <w:multiLevelType w:val="multilevel"/>
    <w:tmpl w:val="F30E1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034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0F68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1F65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2171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42"/>
    <w:rsid w:val="008F5FC9"/>
    <w:rsid w:val="008F5FF6"/>
    <w:rsid w:val="008F6131"/>
    <w:rsid w:val="00904784"/>
    <w:rsid w:val="00905798"/>
    <w:rsid w:val="009071CE"/>
    <w:rsid w:val="00907A6C"/>
    <w:rsid w:val="00913555"/>
    <w:rsid w:val="00915E01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6D3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2FE3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62AD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F670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8F5F42"/>
    <w:rPr>
      <w:color w:val="808080"/>
    </w:rPr>
  </w:style>
  <w:style w:type="paragraph" w:customStyle="1" w:styleId="14">
    <w:name w:val="Стиль1"/>
    <w:basedOn w:val="a6"/>
    <w:link w:val="15"/>
    <w:qFormat/>
    <w:rsid w:val="008F5F42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link w:val="14"/>
    <w:rsid w:val="008F5F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D8054-DFAE-46AD-B58B-B916F9F1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2022-12-08T06:50:00Z</dcterms:created>
  <dcterms:modified xsi:type="dcterms:W3CDTF">2022-12-08T07:19:00Z</dcterms:modified>
</cp:coreProperties>
</file>