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14E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14E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14E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14E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14A06">
        <w:rPr>
          <w:b/>
          <w:bCs/>
          <w:iCs/>
          <w:snapToGrid/>
          <w:spacing w:val="40"/>
          <w:sz w:val="24"/>
          <w:szCs w:val="24"/>
        </w:rPr>
        <w:t>4</w:t>
      </w:r>
      <w:r w:rsidR="009916F0">
        <w:rPr>
          <w:b/>
          <w:bCs/>
          <w:iCs/>
          <w:snapToGrid/>
          <w:spacing w:val="40"/>
          <w:sz w:val="24"/>
          <w:szCs w:val="24"/>
        </w:rPr>
        <w:t>/</w:t>
      </w:r>
      <w:r w:rsidR="00014A06">
        <w:rPr>
          <w:b/>
          <w:bCs/>
          <w:iCs/>
          <w:snapToGrid/>
          <w:spacing w:val="40"/>
          <w:sz w:val="24"/>
          <w:szCs w:val="24"/>
        </w:rPr>
        <w:t>ВП</w:t>
      </w:r>
    </w:p>
    <w:p w:rsidR="005E0B77" w:rsidRPr="00714EE3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714EE3">
        <w:rPr>
          <w:b/>
          <w:bCs/>
          <w:sz w:val="24"/>
        </w:rPr>
        <w:t>заседания З</w:t>
      </w:r>
      <w:r w:rsidR="00CA7529" w:rsidRPr="00714EE3">
        <w:rPr>
          <w:b/>
          <w:bCs/>
          <w:sz w:val="24"/>
        </w:rPr>
        <w:t xml:space="preserve">акупочной комиссии </w:t>
      </w:r>
      <w:r w:rsidR="008A3530" w:rsidRPr="00714EE3">
        <w:rPr>
          <w:b/>
          <w:bCs/>
          <w:sz w:val="24"/>
        </w:rPr>
        <w:t xml:space="preserve">по </w:t>
      </w:r>
      <w:r w:rsidR="00CA7529" w:rsidRPr="00714EE3">
        <w:rPr>
          <w:b/>
          <w:bCs/>
          <w:sz w:val="24"/>
        </w:rPr>
        <w:t xml:space="preserve">запросу предложений </w:t>
      </w:r>
      <w:r w:rsidR="005B1A7A" w:rsidRPr="00714EE3">
        <w:rPr>
          <w:b/>
          <w:bCs/>
          <w:sz w:val="24"/>
        </w:rPr>
        <w:t>в электронной форме</w:t>
      </w:r>
      <w:r w:rsidR="005E0B77" w:rsidRPr="00714EE3">
        <w:rPr>
          <w:b/>
          <w:bCs/>
          <w:sz w:val="24"/>
        </w:rPr>
        <w:t xml:space="preserve"> на право заключения договора</w:t>
      </w:r>
      <w:r w:rsidR="005B1A7A" w:rsidRPr="00714EE3">
        <w:rPr>
          <w:b/>
          <w:bCs/>
          <w:sz w:val="24"/>
        </w:rPr>
        <w:t xml:space="preserve"> </w:t>
      </w:r>
      <w:r w:rsidR="009916F0" w:rsidRPr="009916F0">
        <w:rPr>
          <w:b/>
          <w:bCs/>
          <w:sz w:val="26"/>
          <w:szCs w:val="26"/>
        </w:rPr>
        <w:t>Лот №150301-КС ПИР СМР-2023-ДРСК-ЕАО. «</w:t>
      </w:r>
      <w:r w:rsidR="009916F0" w:rsidRPr="009916F0">
        <w:rPr>
          <w:b/>
          <w:bCs/>
          <w:sz w:val="26"/>
          <w:szCs w:val="26"/>
          <w:lang w:bidi="ru-RU"/>
        </w:rPr>
        <w:t>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ЕАО»</w:t>
      </w:r>
    </w:p>
    <w:p w:rsidR="005E0B77" w:rsidRPr="0082501E" w:rsidRDefault="005E0B77" w:rsidP="00286846">
      <w:pPr>
        <w:pStyle w:val="a6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9916F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6100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9916F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9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6100C7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2022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</w:t>
      </w:r>
      <w:r w:rsidR="009916F0" w:rsidRPr="009916F0">
        <w:rPr>
          <w:b/>
          <w:snapToGrid/>
          <w:sz w:val="24"/>
        </w:rPr>
        <w:t>№ 32211729400</w:t>
      </w:r>
    </w:p>
    <w:p w:rsidR="00014A06" w:rsidRPr="00487E1C" w:rsidRDefault="00014A06" w:rsidP="0082501E">
      <w:pPr>
        <w:pStyle w:val="Tableheader"/>
        <w:rPr>
          <w:sz w:val="24"/>
          <w:szCs w:val="24"/>
        </w:rPr>
      </w:pPr>
    </w:p>
    <w:p w:rsidR="0082501E" w:rsidRPr="00487E1C" w:rsidRDefault="00CA7529" w:rsidP="0082501E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487E1C">
        <w:rPr>
          <w:b w:val="0"/>
          <w:sz w:val="24"/>
          <w:szCs w:val="24"/>
        </w:rPr>
        <w:t xml:space="preserve">запрос </w:t>
      </w:r>
      <w:r w:rsidR="005B1A7A" w:rsidRPr="00487E1C">
        <w:rPr>
          <w:b w:val="0"/>
          <w:sz w:val="24"/>
          <w:szCs w:val="24"/>
        </w:rPr>
        <w:t>предложений в электронной форме</w:t>
      </w:r>
      <w:r w:rsidR="00A71C69" w:rsidRPr="00487E1C">
        <w:rPr>
          <w:b w:val="0"/>
          <w:sz w:val="24"/>
          <w:szCs w:val="24"/>
        </w:rPr>
        <w:t xml:space="preserve"> </w:t>
      </w:r>
      <w:r w:rsidR="005E0B77" w:rsidRPr="00487E1C">
        <w:rPr>
          <w:b w:val="0"/>
          <w:sz w:val="24"/>
          <w:szCs w:val="24"/>
        </w:rPr>
        <w:t>на право заключение договора</w:t>
      </w:r>
      <w:r w:rsidR="00714EE3" w:rsidRPr="000E4B19">
        <w:rPr>
          <w:b w:val="0"/>
          <w:sz w:val="24"/>
          <w:szCs w:val="24"/>
        </w:rPr>
        <w:t xml:space="preserve"> </w:t>
      </w:r>
      <w:r w:rsidR="000E4B19" w:rsidRPr="000E4B19">
        <w:rPr>
          <w:b w:val="0"/>
          <w:sz w:val="24"/>
          <w:szCs w:val="24"/>
        </w:rPr>
        <w:t xml:space="preserve">Лот </w:t>
      </w:r>
      <w:r w:rsidR="009916F0" w:rsidRPr="009916F0">
        <w:rPr>
          <w:b w:val="0"/>
          <w:sz w:val="24"/>
          <w:szCs w:val="24"/>
        </w:rPr>
        <w:t>№150301-КС ПИР СМР-2023-ДРСК-ЕАО. «</w:t>
      </w:r>
      <w:r w:rsidR="009916F0" w:rsidRPr="009916F0">
        <w:rPr>
          <w:b w:val="0"/>
          <w:sz w:val="24"/>
          <w:szCs w:val="24"/>
          <w:lang w:bidi="ru-RU"/>
        </w:rPr>
        <w:t>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</w:t>
      </w:r>
      <w:r w:rsidR="009916F0">
        <w:rPr>
          <w:b w:val="0"/>
          <w:sz w:val="24"/>
          <w:szCs w:val="24"/>
          <w:lang w:bidi="ru-RU"/>
        </w:rPr>
        <w:t>ей на территории филиала ЭС ЕАО</w:t>
      </w:r>
      <w:r w:rsidR="000E4B19" w:rsidRPr="000E4B19">
        <w:rPr>
          <w:b w:val="0"/>
          <w:sz w:val="24"/>
          <w:szCs w:val="24"/>
        </w:rPr>
        <w:t>»</w:t>
      </w:r>
    </w:p>
    <w:p w:rsidR="00592298" w:rsidRPr="00487E1C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E70F45">
        <w:rPr>
          <w:sz w:val="24"/>
          <w:szCs w:val="24"/>
        </w:rPr>
        <w:t xml:space="preserve">3 </w:t>
      </w:r>
      <w:r w:rsidR="00714EE3" w:rsidRPr="00487E1C">
        <w:rPr>
          <w:sz w:val="24"/>
          <w:szCs w:val="24"/>
        </w:rPr>
        <w:t>(</w:t>
      </w:r>
      <w:r w:rsidR="00E70F45">
        <w:rPr>
          <w:sz w:val="24"/>
          <w:szCs w:val="24"/>
        </w:rPr>
        <w:t>три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4678"/>
        <w:gridCol w:w="2803"/>
      </w:tblGrid>
      <w:tr w:rsidR="00714EE3" w:rsidRPr="00714EE3" w:rsidTr="00E70F45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803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E70F45" w:rsidRPr="00714EE3" w:rsidTr="00E70F45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E70F45" w:rsidRPr="0085787A" w:rsidRDefault="00E70F45" w:rsidP="00E70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45" w:rsidRPr="008C4F4F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12.10.2022 09:04:44 MCK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45" w:rsidRPr="008C4F4F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Заявка №94388</w:t>
            </w:r>
            <w:r w:rsidRPr="008C4F4F">
              <w:rPr>
                <w:sz w:val="22"/>
                <w:szCs w:val="22"/>
              </w:rPr>
              <w:br/>
              <w:t>ООО  "БИРОБИДЖАНСКОЕ ЗЕМЛЕУСТРОИТЕЛЬНОЕ ПРЕДПРИЯТИЕ"</w:t>
            </w:r>
            <w:r w:rsidRPr="008C4F4F">
              <w:rPr>
                <w:sz w:val="22"/>
                <w:szCs w:val="22"/>
              </w:rPr>
              <w:br/>
              <w:t>ИНН – 7901536199, 679016, АОБЛ ЕВРЕЙСКАЯ, Г БИРОБИДЖАН, УЛ ШОЛОМ-АЛЕЙХЕМА, ДОМ 27А,</w:t>
            </w:r>
          </w:p>
        </w:tc>
        <w:tc>
          <w:tcPr>
            <w:tcW w:w="2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45" w:rsidRPr="008C4F4F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 w:rsidRPr="008C4F4F">
              <w:rPr>
                <w:i/>
                <w:sz w:val="22"/>
                <w:szCs w:val="22"/>
              </w:rPr>
              <w:t>3 000 000,00;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8C4F4F">
              <w:rPr>
                <w:i/>
                <w:sz w:val="22"/>
                <w:szCs w:val="22"/>
                <w:u w:val="single"/>
              </w:rPr>
              <w:t>0,</w:t>
            </w:r>
            <w:r>
              <w:rPr>
                <w:i/>
                <w:sz w:val="22"/>
                <w:szCs w:val="22"/>
                <w:u w:val="single"/>
              </w:rPr>
              <w:t>470</w:t>
            </w:r>
          </w:p>
        </w:tc>
      </w:tr>
      <w:tr w:rsidR="00E70F45" w:rsidRPr="00714EE3" w:rsidTr="00E70F45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E70F45" w:rsidRPr="0085787A" w:rsidRDefault="00E70F45" w:rsidP="00E70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45" w:rsidRPr="008C4F4F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13.10.2022 05:52:21 MCK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45" w:rsidRPr="008C4F4F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Заявка №94541</w:t>
            </w:r>
            <w:r w:rsidRPr="008C4F4F">
              <w:rPr>
                <w:sz w:val="22"/>
                <w:szCs w:val="22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2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45" w:rsidRPr="008C4F4F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 w:rsidRPr="008C4F4F">
              <w:rPr>
                <w:i/>
                <w:sz w:val="22"/>
                <w:szCs w:val="22"/>
              </w:rPr>
              <w:t>3 000 000,00;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0,980</w:t>
            </w:r>
          </w:p>
        </w:tc>
      </w:tr>
      <w:tr w:rsidR="00E70F45" w:rsidRPr="00714EE3" w:rsidTr="00E70F45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E70F45" w:rsidRPr="0085787A" w:rsidRDefault="00E70F45" w:rsidP="00E70F4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0F45" w:rsidRDefault="00E70F45" w:rsidP="00E70F45">
            <w:pPr>
              <w:pStyle w:val="TableContents"/>
              <w:jc w:val="center"/>
            </w:pPr>
            <w:r>
              <w:t>14.10.2022 10:34:16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0F45" w:rsidRDefault="00E70F45" w:rsidP="00E70F45">
            <w:pPr>
              <w:pStyle w:val="TableContents"/>
              <w:jc w:val="center"/>
            </w:pPr>
            <w:r>
              <w:t>Заявка №94847</w:t>
            </w:r>
            <w:r>
              <w:br/>
              <w:t>ООО  "ГЕО- ПЛЮС", ИНН - 2509032707</w:t>
            </w:r>
            <w:r>
              <w:br/>
              <w:t>692864, КРАЙ ПРИМОРСКИЙ, Г ПАРТИЗАНСК, УЛ ЛЕНИНСКАЯ, Д. 51, ОФИС 1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E70F45" w:rsidRPr="003D1415" w:rsidRDefault="00E70F45" w:rsidP="00E70F45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2 970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0,990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9916F0" w:rsidRPr="009916F0">
        <w:rPr>
          <w:sz w:val="24"/>
          <w:szCs w:val="24"/>
        </w:rPr>
        <w:t>1</w:t>
      </w:r>
      <w:r w:rsidR="00714EE3" w:rsidRPr="009916F0">
        <w:rPr>
          <w:sz w:val="24"/>
          <w:szCs w:val="24"/>
        </w:rPr>
        <w:t xml:space="preserve"> (</w:t>
      </w:r>
      <w:r w:rsidR="009916F0" w:rsidRPr="009916F0">
        <w:rPr>
          <w:sz w:val="24"/>
          <w:szCs w:val="24"/>
        </w:rPr>
        <w:t>одна</w:t>
      </w:r>
      <w:r w:rsidR="00714EE3" w:rsidRPr="009916F0">
        <w:rPr>
          <w:sz w:val="24"/>
          <w:szCs w:val="24"/>
        </w:rPr>
        <w:t>)</w:t>
      </w:r>
      <w:r w:rsidRPr="009916F0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заявк</w:t>
      </w:r>
      <w:r w:rsidR="009916F0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lastRenderedPageBreak/>
        <w:t>РЕШИЛИ:</w:t>
      </w:r>
    </w:p>
    <w:p w:rsidR="000E4B19" w:rsidRPr="000E4B19" w:rsidRDefault="000E4B19" w:rsidP="000E4B1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E4B19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0E4B19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0E4B19" w:rsidRPr="000E4B19" w:rsidRDefault="000E4B19" w:rsidP="000E4B19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E4B19">
        <w:rPr>
          <w:snapToGrid/>
          <w:sz w:val="24"/>
          <w:szCs w:val="24"/>
        </w:rPr>
        <w:t>Признать процедуру переторжки состоявшейся</w:t>
      </w:r>
    </w:p>
    <w:p w:rsidR="000E4B19" w:rsidRPr="000E4B19" w:rsidRDefault="000E4B19" w:rsidP="000E4B19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0E4B19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0E4B19">
        <w:rPr>
          <w:i/>
          <w:sz w:val="24"/>
          <w:szCs w:val="24"/>
          <w:shd w:val="clear" w:color="auto" w:fill="FFFF99"/>
        </w:rPr>
        <w:t xml:space="preserve">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3"/>
        <w:gridCol w:w="1474"/>
        <w:gridCol w:w="3063"/>
        <w:gridCol w:w="2408"/>
        <w:gridCol w:w="2257"/>
      </w:tblGrid>
      <w:tr w:rsidR="000E4B19" w:rsidRPr="000E4B19" w:rsidTr="00DA4D49">
        <w:tc>
          <w:tcPr>
            <w:tcW w:w="274" w:type="pct"/>
            <w:shd w:val="clear" w:color="auto" w:fill="auto"/>
          </w:tcPr>
          <w:p w:rsidR="000E4B19" w:rsidRPr="000E4B19" w:rsidRDefault="000E4B19" w:rsidP="000E4B1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E4B19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0E4B19" w:rsidRPr="000E4B19" w:rsidRDefault="000E4B19" w:rsidP="000E4B1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757" w:type="pct"/>
            <w:shd w:val="clear" w:color="auto" w:fill="auto"/>
          </w:tcPr>
          <w:p w:rsidR="000E4B19" w:rsidRPr="000E4B19" w:rsidRDefault="000E4B19" w:rsidP="000E4B1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E4B19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573" w:type="pct"/>
            <w:shd w:val="clear" w:color="auto" w:fill="auto"/>
          </w:tcPr>
          <w:p w:rsidR="000E4B19" w:rsidRPr="000E4B19" w:rsidRDefault="000E4B19" w:rsidP="000E4B1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E4B19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237" w:type="pct"/>
            <w:shd w:val="clear" w:color="auto" w:fill="auto"/>
          </w:tcPr>
          <w:p w:rsidR="000E4B19" w:rsidRPr="000E4B19" w:rsidRDefault="000E4B19" w:rsidP="000E4B1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E4B19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1159" w:type="pct"/>
            <w:shd w:val="clear" w:color="auto" w:fill="auto"/>
          </w:tcPr>
          <w:p w:rsidR="000E4B19" w:rsidRPr="000E4B19" w:rsidRDefault="000E4B19" w:rsidP="000E4B1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E4B19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DA4D49" w:rsidRPr="000E4B19" w:rsidTr="00DA4D49">
        <w:tc>
          <w:tcPr>
            <w:tcW w:w="274" w:type="pct"/>
            <w:shd w:val="clear" w:color="auto" w:fill="auto"/>
            <w:vAlign w:val="center"/>
          </w:tcPr>
          <w:p w:rsidR="00DA4D49" w:rsidRPr="000E4B19" w:rsidRDefault="00DA4D49" w:rsidP="00DA4D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0E4B19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7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12.10.2022 09:04:44 MCK</w:t>
            </w:r>
          </w:p>
        </w:tc>
        <w:tc>
          <w:tcPr>
            <w:tcW w:w="1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№94388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"БИРОБИДЖАНСКОЕ ЗЕМЛЕУСТРОИТЕЛЬНОЕ ПРЕДПРИЯТИЕ"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7901536199</w:t>
            </w:r>
          </w:p>
        </w:tc>
        <w:tc>
          <w:tcPr>
            <w:tcW w:w="12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0,470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</w:t>
            </w:r>
            <w:r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280</w:t>
            </w:r>
          </w:p>
        </w:tc>
      </w:tr>
      <w:tr w:rsidR="00DA4D49" w:rsidRPr="000E4B19" w:rsidTr="00DA4D49">
        <w:tc>
          <w:tcPr>
            <w:tcW w:w="274" w:type="pct"/>
            <w:shd w:val="clear" w:color="auto" w:fill="auto"/>
            <w:vAlign w:val="center"/>
          </w:tcPr>
          <w:p w:rsidR="00DA4D49" w:rsidRPr="000E4B19" w:rsidRDefault="00DA4D49" w:rsidP="00DA4D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0E4B19">
              <w:rPr>
                <w:rFonts w:eastAsia="Calibri"/>
                <w:noProof/>
                <w:snapToGrid/>
                <w:sz w:val="22"/>
                <w:szCs w:val="22"/>
              </w:rPr>
              <w:t>2</w:t>
            </w:r>
          </w:p>
        </w:tc>
        <w:tc>
          <w:tcPr>
            <w:tcW w:w="7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13.10.2022 05:52:21 MCK</w:t>
            </w:r>
          </w:p>
        </w:tc>
        <w:tc>
          <w:tcPr>
            <w:tcW w:w="1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№94541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"ГЕЛИОС", ИНН – 7901003962</w:t>
            </w:r>
          </w:p>
        </w:tc>
        <w:tc>
          <w:tcPr>
            <w:tcW w:w="12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0,980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</w:t>
            </w:r>
            <w:r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320</w:t>
            </w:r>
          </w:p>
        </w:tc>
      </w:tr>
    </w:tbl>
    <w:p w:rsidR="000E4B19" w:rsidRDefault="000E4B19" w:rsidP="000E4B19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0E4B19" w:rsidRPr="000E4B19" w:rsidRDefault="000E4B19" w:rsidP="000E4B19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0E4B19">
        <w:rPr>
          <w:b/>
          <w:snapToGrid/>
          <w:sz w:val="24"/>
          <w:szCs w:val="24"/>
        </w:rPr>
        <w:t>ВОПРОС №2. Об итоговой ранжировке заявок</w:t>
      </w:r>
    </w:p>
    <w:p w:rsidR="000E4B19" w:rsidRPr="000E4B19" w:rsidRDefault="000E4B19" w:rsidP="000E4B19">
      <w:pPr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142" w:firstLine="0"/>
        <w:rPr>
          <w:b/>
          <w:snapToGrid/>
          <w:sz w:val="24"/>
          <w:szCs w:val="24"/>
        </w:rPr>
      </w:pPr>
      <w:r w:rsidRPr="000E4B19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0E4B19">
        <w:rPr>
          <w:i/>
          <w:snapToGrid/>
          <w:sz w:val="24"/>
          <w:szCs w:val="24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37"/>
        <w:gridCol w:w="759"/>
        <w:gridCol w:w="902"/>
        <w:gridCol w:w="2866"/>
        <w:gridCol w:w="2974"/>
      </w:tblGrid>
      <w:tr w:rsidR="00DA4D49" w:rsidRPr="00DA4D49" w:rsidTr="0021158F">
        <w:trPr>
          <w:trHeight w:val="754"/>
        </w:trPr>
        <w:tc>
          <w:tcPr>
            <w:tcW w:w="1108" w:type="pct"/>
            <w:vMerge w:val="restar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2" w:type="pct"/>
            <w:gridSpan w:val="2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31" w:type="pct"/>
            <w:gridSpan w:val="2"/>
            <w:shd w:val="clear" w:color="auto" w:fill="FFFFFF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DA4D49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DA4D49" w:rsidRPr="00DA4D49" w:rsidTr="0021158F">
        <w:trPr>
          <w:trHeight w:val="1198"/>
        </w:trPr>
        <w:tc>
          <w:tcPr>
            <w:tcW w:w="1108" w:type="pct"/>
            <w:vMerge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>Заявка №94388</w:t>
            </w:r>
            <w:r w:rsidRPr="00DA4D49">
              <w:rPr>
                <w:snapToGrid/>
                <w:sz w:val="18"/>
                <w:szCs w:val="18"/>
              </w:rPr>
              <w:br/>
              <w:t>ООО  "БИРОБИДЖАНСКОЕ ЗЕМЛЕУСТРОИТЕЛЬНОЕ ПРЕДПРИЯТИЕ"</w:t>
            </w:r>
            <w:r w:rsidRPr="00DA4D49">
              <w:rPr>
                <w:snapToGrid/>
                <w:sz w:val="18"/>
                <w:szCs w:val="18"/>
              </w:rPr>
              <w:br/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rFonts w:ascii="Calibri" w:eastAsia="Calibri" w:hAnsi="Calibri"/>
                <w:snapToGrid/>
                <w:sz w:val="22"/>
                <w:szCs w:val="22"/>
                <w:lang w:eastAsia="en-US"/>
              </w:rPr>
              <w:t>Заявка №94541</w:t>
            </w:r>
            <w:r w:rsidRPr="00DA4D49">
              <w:rPr>
                <w:rFonts w:ascii="Calibri" w:eastAsia="Calibri" w:hAnsi="Calibri"/>
                <w:snapToGrid/>
                <w:sz w:val="22"/>
                <w:szCs w:val="22"/>
                <w:lang w:eastAsia="en-US"/>
              </w:rPr>
              <w:br/>
              <w:t>ООО "ГЕЛИОС",</w:t>
            </w:r>
          </w:p>
        </w:tc>
      </w:tr>
      <w:tr w:rsidR="00DA4D49" w:rsidRPr="00DA4D49" w:rsidTr="0021158F">
        <w:trPr>
          <w:trHeight w:val="477"/>
        </w:trPr>
        <w:tc>
          <w:tcPr>
            <w:tcW w:w="1108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DA4D49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DA4D49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4D49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DA4D49">
              <w:rPr>
                <w:b/>
                <w:snapToGrid/>
                <w:sz w:val="22"/>
                <w:szCs w:val="22"/>
              </w:rPr>
              <w:t>4,5000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DA4D49">
              <w:rPr>
                <w:b/>
                <w:snapToGrid/>
                <w:sz w:val="22"/>
                <w:szCs w:val="22"/>
              </w:rPr>
              <w:t>3,9375</w:t>
            </w:r>
          </w:p>
        </w:tc>
      </w:tr>
      <w:tr w:rsidR="00DA4D49" w:rsidRPr="00DA4D49" w:rsidTr="0021158F">
        <w:trPr>
          <w:trHeight w:val="1122"/>
        </w:trPr>
        <w:tc>
          <w:tcPr>
            <w:tcW w:w="1108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DA4D49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DA4D49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4D49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4D49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DA4D49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A4D49">
              <w:rPr>
                <w:snapToGrid/>
                <w:sz w:val="22"/>
                <w:szCs w:val="22"/>
              </w:rPr>
              <w:t>0,5000</w:t>
            </w:r>
          </w:p>
        </w:tc>
      </w:tr>
      <w:tr w:rsidR="00DA4D49" w:rsidRPr="00DA4D49" w:rsidTr="0021158F">
        <w:trPr>
          <w:trHeight w:val="698"/>
        </w:trPr>
        <w:tc>
          <w:tcPr>
            <w:tcW w:w="1969" w:type="pct"/>
            <w:gridSpan w:val="3"/>
            <w:shd w:val="clear" w:color="auto" w:fill="FFFFFF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DA4D49">
              <w:rPr>
                <w:snapToGrid/>
                <w:sz w:val="20"/>
              </w:rPr>
              <w:t xml:space="preserve">Итоговый балл заявки </w:t>
            </w:r>
            <w:r w:rsidRPr="00DA4D49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DA4D49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DA4D49" w:rsidRPr="00DA4D49" w:rsidRDefault="00DA4D49" w:rsidP="00DA4D49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DA4D49">
              <w:rPr>
                <w:b/>
                <w:i/>
                <w:snapToGrid/>
                <w:sz w:val="22"/>
                <w:szCs w:val="22"/>
              </w:rPr>
              <w:t>4,4375</w:t>
            </w:r>
          </w:p>
        </w:tc>
      </w:tr>
    </w:tbl>
    <w:p w:rsidR="000E4B19" w:rsidRPr="000E4B19" w:rsidRDefault="000E4B19" w:rsidP="000E4B1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0E4B19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835"/>
        <w:gridCol w:w="3119"/>
        <w:gridCol w:w="1417"/>
      </w:tblGrid>
      <w:tr w:rsidR="000E4B19" w:rsidRPr="000E4B19" w:rsidTr="00DA4D49">
        <w:tc>
          <w:tcPr>
            <w:tcW w:w="993" w:type="dxa"/>
            <w:shd w:val="clear" w:color="auto" w:fill="auto"/>
            <w:vAlign w:val="center"/>
          </w:tcPr>
          <w:p w:rsidR="000E4B19" w:rsidRPr="000E4B19" w:rsidRDefault="000E4B19" w:rsidP="000E4B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4B19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0E4B19" w:rsidRPr="000E4B19" w:rsidRDefault="000E4B19" w:rsidP="000E4B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4B1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0E4B19" w:rsidRPr="000E4B19" w:rsidRDefault="000E4B19" w:rsidP="000E4B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4B19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119" w:type="dxa"/>
            <w:vAlign w:val="center"/>
          </w:tcPr>
          <w:p w:rsidR="000E4B19" w:rsidRPr="000E4B19" w:rsidRDefault="000E4B19" w:rsidP="000E4B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4B19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0E4B1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0E4B19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E4B19" w:rsidRPr="000E4B19" w:rsidRDefault="000E4B19" w:rsidP="000E4B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E4B19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DA4D49" w:rsidRPr="000E4B19" w:rsidTr="00DA4D49">
        <w:tc>
          <w:tcPr>
            <w:tcW w:w="993" w:type="dxa"/>
            <w:shd w:val="clear" w:color="auto" w:fill="auto"/>
            <w:vAlign w:val="center"/>
          </w:tcPr>
          <w:p w:rsidR="00DA4D49" w:rsidRPr="000E4B19" w:rsidRDefault="00DA4D49" w:rsidP="00DA4D4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E4B19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12.10.2022 09:04:44 MCK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№94388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"БИРОБИДЖАНСКОЕ ЗЕМЛЕУСТРОИТЕЛЬНОЕ ПРЕДПРИЯТИЕ"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ИНН – 7901536199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</w:t>
            </w:r>
            <w:r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280</w:t>
            </w:r>
          </w:p>
        </w:tc>
        <w:tc>
          <w:tcPr>
            <w:tcW w:w="1417" w:type="dxa"/>
            <w:vAlign w:val="center"/>
          </w:tcPr>
          <w:p w:rsidR="00DA4D49" w:rsidRPr="000E4B19" w:rsidRDefault="00DA4D49" w:rsidP="00DA4D4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E4B19">
              <w:rPr>
                <w:snapToGrid/>
                <w:sz w:val="22"/>
                <w:szCs w:val="22"/>
              </w:rPr>
              <w:t>нет</w:t>
            </w:r>
          </w:p>
        </w:tc>
      </w:tr>
      <w:tr w:rsidR="00DA4D49" w:rsidRPr="000E4B19" w:rsidTr="00DA4D49">
        <w:tc>
          <w:tcPr>
            <w:tcW w:w="993" w:type="dxa"/>
            <w:shd w:val="clear" w:color="auto" w:fill="auto"/>
            <w:vAlign w:val="center"/>
          </w:tcPr>
          <w:p w:rsidR="00DA4D49" w:rsidRPr="000E4B19" w:rsidRDefault="00DA4D49" w:rsidP="00DA4D4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E4B19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13.10.2022 05:52:21 MCK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№94541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"ГЕЛИОС", ИНН – 7901003962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A4D49" w:rsidRPr="008B06A5" w:rsidRDefault="00DA4D49" w:rsidP="00DA4D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</w:t>
            </w:r>
            <w:r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320</w:t>
            </w:r>
          </w:p>
        </w:tc>
        <w:tc>
          <w:tcPr>
            <w:tcW w:w="1417" w:type="dxa"/>
            <w:vAlign w:val="center"/>
          </w:tcPr>
          <w:p w:rsidR="00DA4D49" w:rsidRPr="000E4B19" w:rsidRDefault="00DA4D49" w:rsidP="00DA4D49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E4B19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0E4B19" w:rsidRDefault="000E4B19" w:rsidP="000E4B1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0E4B19" w:rsidRPr="000E4B19" w:rsidRDefault="000E4B19" w:rsidP="000E4B1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0E4B19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0E4B19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594B64" w:rsidRPr="00DA4D49" w:rsidRDefault="006C2606" w:rsidP="00DA4D49">
      <w:pPr>
        <w:numPr>
          <w:ilvl w:val="0"/>
          <w:numId w:val="7"/>
        </w:numPr>
        <w:tabs>
          <w:tab w:val="left" w:pos="284"/>
          <w:tab w:val="left" w:pos="426"/>
          <w:tab w:val="left" w:pos="709"/>
          <w:tab w:val="num" w:pos="2880"/>
        </w:tabs>
        <w:suppressAutoHyphens/>
        <w:snapToGrid w:val="0"/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DA4D49">
        <w:rPr>
          <w:snapToGrid/>
          <w:sz w:val="24"/>
          <w:szCs w:val="24"/>
        </w:rPr>
        <w:t xml:space="preserve">Признать Победителем закупки </w:t>
      </w:r>
      <w:r w:rsidRPr="00DA4D49">
        <w:rPr>
          <w:snapToGrid/>
          <w:sz w:val="24"/>
          <w:szCs w:val="24"/>
        </w:rPr>
        <w:t xml:space="preserve">Лот </w:t>
      </w:r>
      <w:r w:rsidRPr="00DA4D49">
        <w:rPr>
          <w:snapToGrid/>
          <w:sz w:val="24"/>
          <w:szCs w:val="24"/>
        </w:rPr>
        <w:t>№150301-КС ПИР СМР-2023-ДРСК-ЕАО. «</w:t>
      </w:r>
      <w:r w:rsidRPr="00DA4D49">
        <w:rPr>
          <w:snapToGrid/>
          <w:sz w:val="24"/>
          <w:szCs w:val="24"/>
        </w:rPr>
        <w:t xml:space="preserve">Оформление правоустанавливающих документов на земельные участки, исходно-разрешительных документов для </w:t>
      </w:r>
      <w:r w:rsidRPr="00DA4D49">
        <w:rPr>
          <w:snapToGrid/>
          <w:sz w:val="24"/>
          <w:szCs w:val="24"/>
        </w:rPr>
        <w:t>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ЕАО»</w:t>
      </w:r>
      <w:r w:rsidRPr="00DA4D49">
        <w:rPr>
          <w:snapToGrid/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</w:t>
      </w:r>
      <w:r w:rsidRPr="00DA4D49">
        <w:rPr>
          <w:snapToGrid/>
          <w:sz w:val="24"/>
          <w:szCs w:val="24"/>
        </w:rPr>
        <w:t>Заявка №94388</w:t>
      </w:r>
      <w:r w:rsidRPr="00DA4D49">
        <w:rPr>
          <w:snapToGrid/>
          <w:sz w:val="24"/>
          <w:szCs w:val="24"/>
        </w:rPr>
        <w:t xml:space="preserve">, </w:t>
      </w:r>
      <w:r w:rsidRPr="00DA4D49">
        <w:rPr>
          <w:snapToGrid/>
          <w:sz w:val="24"/>
          <w:szCs w:val="24"/>
        </w:rPr>
        <w:t>ООО «</w:t>
      </w:r>
      <w:r w:rsidRPr="00DA4D49">
        <w:rPr>
          <w:snapToGrid/>
          <w:sz w:val="24"/>
          <w:szCs w:val="24"/>
        </w:rPr>
        <w:t>БИРОБИДЖАНСКОЕ ЗЕМЛЕУСТРОИТЕЛЬНОЕ ПРЕДПРИЯТИЕ"</w:t>
      </w:r>
      <w:r w:rsidRPr="00DA4D49">
        <w:rPr>
          <w:snapToGrid/>
          <w:sz w:val="24"/>
          <w:szCs w:val="24"/>
        </w:rPr>
        <w:t xml:space="preserve">, </w:t>
      </w:r>
      <w:r w:rsidRPr="00DA4D49">
        <w:rPr>
          <w:snapToGrid/>
          <w:sz w:val="24"/>
          <w:szCs w:val="24"/>
        </w:rPr>
        <w:t>ИНН – 7901536199</w:t>
      </w:r>
      <w:r w:rsidRPr="00DA4D49">
        <w:rPr>
          <w:snapToGrid/>
          <w:sz w:val="24"/>
          <w:szCs w:val="24"/>
        </w:rPr>
        <w:t>.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 xml:space="preserve">Цена </w:t>
      </w:r>
      <w:r w:rsidRPr="00DA4D49">
        <w:rPr>
          <w:snapToGrid/>
          <w:sz w:val="24"/>
          <w:szCs w:val="24"/>
        </w:rPr>
        <w:t xml:space="preserve">Договора </w:t>
      </w:r>
      <w:r w:rsidRPr="00DA4D49">
        <w:rPr>
          <w:snapToGrid/>
          <w:sz w:val="24"/>
          <w:szCs w:val="24"/>
        </w:rPr>
        <w:t xml:space="preserve">является предельной </w:t>
      </w:r>
      <w:r w:rsidRPr="00DA4D49">
        <w:rPr>
          <w:snapToGrid/>
          <w:sz w:val="24"/>
          <w:szCs w:val="24"/>
        </w:rPr>
        <w:t xml:space="preserve">и </w:t>
      </w:r>
      <w:r w:rsidRPr="00DA4D49">
        <w:rPr>
          <w:snapToGrid/>
          <w:sz w:val="24"/>
          <w:szCs w:val="24"/>
        </w:rPr>
        <w:t xml:space="preserve">составляет </w:t>
      </w:r>
      <w:r w:rsidRPr="00DA4D49">
        <w:rPr>
          <w:snapToGrid/>
          <w:sz w:val="24"/>
          <w:szCs w:val="24"/>
        </w:rPr>
        <w:t>3</w:t>
      </w:r>
      <w:r w:rsidRPr="00DA4D49">
        <w:rPr>
          <w:snapToGrid/>
          <w:sz w:val="24"/>
          <w:szCs w:val="24"/>
        </w:rPr>
        <w:t> 000 000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(</w:t>
      </w:r>
      <w:r w:rsidRPr="00DA4D49">
        <w:rPr>
          <w:snapToGrid/>
          <w:sz w:val="24"/>
          <w:szCs w:val="24"/>
        </w:rPr>
        <w:t>Три миллиона</w:t>
      </w:r>
      <w:r w:rsidRPr="00DA4D49">
        <w:rPr>
          <w:snapToGrid/>
          <w:sz w:val="24"/>
          <w:szCs w:val="24"/>
        </w:rPr>
        <w:t>)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рублей 00 копеек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без учета НДС</w:t>
      </w:r>
      <w:r w:rsidRPr="00DA4D49">
        <w:rPr>
          <w:snapToGrid/>
          <w:sz w:val="24"/>
          <w:szCs w:val="24"/>
        </w:rPr>
        <w:t>, при этом НДС исчисляется дополнительно по ставке, установленной ст. 164 Налогового кодекса РФ.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Цена договора определяется из стоимости проектирован</w:t>
      </w:r>
      <w:r w:rsidRPr="00DA4D49">
        <w:rPr>
          <w:snapToGrid/>
          <w:sz w:val="24"/>
          <w:szCs w:val="24"/>
        </w:rPr>
        <w:t xml:space="preserve">ия одной единицы конструктивного элемента, указанной в Протоколе согласования договорной цены (Приложение № 2 к настоящему договору) с применением </w:t>
      </w:r>
      <w:r w:rsidRPr="00DA4D49">
        <w:rPr>
          <w:snapToGrid/>
          <w:sz w:val="24"/>
          <w:szCs w:val="24"/>
        </w:rPr>
        <w:t>тендерного коэффициента и индексации не подлежит</w:t>
      </w:r>
      <w:r w:rsidRPr="00DA4D49">
        <w:rPr>
          <w:snapToGrid/>
          <w:sz w:val="24"/>
          <w:szCs w:val="24"/>
        </w:rPr>
        <w:t xml:space="preserve">. </w:t>
      </w:r>
      <w:r w:rsidRPr="00DA4D49">
        <w:rPr>
          <w:snapToGrid/>
          <w:sz w:val="24"/>
          <w:szCs w:val="24"/>
        </w:rPr>
        <w:t>Работы выполняются Подрядчиком в следующие сроки: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 xml:space="preserve">начало выполнения Работ: </w:t>
      </w:r>
      <w:r w:rsidRPr="00DA4D49">
        <w:rPr>
          <w:snapToGrid/>
          <w:sz w:val="24"/>
          <w:szCs w:val="24"/>
        </w:rPr>
        <w:t>с даты, следующей за датой заключения Договора;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 xml:space="preserve">окончание выполнения Работ: </w:t>
      </w:r>
      <w:r w:rsidRPr="00DA4D49">
        <w:rPr>
          <w:snapToGrid/>
          <w:sz w:val="24"/>
          <w:szCs w:val="24"/>
        </w:rPr>
        <w:t>«</w:t>
      </w:r>
      <w:r w:rsidRPr="00DA4D49">
        <w:rPr>
          <w:snapToGrid/>
          <w:sz w:val="24"/>
          <w:szCs w:val="24"/>
        </w:rPr>
        <w:t>31</w:t>
      </w:r>
      <w:r w:rsidRPr="00DA4D49">
        <w:rPr>
          <w:snapToGrid/>
          <w:sz w:val="24"/>
          <w:szCs w:val="24"/>
        </w:rPr>
        <w:t xml:space="preserve">» </w:t>
      </w:r>
      <w:r w:rsidRPr="00DA4D49">
        <w:rPr>
          <w:snapToGrid/>
          <w:sz w:val="24"/>
          <w:szCs w:val="24"/>
        </w:rPr>
        <w:t>декабря</w:t>
      </w:r>
      <w:r w:rsidRPr="00DA4D49">
        <w:rPr>
          <w:snapToGrid/>
          <w:sz w:val="24"/>
          <w:szCs w:val="24"/>
        </w:rPr>
        <w:t xml:space="preserve"> 20</w:t>
      </w:r>
      <w:r w:rsidRPr="00DA4D49">
        <w:rPr>
          <w:snapToGrid/>
          <w:sz w:val="24"/>
          <w:szCs w:val="24"/>
        </w:rPr>
        <w:t>23</w:t>
      </w:r>
      <w:r w:rsidR="00DA4D49"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г</w:t>
      </w:r>
      <w:r w:rsidRPr="00DA4D49">
        <w:rPr>
          <w:snapToGrid/>
          <w:sz w:val="24"/>
          <w:szCs w:val="24"/>
        </w:rPr>
        <w:t xml:space="preserve">. Условия оплаты: </w:t>
      </w:r>
      <w:bookmarkStart w:id="2" w:name="_Ref361858588"/>
      <w:bookmarkStart w:id="3" w:name="_Ref361834675"/>
      <w:r w:rsidRPr="00DA4D49">
        <w:rPr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П</w:t>
      </w:r>
      <w:r w:rsidRPr="00DA4D49">
        <w:rPr>
          <w:snapToGrid/>
          <w:sz w:val="24"/>
          <w:szCs w:val="24"/>
        </w:rPr>
        <w:t xml:space="preserve">латежи в размере стоимости каждого </w:t>
      </w:r>
      <w:r w:rsidRPr="00DA4D49">
        <w:rPr>
          <w:snapToGrid/>
          <w:sz w:val="24"/>
          <w:szCs w:val="24"/>
        </w:rPr>
        <w:t xml:space="preserve">выполненного </w:t>
      </w:r>
      <w:r w:rsidRPr="00DA4D49">
        <w:rPr>
          <w:snapToGrid/>
          <w:sz w:val="24"/>
          <w:szCs w:val="24"/>
        </w:rPr>
        <w:t xml:space="preserve">Этапа </w:t>
      </w:r>
      <w:r w:rsidRPr="00DA4D49">
        <w:rPr>
          <w:snapToGrid/>
          <w:sz w:val="24"/>
          <w:szCs w:val="24"/>
        </w:rPr>
        <w:t>Работ</w:t>
      </w:r>
      <w:r w:rsidRPr="00DA4D49">
        <w:rPr>
          <w:snapToGrid/>
          <w:sz w:val="24"/>
          <w:szCs w:val="24"/>
        </w:rPr>
        <w:t xml:space="preserve">, указанного </w:t>
      </w:r>
      <w:r w:rsidR="00DA4D49" w:rsidRPr="00DA4D49">
        <w:rPr>
          <w:snapToGrid/>
          <w:sz w:val="24"/>
          <w:szCs w:val="24"/>
        </w:rPr>
        <w:t>в дополнительном</w:t>
      </w:r>
      <w:r w:rsidRPr="00DA4D49">
        <w:rPr>
          <w:snapToGrid/>
          <w:sz w:val="24"/>
          <w:szCs w:val="24"/>
        </w:rPr>
        <w:t xml:space="preserve"> соглашении к</w:t>
      </w:r>
      <w:r w:rsidRPr="00DA4D49">
        <w:rPr>
          <w:snapToGrid/>
          <w:sz w:val="24"/>
          <w:szCs w:val="24"/>
        </w:rPr>
        <w:t xml:space="preserve"> Договору, </w:t>
      </w:r>
      <w:r w:rsidRPr="00DA4D49">
        <w:rPr>
          <w:snapToGrid/>
          <w:sz w:val="24"/>
          <w:szCs w:val="24"/>
        </w:rPr>
        <w:t>вып</w:t>
      </w:r>
      <w:r w:rsidRPr="00DA4D49">
        <w:rPr>
          <w:snapToGrid/>
          <w:sz w:val="24"/>
          <w:szCs w:val="24"/>
        </w:rPr>
        <w:t xml:space="preserve">лачиваются в течение </w:t>
      </w:r>
      <w:r w:rsidRPr="00DA4D49">
        <w:rPr>
          <w:snapToGrid/>
          <w:sz w:val="24"/>
          <w:szCs w:val="24"/>
        </w:rPr>
        <w:t>7</w:t>
      </w:r>
      <w:r w:rsidRPr="00DA4D49">
        <w:rPr>
          <w:snapToGrid/>
          <w:sz w:val="24"/>
          <w:szCs w:val="24"/>
        </w:rPr>
        <w:t xml:space="preserve"> (</w:t>
      </w:r>
      <w:r w:rsidRPr="00DA4D49">
        <w:rPr>
          <w:snapToGrid/>
          <w:sz w:val="24"/>
          <w:szCs w:val="24"/>
        </w:rPr>
        <w:t>семи</w:t>
      </w:r>
      <w:r w:rsidRPr="00DA4D49">
        <w:rPr>
          <w:snapToGrid/>
          <w:sz w:val="24"/>
          <w:szCs w:val="24"/>
        </w:rPr>
        <w:t>) рабочих дней</w:t>
      </w:r>
      <w:r w:rsidRPr="00DA4D49">
        <w:rPr>
          <w:snapToGrid/>
          <w:sz w:val="24"/>
          <w:szCs w:val="24"/>
        </w:rPr>
        <w:t xml:space="preserve"> </w:t>
      </w:r>
      <w:r w:rsidRPr="00DA4D49">
        <w:rPr>
          <w:snapToGrid/>
          <w:sz w:val="24"/>
          <w:szCs w:val="24"/>
        </w:rPr>
        <w:t>с даты подписания Сторонами документов, указанных в пункте 4.1 Договора, на основании счёта, выставленного Подрядчиком, и с учетом пунктов 3.</w:t>
      </w:r>
      <w:r w:rsidRPr="00DA4D49">
        <w:rPr>
          <w:snapToGrid/>
          <w:sz w:val="24"/>
          <w:szCs w:val="24"/>
        </w:rPr>
        <w:t>6.2</w:t>
      </w:r>
      <w:r w:rsidRPr="00DA4D49">
        <w:rPr>
          <w:snapToGrid/>
          <w:sz w:val="24"/>
          <w:szCs w:val="24"/>
        </w:rPr>
        <w:t xml:space="preserve">, </w:t>
      </w:r>
      <w:r w:rsidRPr="00DA4D49">
        <w:rPr>
          <w:snapToGrid/>
          <w:sz w:val="24"/>
          <w:szCs w:val="24"/>
        </w:rPr>
        <w:t>3.6.3</w:t>
      </w:r>
      <w:r w:rsidRPr="00DA4D49">
        <w:rPr>
          <w:snapToGrid/>
          <w:sz w:val="24"/>
          <w:szCs w:val="24"/>
        </w:rPr>
        <w:t xml:space="preserve"> Договора</w:t>
      </w:r>
      <w:r w:rsidRPr="00DA4D49">
        <w:rPr>
          <w:snapToGrid/>
          <w:sz w:val="24"/>
          <w:szCs w:val="24"/>
        </w:rPr>
        <w:t>.</w:t>
      </w:r>
    </w:p>
    <w:p w:rsidR="00DA4D49" w:rsidRPr="00DA4D49" w:rsidRDefault="00DA4D49" w:rsidP="00DA4D49">
      <w:pPr>
        <w:numPr>
          <w:ilvl w:val="0"/>
          <w:numId w:val="7"/>
        </w:numPr>
        <w:tabs>
          <w:tab w:val="left" w:pos="284"/>
          <w:tab w:val="left" w:pos="426"/>
          <w:tab w:val="left" w:pos="709"/>
          <w:tab w:val="num" w:pos="2880"/>
        </w:tabs>
        <w:suppressAutoHyphens/>
        <w:snapToGrid w:val="0"/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DA4D49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DA4D49" w:rsidRPr="00DA4D49" w:rsidRDefault="00DA4D49" w:rsidP="00DA4D49">
      <w:pPr>
        <w:numPr>
          <w:ilvl w:val="0"/>
          <w:numId w:val="7"/>
        </w:numPr>
        <w:tabs>
          <w:tab w:val="left" w:pos="284"/>
          <w:tab w:val="left" w:pos="426"/>
          <w:tab w:val="left" w:pos="709"/>
          <w:tab w:val="num" w:pos="2880"/>
        </w:tabs>
        <w:suppressAutoHyphens/>
        <w:snapToGrid w:val="0"/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DA4D49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Pr="00DA65EC" w:rsidRDefault="00B97A11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DA4D49" w:rsidRDefault="00DA4D49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DA4D49" w:rsidRDefault="00DA4D49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DA4D49" w:rsidRDefault="00DA4D49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bookmarkStart w:id="4" w:name="_GoBack"/>
      <w:bookmarkEnd w:id="4"/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6C260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06" w:rsidRDefault="006C2606" w:rsidP="00355095">
      <w:pPr>
        <w:spacing w:line="240" w:lineRule="auto"/>
      </w:pPr>
      <w:r>
        <w:separator/>
      </w:r>
    </w:p>
  </w:endnote>
  <w:endnote w:type="continuationSeparator" w:id="0">
    <w:p w:rsidR="006C2606" w:rsidRDefault="006C260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A4D4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A4D4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06" w:rsidRDefault="006C2606" w:rsidP="00355095">
      <w:pPr>
        <w:spacing w:line="240" w:lineRule="auto"/>
      </w:pPr>
      <w:r>
        <w:separator/>
      </w:r>
    </w:p>
  </w:footnote>
  <w:footnote w:type="continuationSeparator" w:id="0">
    <w:p w:rsidR="006C2606" w:rsidRDefault="006C260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>4</w:t>
    </w:r>
    <w:r w:rsidR="00E70F45">
      <w:rPr>
        <w:i/>
        <w:sz w:val="20"/>
      </w:rPr>
      <w:t>/</w:t>
    </w:r>
    <w:r w:rsidR="00512252">
      <w:rPr>
        <w:i/>
        <w:sz w:val="20"/>
      </w:rPr>
      <w:t xml:space="preserve">ВП </w:t>
    </w:r>
    <w:r w:rsidR="00021AA3">
      <w:rPr>
        <w:i/>
        <w:sz w:val="20"/>
      </w:rPr>
      <w:t xml:space="preserve"> </w:t>
    </w:r>
    <w:r w:rsidR="00E70F45">
      <w:rPr>
        <w:i/>
        <w:sz w:val="20"/>
      </w:rPr>
      <w:t>150301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2606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6F0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AF7A75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D49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0F45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9FBF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E70F4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CFE0-51E8-4F95-8693-F45761DC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59</cp:revision>
  <cp:lastPrinted>2018-06-20T23:53:00Z</cp:lastPrinted>
  <dcterms:created xsi:type="dcterms:W3CDTF">2018-02-01T00:38:00Z</dcterms:created>
  <dcterms:modified xsi:type="dcterms:W3CDTF">2022-12-01T01:19:00Z</dcterms:modified>
</cp:coreProperties>
</file>