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2272AA">
        <w:rPr>
          <w:b/>
          <w:bCs/>
          <w:caps/>
          <w:sz w:val="24"/>
        </w:rPr>
        <w:t>3/ВП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2272AA" w:rsidRDefault="002272AA" w:rsidP="002272AA">
      <w:pPr>
        <w:suppressAutoHyphens/>
        <w:spacing w:line="240" w:lineRule="auto"/>
        <w:ind w:firstLine="0"/>
        <w:jc w:val="center"/>
        <w:rPr>
          <w:sz w:val="24"/>
          <w:szCs w:val="24"/>
        </w:rPr>
      </w:pPr>
      <w:r w:rsidRPr="005F3A96">
        <w:rPr>
          <w:bCs/>
          <w:sz w:val="24"/>
          <w:szCs w:val="24"/>
        </w:rPr>
        <w:t>«</w:t>
      </w:r>
      <w:hyperlink r:id="rId9" w:history="1">
        <w:r w:rsidRPr="005F3A96">
          <w:rPr>
            <w:b/>
            <w:i/>
            <w:sz w:val="24"/>
            <w:szCs w:val="24"/>
          </w:rPr>
  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городского округа ЗАТО г. Фокино Приморского края</w:t>
        </w:r>
      </w:hyperlink>
      <w:r w:rsidRPr="005F3A96">
        <w:rPr>
          <w:bCs/>
          <w:sz w:val="24"/>
          <w:szCs w:val="24"/>
        </w:rPr>
        <w:t>».</w:t>
      </w:r>
    </w:p>
    <w:p w:rsidR="002272AA" w:rsidRPr="00F45AB6" w:rsidRDefault="002272AA" w:rsidP="002272A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A5D30">
        <w:rPr>
          <w:b/>
          <w:sz w:val="24"/>
          <w:szCs w:val="24"/>
        </w:rPr>
        <w:t>(Лот №129601-КС ПИР СМР-2023-ДРСК-ПЭС).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D673F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966528" w:rsidRPr="00943CFE">
              <w:rPr>
                <w:sz w:val="24"/>
                <w:szCs w:val="24"/>
              </w:rPr>
              <w:t xml:space="preserve"> </w:t>
            </w:r>
            <w:r w:rsidR="00CF18DC" w:rsidRPr="002E4076">
              <w:rPr>
                <w:sz w:val="24"/>
                <w:szCs w:val="24"/>
              </w:rPr>
              <w:t>32211833453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2C315D">
              <w:rPr>
                <w:szCs w:val="24"/>
              </w:rPr>
              <w:t>10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2272AA">
              <w:rPr>
                <w:bCs/>
              </w:rPr>
              <w:t>января</w:t>
            </w:r>
            <w:r>
              <w:rPr>
                <w:bCs/>
              </w:rPr>
              <w:t xml:space="preserve"> 202</w:t>
            </w:r>
            <w:r w:rsidR="002272AA">
              <w:rPr>
                <w:bCs/>
              </w:rPr>
              <w:t>3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C559EA" w:rsidRPr="00057431" w:rsidRDefault="00A12B91" w:rsidP="00C559EA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966528">
        <w:rPr>
          <w:bCs/>
          <w:sz w:val="24"/>
          <w:szCs w:val="24"/>
        </w:rPr>
        <w:t>выполнение работ</w:t>
      </w:r>
      <w:r w:rsidR="002A2D6C" w:rsidRPr="00966528">
        <w:rPr>
          <w:bCs/>
          <w:sz w:val="24"/>
          <w:szCs w:val="24"/>
        </w:rPr>
        <w:t xml:space="preserve">: </w:t>
      </w:r>
      <w:r w:rsidR="00C559EA" w:rsidRPr="00C559EA">
        <w:rPr>
          <w:bCs/>
          <w:sz w:val="24"/>
          <w:szCs w:val="24"/>
        </w:rPr>
        <w:t>«</w:t>
      </w:r>
      <w:hyperlink r:id="rId10" w:history="1">
        <w:r w:rsidR="002272AA" w:rsidRPr="002272AA">
          <w:rPr>
            <w:bCs/>
            <w:sz w:val="24"/>
            <w:szCs w:val="24"/>
          </w:rPr>
  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городского округа ЗАТО г. Фокино Приморского края</w:t>
        </w:r>
      </w:hyperlink>
      <w:r w:rsidR="00C559EA" w:rsidRPr="00C559EA">
        <w:rPr>
          <w:bCs/>
          <w:sz w:val="24"/>
          <w:szCs w:val="24"/>
        </w:rPr>
        <w:t xml:space="preserve">». (Лот № </w:t>
      </w:r>
      <w:r w:rsidR="002272AA" w:rsidRPr="002272AA">
        <w:rPr>
          <w:bCs/>
          <w:sz w:val="24"/>
          <w:szCs w:val="24"/>
        </w:rPr>
        <w:t>129601-КС ПИР СМР-2023-ДРСК-ПЭС</w:t>
      </w:r>
      <w:r w:rsidR="00C559EA" w:rsidRPr="00C559EA">
        <w:rPr>
          <w:bCs/>
          <w:sz w:val="24"/>
          <w:szCs w:val="24"/>
        </w:rPr>
        <w:t>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2272AA">
        <w:rPr>
          <w:sz w:val="24"/>
          <w:szCs w:val="24"/>
        </w:rPr>
        <w:t>5</w:t>
      </w:r>
      <w:r w:rsidR="00941DD4" w:rsidRPr="00941DD4">
        <w:rPr>
          <w:sz w:val="24"/>
          <w:szCs w:val="24"/>
        </w:rPr>
        <w:t xml:space="preserve"> (</w:t>
      </w:r>
      <w:r w:rsidR="002272AA">
        <w:rPr>
          <w:sz w:val="24"/>
          <w:szCs w:val="24"/>
        </w:rPr>
        <w:t>пять</w:t>
      </w:r>
      <w:r w:rsidR="00941DD4" w:rsidRPr="00941DD4">
        <w:rPr>
          <w:sz w:val="24"/>
          <w:szCs w:val="24"/>
        </w:rPr>
        <w:t>) заяв</w:t>
      </w:r>
      <w:r w:rsidR="00D673FE">
        <w:rPr>
          <w:sz w:val="24"/>
          <w:szCs w:val="24"/>
        </w:rPr>
        <w:t>ки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670"/>
      </w:tblGrid>
      <w:tr w:rsidR="00EE2492" w:rsidRPr="00EA43F2" w:rsidTr="004433B7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2272AA" w:rsidRPr="00A1508A" w:rsidTr="000B1C95">
        <w:trPr>
          <w:trHeight w:val="378"/>
        </w:trPr>
        <w:tc>
          <w:tcPr>
            <w:tcW w:w="567" w:type="dxa"/>
            <w:vAlign w:val="center"/>
          </w:tcPr>
          <w:p w:rsidR="002272AA" w:rsidRPr="00EA43F2" w:rsidRDefault="002272AA" w:rsidP="002272A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2272AA" w:rsidRPr="006826EB" w:rsidRDefault="002272AA" w:rsidP="002272A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04:13:33 MCK</w:t>
            </w:r>
          </w:p>
        </w:tc>
        <w:tc>
          <w:tcPr>
            <w:tcW w:w="5670" w:type="dxa"/>
            <w:vAlign w:val="bottom"/>
          </w:tcPr>
          <w:p w:rsidR="002272AA" w:rsidRPr="00F35555" w:rsidRDefault="002272AA" w:rsidP="002272AA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105553 ООО "СВЯЗЬМОНТАЖ"</w:t>
            </w:r>
          </w:p>
        </w:tc>
      </w:tr>
      <w:tr w:rsidR="002272AA" w:rsidRPr="00A1508A" w:rsidTr="000B1C95">
        <w:trPr>
          <w:trHeight w:val="378"/>
        </w:trPr>
        <w:tc>
          <w:tcPr>
            <w:tcW w:w="567" w:type="dxa"/>
            <w:vAlign w:val="center"/>
          </w:tcPr>
          <w:p w:rsidR="002272AA" w:rsidRPr="00EA43F2" w:rsidRDefault="002272AA" w:rsidP="002272A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2272AA" w:rsidRPr="006826EB" w:rsidRDefault="002272AA" w:rsidP="002272A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16:32:35 MCK</w:t>
            </w:r>
          </w:p>
        </w:tc>
        <w:tc>
          <w:tcPr>
            <w:tcW w:w="5670" w:type="dxa"/>
            <w:vAlign w:val="bottom"/>
          </w:tcPr>
          <w:p w:rsidR="002272AA" w:rsidRPr="00F35555" w:rsidRDefault="002272AA" w:rsidP="002272AA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105976 ООО "КОМПАНИЯ ЭЛЕКТРОАВТОМАТИКА"</w:t>
            </w:r>
          </w:p>
        </w:tc>
      </w:tr>
      <w:tr w:rsidR="002272AA" w:rsidRPr="00A1508A" w:rsidTr="000B1C95">
        <w:trPr>
          <w:trHeight w:val="378"/>
        </w:trPr>
        <w:tc>
          <w:tcPr>
            <w:tcW w:w="567" w:type="dxa"/>
            <w:vAlign w:val="center"/>
          </w:tcPr>
          <w:p w:rsidR="002272AA" w:rsidRPr="00EA43F2" w:rsidRDefault="002272AA" w:rsidP="002272A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2272AA" w:rsidRPr="006826EB" w:rsidRDefault="002272AA" w:rsidP="002272A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20:18:28 MCK</w:t>
            </w:r>
          </w:p>
        </w:tc>
        <w:tc>
          <w:tcPr>
            <w:tcW w:w="5670" w:type="dxa"/>
            <w:vAlign w:val="bottom"/>
          </w:tcPr>
          <w:p w:rsidR="002272AA" w:rsidRPr="006826EB" w:rsidRDefault="002272AA" w:rsidP="002272AA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106094 ООО "УНР-524 ПОЛИМЕРТЕПЛО"</w:t>
            </w:r>
          </w:p>
        </w:tc>
      </w:tr>
      <w:tr w:rsidR="002272AA" w:rsidRPr="00A1508A" w:rsidTr="000B1C95">
        <w:trPr>
          <w:trHeight w:val="378"/>
        </w:trPr>
        <w:tc>
          <w:tcPr>
            <w:tcW w:w="567" w:type="dxa"/>
            <w:vAlign w:val="center"/>
          </w:tcPr>
          <w:p w:rsidR="002272AA" w:rsidRPr="00EA43F2" w:rsidRDefault="002272AA" w:rsidP="002272A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2272AA" w:rsidRPr="006826EB" w:rsidRDefault="002272AA" w:rsidP="002272A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23.11.2022 06:42:20 MCK</w:t>
            </w:r>
          </w:p>
        </w:tc>
        <w:tc>
          <w:tcPr>
            <w:tcW w:w="5670" w:type="dxa"/>
            <w:vAlign w:val="bottom"/>
          </w:tcPr>
          <w:p w:rsidR="002272AA" w:rsidRPr="006826EB" w:rsidRDefault="002272AA" w:rsidP="002272AA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106173 ООО "УЭМ"</w:t>
            </w:r>
          </w:p>
        </w:tc>
      </w:tr>
      <w:tr w:rsidR="002272AA" w:rsidRPr="00A1508A" w:rsidTr="000B1C95">
        <w:trPr>
          <w:trHeight w:val="378"/>
        </w:trPr>
        <w:tc>
          <w:tcPr>
            <w:tcW w:w="567" w:type="dxa"/>
            <w:vAlign w:val="center"/>
          </w:tcPr>
          <w:p w:rsidR="002272AA" w:rsidRPr="00EA43F2" w:rsidRDefault="002272AA" w:rsidP="002272A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2272AA" w:rsidRPr="006826EB" w:rsidRDefault="002272AA" w:rsidP="002272A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23.11.2022 07:52:07 MCK</w:t>
            </w:r>
          </w:p>
        </w:tc>
        <w:tc>
          <w:tcPr>
            <w:tcW w:w="5670" w:type="dxa"/>
            <w:vAlign w:val="bottom"/>
          </w:tcPr>
          <w:p w:rsidR="002272AA" w:rsidRPr="006826EB" w:rsidRDefault="002272AA" w:rsidP="002272AA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106183 ООО "ТЕХЦЕНТР"</w:t>
            </w:r>
          </w:p>
        </w:tc>
      </w:tr>
    </w:tbl>
    <w:p w:rsidR="002D0AEF" w:rsidRDefault="002D0AEF" w:rsidP="00A12B91">
      <w:pPr>
        <w:spacing w:line="240" w:lineRule="auto"/>
        <w:ind w:right="-143" w:firstLine="0"/>
        <w:rPr>
          <w:b/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675347" w:rsidRDefault="00675347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2272AA" w:rsidRDefault="002272AA" w:rsidP="002272AA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состоявшейся.</w:t>
      </w:r>
    </w:p>
    <w:p w:rsidR="002272AA" w:rsidRDefault="002272AA" w:rsidP="002272AA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7F41D2">
        <w:rPr>
          <w:szCs w:val="24"/>
        </w:rPr>
        <w:lastRenderedPageBreak/>
        <w:t>У</w:t>
      </w:r>
      <w:r>
        <w:rPr>
          <w:szCs w:val="24"/>
        </w:rPr>
        <w:t>част</w:t>
      </w:r>
      <w:r w:rsidRPr="007F41D2">
        <w:rPr>
          <w:szCs w:val="24"/>
        </w:rPr>
        <w:t xml:space="preserve">ник № 105553 ООО "СВЯЗЬМОНТАЖ" указал ставку на ЭТП  -  </w:t>
      </w:r>
      <w:r w:rsidRPr="00AE79B7">
        <w:rPr>
          <w:szCs w:val="24"/>
        </w:rPr>
        <w:t>18 970 510,00</w:t>
      </w:r>
      <w:r w:rsidRPr="007F41D2">
        <w:rPr>
          <w:szCs w:val="24"/>
        </w:rPr>
        <w:t xml:space="preserve"> руб. без НДС (</w:t>
      </w:r>
      <w:r w:rsidRPr="007F41D2">
        <w:rPr>
          <w:i/>
          <w:szCs w:val="24"/>
        </w:rPr>
        <w:t>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19 990 000,00 руб. без учета НДС, что не соответствует условиям п. 7.3.2.6. Документации о закупке: «Максимальная (предельная) цена договора, а также а также ставка на ЭТП указываются в строгом соответствии с п.1.2.12 Документации о закупке – 19 990 000,00 руб. без учета НДС»</w:t>
      </w:r>
      <w:r w:rsidRPr="007F41D2">
        <w:rPr>
          <w:szCs w:val="24"/>
        </w:rPr>
        <w:t>).</w:t>
      </w:r>
    </w:p>
    <w:p w:rsidR="002272AA" w:rsidRDefault="002272AA" w:rsidP="002272AA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 xml:space="preserve">В соответствии с п. </w:t>
      </w:r>
      <w:r w:rsidRPr="0098795B">
        <w:rPr>
          <w:szCs w:val="24"/>
        </w:rPr>
        <w:t>4.1</w:t>
      </w:r>
      <w:r>
        <w:rPr>
          <w:szCs w:val="24"/>
        </w:rPr>
        <w:t>7</w:t>
      </w:r>
      <w:r w:rsidRPr="0098795B">
        <w:rPr>
          <w:szCs w:val="24"/>
        </w:rPr>
        <w:t>.</w:t>
      </w:r>
      <w:r>
        <w:rPr>
          <w:szCs w:val="24"/>
        </w:rPr>
        <w:t>12</w:t>
      </w:r>
      <w:r w:rsidRPr="0098795B">
        <w:rPr>
          <w:szCs w:val="24"/>
        </w:rPr>
        <w:t xml:space="preserve"> </w:t>
      </w:r>
      <w:r>
        <w:rPr>
          <w:szCs w:val="24"/>
        </w:rPr>
        <w:t xml:space="preserve">Документации о закупке заявка данного Участника </w:t>
      </w:r>
      <w:r w:rsidRPr="00FB1952">
        <w:rPr>
          <w:szCs w:val="24"/>
        </w:rPr>
        <w:t>действу</w:t>
      </w:r>
      <w:r>
        <w:rPr>
          <w:szCs w:val="24"/>
        </w:rPr>
        <w:t>е</w:t>
      </w:r>
      <w:r w:rsidRPr="00FB1952">
        <w:rPr>
          <w:szCs w:val="24"/>
        </w:rPr>
        <w:t xml:space="preserve">т на предложенных </w:t>
      </w:r>
      <w:r w:rsidRPr="00DC5729">
        <w:rPr>
          <w:szCs w:val="24"/>
        </w:rPr>
        <w:t>ранее</w:t>
      </w:r>
      <w:r w:rsidRPr="00FB1952">
        <w:rPr>
          <w:szCs w:val="24"/>
        </w:rPr>
        <w:t xml:space="preserve"> условиях</w:t>
      </w:r>
      <w:r>
        <w:rPr>
          <w:szCs w:val="24"/>
        </w:rPr>
        <w:t xml:space="preserve">. </w:t>
      </w:r>
      <w:r w:rsidRPr="002E4076">
        <w:rPr>
          <w:szCs w:val="24"/>
        </w:rPr>
        <w:t xml:space="preserve">   </w:t>
      </w:r>
    </w:p>
    <w:p w:rsidR="002272AA" w:rsidRDefault="002272AA" w:rsidP="002272AA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2552"/>
        <w:gridCol w:w="1701"/>
        <w:gridCol w:w="1559"/>
        <w:gridCol w:w="1701"/>
      </w:tblGrid>
      <w:tr w:rsidR="002272AA" w:rsidRPr="006826EB" w:rsidTr="00D00311">
        <w:trPr>
          <w:trHeight w:val="20"/>
          <w:tblHeader/>
        </w:trPr>
        <w:tc>
          <w:tcPr>
            <w:tcW w:w="567" w:type="dxa"/>
            <w:vAlign w:val="center"/>
          </w:tcPr>
          <w:p w:rsidR="002272AA" w:rsidRPr="007979AA" w:rsidRDefault="002272AA" w:rsidP="00A00463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№</w:t>
            </w:r>
          </w:p>
          <w:p w:rsidR="002272AA" w:rsidRPr="007979AA" w:rsidRDefault="002272AA" w:rsidP="00A00463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2272AA" w:rsidRPr="006826EB" w:rsidRDefault="002272AA" w:rsidP="00A0046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826EB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552" w:type="dxa"/>
            <w:vAlign w:val="center"/>
          </w:tcPr>
          <w:p w:rsidR="002272AA" w:rsidRPr="006826EB" w:rsidRDefault="002272AA" w:rsidP="00A0046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826EB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1701" w:type="dxa"/>
            <w:vAlign w:val="center"/>
          </w:tcPr>
          <w:p w:rsidR="002272AA" w:rsidRPr="006826EB" w:rsidRDefault="002272AA" w:rsidP="00A00463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6826EB"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  <w:tc>
          <w:tcPr>
            <w:tcW w:w="1559" w:type="dxa"/>
            <w:vAlign w:val="center"/>
          </w:tcPr>
          <w:p w:rsidR="002272AA" w:rsidRPr="006826EB" w:rsidRDefault="002272AA" w:rsidP="00A00463">
            <w:pPr>
              <w:pStyle w:val="af5"/>
              <w:spacing w:before="0" w:after="0"/>
              <w:ind w:left="0" w:right="-105"/>
              <w:jc w:val="center"/>
              <w:rPr>
                <w:sz w:val="24"/>
                <w:szCs w:val="24"/>
              </w:rPr>
            </w:pPr>
            <w:r w:rsidRPr="006826EB">
              <w:rPr>
                <w:sz w:val="24"/>
                <w:szCs w:val="24"/>
              </w:rPr>
              <w:t>Понижающий коэффициент K1 -  тендерный коэффициент</w:t>
            </w:r>
            <w:r>
              <w:rPr>
                <w:sz w:val="24"/>
                <w:szCs w:val="24"/>
              </w:rPr>
              <w:t xml:space="preserve"> до переторжки</w:t>
            </w:r>
          </w:p>
        </w:tc>
        <w:tc>
          <w:tcPr>
            <w:tcW w:w="1701" w:type="dxa"/>
          </w:tcPr>
          <w:p w:rsidR="002272AA" w:rsidRPr="006826EB" w:rsidRDefault="002272AA" w:rsidP="00A00463">
            <w:pPr>
              <w:pStyle w:val="af5"/>
              <w:spacing w:before="0" w:after="0"/>
              <w:ind w:left="0" w:right="-105"/>
              <w:jc w:val="center"/>
              <w:rPr>
                <w:sz w:val="24"/>
                <w:szCs w:val="24"/>
              </w:rPr>
            </w:pPr>
            <w:r w:rsidRPr="006826EB">
              <w:rPr>
                <w:sz w:val="24"/>
                <w:szCs w:val="24"/>
              </w:rPr>
              <w:t>Понижающий коэффициент K1 -  тендерный коэффициент</w:t>
            </w:r>
            <w:r>
              <w:rPr>
                <w:sz w:val="24"/>
                <w:szCs w:val="24"/>
              </w:rPr>
              <w:t xml:space="preserve"> после переторжки</w:t>
            </w:r>
          </w:p>
        </w:tc>
      </w:tr>
      <w:tr w:rsidR="002272AA" w:rsidRPr="006826EB" w:rsidTr="00D00311">
        <w:trPr>
          <w:trHeight w:val="20"/>
        </w:trPr>
        <w:tc>
          <w:tcPr>
            <w:tcW w:w="567" w:type="dxa"/>
            <w:vAlign w:val="center"/>
          </w:tcPr>
          <w:p w:rsidR="002272AA" w:rsidRPr="007979AA" w:rsidRDefault="002272AA" w:rsidP="00CF18D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272AA" w:rsidRPr="006826EB" w:rsidRDefault="002272AA" w:rsidP="00A0046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04:13:33 MCK</w:t>
            </w:r>
          </w:p>
        </w:tc>
        <w:tc>
          <w:tcPr>
            <w:tcW w:w="2552" w:type="dxa"/>
            <w:vAlign w:val="bottom"/>
          </w:tcPr>
          <w:p w:rsidR="002272AA" w:rsidRPr="00F35555" w:rsidRDefault="002272AA" w:rsidP="00A00463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105553 ООО "СВЯЗЬМОНТАЖ"</w:t>
            </w:r>
          </w:p>
        </w:tc>
        <w:tc>
          <w:tcPr>
            <w:tcW w:w="1701" w:type="dxa"/>
          </w:tcPr>
          <w:p w:rsidR="002272AA" w:rsidRPr="00D33D19" w:rsidRDefault="002272AA" w:rsidP="00A00463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559" w:type="dxa"/>
          </w:tcPr>
          <w:p w:rsidR="002272AA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  <w:r w:rsidRPr="006826EB">
              <w:rPr>
                <w:noProof/>
                <w:sz w:val="24"/>
                <w:szCs w:val="24"/>
              </w:rPr>
              <w:t>,</w:t>
            </w:r>
            <w:r>
              <w:rPr>
                <w:noProof/>
                <w:sz w:val="24"/>
                <w:szCs w:val="24"/>
              </w:rPr>
              <w:t>0</w:t>
            </w:r>
            <w:r w:rsidRPr="006826EB">
              <w:rPr>
                <w:noProof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2272AA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</w:tr>
      <w:tr w:rsidR="002272AA" w:rsidRPr="006826EB" w:rsidTr="00D00311">
        <w:trPr>
          <w:trHeight w:val="20"/>
        </w:trPr>
        <w:tc>
          <w:tcPr>
            <w:tcW w:w="567" w:type="dxa"/>
            <w:vAlign w:val="center"/>
          </w:tcPr>
          <w:p w:rsidR="002272AA" w:rsidRPr="007979AA" w:rsidRDefault="002272AA" w:rsidP="00CF18D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272AA" w:rsidRPr="006826EB" w:rsidRDefault="002272AA" w:rsidP="00A0046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16:32:35 MCK</w:t>
            </w:r>
          </w:p>
        </w:tc>
        <w:tc>
          <w:tcPr>
            <w:tcW w:w="2552" w:type="dxa"/>
            <w:vAlign w:val="bottom"/>
          </w:tcPr>
          <w:p w:rsidR="002272AA" w:rsidRPr="00F35555" w:rsidRDefault="002272AA" w:rsidP="00A00463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105976 ООО "КОМПАНИЯ ЭЛЕКТРОАВТОМАТИКА"</w:t>
            </w:r>
          </w:p>
        </w:tc>
        <w:tc>
          <w:tcPr>
            <w:tcW w:w="1701" w:type="dxa"/>
          </w:tcPr>
          <w:p w:rsidR="002272AA" w:rsidRPr="00D33D19" w:rsidRDefault="002272AA" w:rsidP="00A00463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559" w:type="dxa"/>
          </w:tcPr>
          <w:p w:rsidR="002272AA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  <w:r w:rsidRPr="006826EB">
              <w:rPr>
                <w:noProof/>
                <w:sz w:val="24"/>
                <w:szCs w:val="24"/>
              </w:rPr>
              <w:t>,</w:t>
            </w:r>
            <w:r>
              <w:rPr>
                <w:noProof/>
                <w:sz w:val="24"/>
                <w:szCs w:val="24"/>
              </w:rPr>
              <w:t>0</w:t>
            </w:r>
            <w:r w:rsidRPr="006826EB">
              <w:rPr>
                <w:noProof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2272AA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</w:tr>
      <w:tr w:rsidR="002272AA" w:rsidTr="00D00311">
        <w:trPr>
          <w:trHeight w:val="20"/>
        </w:trPr>
        <w:tc>
          <w:tcPr>
            <w:tcW w:w="567" w:type="dxa"/>
            <w:vAlign w:val="center"/>
          </w:tcPr>
          <w:p w:rsidR="002272AA" w:rsidRPr="007979AA" w:rsidRDefault="002272AA" w:rsidP="00CF18D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272AA" w:rsidRPr="006826EB" w:rsidRDefault="002272AA" w:rsidP="00A0046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20:18:28 MCK</w:t>
            </w:r>
          </w:p>
        </w:tc>
        <w:tc>
          <w:tcPr>
            <w:tcW w:w="2552" w:type="dxa"/>
            <w:vAlign w:val="bottom"/>
          </w:tcPr>
          <w:p w:rsidR="002272AA" w:rsidRPr="006826EB" w:rsidRDefault="002272AA" w:rsidP="00A00463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106094 ООО "УНР-524 ПОЛИМЕРТЕПЛО"</w:t>
            </w:r>
          </w:p>
        </w:tc>
        <w:tc>
          <w:tcPr>
            <w:tcW w:w="1701" w:type="dxa"/>
          </w:tcPr>
          <w:p w:rsidR="002272AA" w:rsidRPr="00D33D19" w:rsidRDefault="002272AA" w:rsidP="00A00463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559" w:type="dxa"/>
          </w:tcPr>
          <w:p w:rsidR="002272AA" w:rsidRPr="00B70D63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 w:rsidRPr="00B70D63"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701" w:type="dxa"/>
          </w:tcPr>
          <w:p w:rsidR="002272AA" w:rsidRPr="00B70D63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0,930</w:t>
            </w:r>
          </w:p>
        </w:tc>
      </w:tr>
      <w:tr w:rsidR="002272AA" w:rsidTr="00D00311">
        <w:trPr>
          <w:trHeight w:val="20"/>
        </w:trPr>
        <w:tc>
          <w:tcPr>
            <w:tcW w:w="567" w:type="dxa"/>
            <w:vAlign w:val="center"/>
          </w:tcPr>
          <w:p w:rsidR="002272AA" w:rsidRPr="007979AA" w:rsidRDefault="002272AA" w:rsidP="00CF18D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272AA" w:rsidRPr="006826EB" w:rsidRDefault="002272AA" w:rsidP="00A0046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23.11.2022 06:42:20 MCK</w:t>
            </w:r>
          </w:p>
        </w:tc>
        <w:tc>
          <w:tcPr>
            <w:tcW w:w="2552" w:type="dxa"/>
            <w:vAlign w:val="bottom"/>
          </w:tcPr>
          <w:p w:rsidR="002272AA" w:rsidRPr="006826EB" w:rsidRDefault="002272AA" w:rsidP="00A00463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106173 ООО "УЭМ"</w:t>
            </w:r>
          </w:p>
        </w:tc>
        <w:tc>
          <w:tcPr>
            <w:tcW w:w="1701" w:type="dxa"/>
          </w:tcPr>
          <w:p w:rsidR="002272AA" w:rsidRPr="00D33D19" w:rsidRDefault="002272AA" w:rsidP="00A00463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559" w:type="dxa"/>
          </w:tcPr>
          <w:p w:rsidR="002272AA" w:rsidRPr="00B70D63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 w:rsidRPr="00B70D63"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701" w:type="dxa"/>
          </w:tcPr>
          <w:p w:rsidR="002272AA" w:rsidRPr="00B70D63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</w:tr>
      <w:tr w:rsidR="002272AA" w:rsidTr="00D00311">
        <w:trPr>
          <w:trHeight w:val="20"/>
        </w:trPr>
        <w:tc>
          <w:tcPr>
            <w:tcW w:w="567" w:type="dxa"/>
            <w:vAlign w:val="center"/>
          </w:tcPr>
          <w:p w:rsidR="002272AA" w:rsidRPr="007979AA" w:rsidRDefault="002272AA" w:rsidP="00CF18D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272AA" w:rsidRPr="006826EB" w:rsidRDefault="002272AA" w:rsidP="00A0046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23.11.2022 07:52:07 MCK</w:t>
            </w:r>
          </w:p>
        </w:tc>
        <w:tc>
          <w:tcPr>
            <w:tcW w:w="2552" w:type="dxa"/>
            <w:vAlign w:val="bottom"/>
          </w:tcPr>
          <w:p w:rsidR="002272AA" w:rsidRPr="006826EB" w:rsidRDefault="002272AA" w:rsidP="00A00463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106183 ООО "ТЕХЦЕНТР"</w:t>
            </w:r>
          </w:p>
        </w:tc>
        <w:tc>
          <w:tcPr>
            <w:tcW w:w="1701" w:type="dxa"/>
          </w:tcPr>
          <w:p w:rsidR="002272AA" w:rsidRPr="00D33D19" w:rsidRDefault="002272AA" w:rsidP="00A00463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559" w:type="dxa"/>
          </w:tcPr>
          <w:p w:rsidR="002272AA" w:rsidRPr="00B70D63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 w:rsidRPr="00B70D63"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701" w:type="dxa"/>
          </w:tcPr>
          <w:p w:rsidR="002272AA" w:rsidRPr="00B70D63" w:rsidRDefault="002272AA" w:rsidP="0004292B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</w:tr>
    </w:tbl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2272AA" w:rsidRDefault="002272AA" w:rsidP="002272AA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489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297"/>
        <w:gridCol w:w="557"/>
        <w:gridCol w:w="595"/>
        <w:gridCol w:w="1359"/>
        <w:gridCol w:w="1754"/>
        <w:gridCol w:w="1574"/>
        <w:gridCol w:w="1432"/>
        <w:gridCol w:w="1211"/>
      </w:tblGrid>
      <w:tr w:rsidR="002272AA" w:rsidRPr="00B60E99" w:rsidTr="0004292B">
        <w:trPr>
          <w:trHeight w:val="394"/>
        </w:trPr>
        <w:tc>
          <w:tcPr>
            <w:tcW w:w="663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Критерий оценки (подкритерий)</w:t>
            </w:r>
          </w:p>
        </w:tc>
        <w:tc>
          <w:tcPr>
            <w:tcW w:w="589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Весовой коэффициент значимости</w:t>
            </w:r>
          </w:p>
        </w:tc>
        <w:tc>
          <w:tcPr>
            <w:tcW w:w="3748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Количество баллов, присужденных заявке по каждому критерию / подкритерию</w:t>
            </w:r>
            <w:r w:rsidRPr="0057489E">
              <w:rPr>
                <w:snapToGrid/>
                <w:sz w:val="22"/>
                <w:szCs w:val="22"/>
              </w:rPr>
              <w:br/>
              <w:t xml:space="preserve">(с учетом весового коэффициента значимости) </w:t>
            </w:r>
          </w:p>
        </w:tc>
      </w:tr>
      <w:tr w:rsidR="002272AA" w:rsidRPr="00B60E99" w:rsidTr="0004292B">
        <w:trPr>
          <w:trHeight w:val="805"/>
        </w:trPr>
        <w:tc>
          <w:tcPr>
            <w:tcW w:w="663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 xml:space="preserve">критерия </w:t>
            </w:r>
          </w:p>
        </w:tc>
        <w:tc>
          <w:tcPr>
            <w:tcW w:w="304" w:type="pct"/>
            <w:shd w:val="clear" w:color="auto" w:fill="FFFFFF"/>
            <w:vAlign w:val="center"/>
          </w:tcPr>
          <w:p w:rsidR="002272AA" w:rsidRPr="0057489E" w:rsidRDefault="002272AA" w:rsidP="00A00463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подкритерия</w:t>
            </w:r>
          </w:p>
        </w:tc>
        <w:tc>
          <w:tcPr>
            <w:tcW w:w="695" w:type="pct"/>
            <w:shd w:val="clear" w:color="auto" w:fill="FFFFFF"/>
          </w:tcPr>
          <w:p w:rsidR="002272AA" w:rsidRPr="0057489E" w:rsidRDefault="002272AA" w:rsidP="00A00463">
            <w:pPr>
              <w:spacing w:line="240" w:lineRule="auto"/>
              <w:ind w:left="-105" w:firstLine="0"/>
              <w:jc w:val="center"/>
              <w:rPr>
                <w:bCs/>
                <w:sz w:val="20"/>
              </w:rPr>
            </w:pPr>
            <w:r w:rsidRPr="0057489E">
              <w:rPr>
                <w:bCs/>
                <w:sz w:val="20"/>
              </w:rPr>
              <w:t>№ 105553 ООО "СВЯЗЬМОНТАЖ"</w:t>
            </w:r>
          </w:p>
        </w:tc>
        <w:tc>
          <w:tcPr>
            <w:tcW w:w="897" w:type="pct"/>
            <w:shd w:val="clear" w:color="auto" w:fill="FFFFFF"/>
          </w:tcPr>
          <w:p w:rsidR="002272AA" w:rsidRPr="0057489E" w:rsidRDefault="002272AA" w:rsidP="00A00463">
            <w:pPr>
              <w:spacing w:line="240" w:lineRule="auto"/>
              <w:ind w:left="-105" w:firstLine="0"/>
              <w:jc w:val="center"/>
              <w:rPr>
                <w:bCs/>
                <w:sz w:val="20"/>
              </w:rPr>
            </w:pPr>
            <w:r w:rsidRPr="0057489E">
              <w:rPr>
                <w:bCs/>
                <w:sz w:val="20"/>
              </w:rPr>
              <w:t>№ 105976 ООО "КОМПАНИЯ ЭЛЕКТРОАВТОМАТИКА"</w:t>
            </w:r>
          </w:p>
        </w:tc>
        <w:tc>
          <w:tcPr>
            <w:tcW w:w="805" w:type="pct"/>
            <w:shd w:val="clear" w:color="auto" w:fill="FFFFFF"/>
          </w:tcPr>
          <w:p w:rsidR="002272AA" w:rsidRDefault="002272AA" w:rsidP="00A00463">
            <w:pPr>
              <w:spacing w:line="240" w:lineRule="auto"/>
              <w:ind w:left="-105" w:firstLine="0"/>
              <w:jc w:val="center"/>
              <w:rPr>
                <w:bCs/>
                <w:sz w:val="20"/>
              </w:rPr>
            </w:pPr>
            <w:r w:rsidRPr="0057489E">
              <w:rPr>
                <w:bCs/>
                <w:sz w:val="20"/>
              </w:rPr>
              <w:t>№ 106094 ООО "УНР-524 ПОЛИМЕР</w:t>
            </w:r>
          </w:p>
          <w:p w:rsidR="002272AA" w:rsidRPr="0057489E" w:rsidRDefault="002272AA" w:rsidP="00A00463">
            <w:pPr>
              <w:spacing w:line="240" w:lineRule="auto"/>
              <w:ind w:left="-105" w:firstLine="0"/>
              <w:jc w:val="center"/>
              <w:rPr>
                <w:bCs/>
                <w:sz w:val="20"/>
              </w:rPr>
            </w:pPr>
            <w:r w:rsidRPr="0057489E">
              <w:rPr>
                <w:bCs/>
                <w:sz w:val="20"/>
              </w:rPr>
              <w:t>ТЕПЛО"</w:t>
            </w:r>
          </w:p>
        </w:tc>
        <w:tc>
          <w:tcPr>
            <w:tcW w:w="732" w:type="pct"/>
            <w:shd w:val="clear" w:color="auto" w:fill="FFFFFF"/>
          </w:tcPr>
          <w:p w:rsidR="002272AA" w:rsidRPr="0057489E" w:rsidRDefault="002272AA" w:rsidP="00A00463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 w:rsidRPr="0057489E">
              <w:rPr>
                <w:bCs/>
                <w:sz w:val="20"/>
              </w:rPr>
              <w:t>№ 106173 ООО "УЭМ"</w:t>
            </w:r>
          </w:p>
        </w:tc>
        <w:tc>
          <w:tcPr>
            <w:tcW w:w="620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272AA" w:rsidRPr="0057489E" w:rsidRDefault="002272AA" w:rsidP="00A00463">
            <w:pPr>
              <w:spacing w:line="240" w:lineRule="auto"/>
              <w:ind w:left="-105" w:firstLine="0"/>
              <w:jc w:val="center"/>
              <w:rPr>
                <w:b/>
                <w:i/>
                <w:snapToGrid/>
                <w:sz w:val="20"/>
              </w:rPr>
            </w:pPr>
            <w:r w:rsidRPr="0057489E">
              <w:rPr>
                <w:bCs/>
                <w:sz w:val="20"/>
              </w:rPr>
              <w:t>№ 106183 ООО "ТЕХЦЕНТР"</w:t>
            </w:r>
          </w:p>
        </w:tc>
      </w:tr>
      <w:tr w:rsidR="002272AA" w:rsidRPr="00B60E99" w:rsidTr="0004292B">
        <w:trPr>
          <w:trHeight w:val="763"/>
        </w:trPr>
        <w:tc>
          <w:tcPr>
            <w:tcW w:w="663" w:type="pct"/>
            <w:tcBorders>
              <w:left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Критерий оценки 1: Цена договора</w:t>
            </w:r>
          </w:p>
        </w:tc>
        <w:tc>
          <w:tcPr>
            <w:tcW w:w="285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57489E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304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695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4,1850</w:t>
            </w:r>
          </w:p>
        </w:tc>
        <w:tc>
          <w:tcPr>
            <w:tcW w:w="897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4,1850</w:t>
            </w:r>
          </w:p>
        </w:tc>
        <w:tc>
          <w:tcPr>
            <w:tcW w:w="805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732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4,1850</w:t>
            </w:r>
          </w:p>
        </w:tc>
        <w:tc>
          <w:tcPr>
            <w:tcW w:w="620" w:type="pct"/>
            <w:tcBorders>
              <w:right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4,1850</w:t>
            </w:r>
          </w:p>
        </w:tc>
      </w:tr>
      <w:tr w:rsidR="002272AA" w:rsidRPr="00B60E99" w:rsidTr="0004292B">
        <w:trPr>
          <w:trHeight w:val="487"/>
        </w:trPr>
        <w:tc>
          <w:tcPr>
            <w:tcW w:w="663" w:type="pct"/>
            <w:tcBorders>
              <w:left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 xml:space="preserve">Критерий оценки 2: Деловая репутация (участие в судебных </w:t>
            </w:r>
            <w:r w:rsidRPr="0057489E">
              <w:rPr>
                <w:snapToGrid/>
                <w:sz w:val="22"/>
                <w:szCs w:val="22"/>
              </w:rPr>
              <w:lastRenderedPageBreak/>
              <w:t>разбирательствах)</w:t>
            </w:r>
          </w:p>
        </w:tc>
        <w:tc>
          <w:tcPr>
            <w:tcW w:w="285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color w:val="808080"/>
                <w:sz w:val="22"/>
                <w:szCs w:val="22"/>
              </w:rPr>
              <w:lastRenderedPageBreak/>
              <w:t>10%</w:t>
            </w:r>
          </w:p>
        </w:tc>
        <w:tc>
          <w:tcPr>
            <w:tcW w:w="304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695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20274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97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20274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05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32" w:type="pct"/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620" w:type="pct"/>
            <w:tcBorders>
              <w:right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>0,</w:t>
            </w:r>
            <w:r>
              <w:rPr>
                <w:snapToGrid/>
                <w:sz w:val="22"/>
                <w:szCs w:val="22"/>
              </w:rPr>
              <w:t>0</w:t>
            </w:r>
            <w:r w:rsidRPr="0057489E">
              <w:rPr>
                <w:snapToGrid/>
                <w:sz w:val="22"/>
                <w:szCs w:val="22"/>
              </w:rPr>
              <w:t>000</w:t>
            </w:r>
          </w:p>
        </w:tc>
      </w:tr>
      <w:tr w:rsidR="00D00311" w:rsidRPr="00B60E99" w:rsidTr="0004292B">
        <w:trPr>
          <w:trHeight w:val="981"/>
        </w:trPr>
        <w:tc>
          <w:tcPr>
            <w:tcW w:w="125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57489E">
              <w:rPr>
                <w:snapToGrid/>
                <w:sz w:val="22"/>
                <w:szCs w:val="22"/>
              </w:rPr>
              <w:t xml:space="preserve">Итоговый балл заявки </w:t>
            </w:r>
            <w:r w:rsidRPr="0057489E">
              <w:rPr>
                <w:snapToGrid/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695" w:type="pct"/>
            <w:tcBorders>
              <w:bottom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>
              <w:rPr>
                <w:b/>
                <w:i/>
                <w:snapToGrid/>
                <w:sz w:val="22"/>
                <w:szCs w:val="22"/>
              </w:rPr>
              <w:t>4,6850</w:t>
            </w:r>
          </w:p>
        </w:tc>
        <w:tc>
          <w:tcPr>
            <w:tcW w:w="897" w:type="pct"/>
            <w:tcBorders>
              <w:bottom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>
              <w:rPr>
                <w:b/>
                <w:i/>
                <w:snapToGrid/>
                <w:sz w:val="22"/>
                <w:szCs w:val="22"/>
              </w:rPr>
              <w:t>4,6850</w:t>
            </w:r>
          </w:p>
        </w:tc>
        <w:tc>
          <w:tcPr>
            <w:tcW w:w="805" w:type="pct"/>
            <w:tcBorders>
              <w:bottom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732" w:type="pct"/>
            <w:tcBorders>
              <w:bottom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>
              <w:rPr>
                <w:b/>
                <w:i/>
                <w:snapToGrid/>
                <w:sz w:val="22"/>
                <w:szCs w:val="22"/>
              </w:rPr>
              <w:t>4</w:t>
            </w:r>
            <w:r w:rsidRPr="0057489E">
              <w:rPr>
                <w:b/>
                <w:i/>
                <w:snapToGrid/>
                <w:sz w:val="22"/>
                <w:szCs w:val="22"/>
              </w:rPr>
              <w:t>,</w:t>
            </w:r>
            <w:r>
              <w:rPr>
                <w:b/>
                <w:i/>
                <w:snapToGrid/>
                <w:sz w:val="22"/>
                <w:szCs w:val="22"/>
              </w:rPr>
              <w:t>6850</w:t>
            </w:r>
          </w:p>
        </w:tc>
        <w:tc>
          <w:tcPr>
            <w:tcW w:w="620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272AA" w:rsidRPr="0057489E" w:rsidRDefault="002272AA" w:rsidP="00A00463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>
              <w:rPr>
                <w:b/>
                <w:i/>
                <w:snapToGrid/>
                <w:sz w:val="22"/>
                <w:szCs w:val="22"/>
              </w:rPr>
              <w:t>4</w:t>
            </w:r>
            <w:r w:rsidRPr="0057489E">
              <w:rPr>
                <w:b/>
                <w:i/>
                <w:snapToGrid/>
                <w:sz w:val="22"/>
                <w:szCs w:val="22"/>
              </w:rPr>
              <w:t>,</w:t>
            </w:r>
            <w:r>
              <w:rPr>
                <w:b/>
                <w:i/>
                <w:snapToGrid/>
                <w:sz w:val="22"/>
                <w:szCs w:val="22"/>
              </w:rPr>
              <w:t>1850</w:t>
            </w:r>
          </w:p>
        </w:tc>
      </w:tr>
    </w:tbl>
    <w:p w:rsidR="002272AA" w:rsidRDefault="002272AA" w:rsidP="002272AA">
      <w:pPr>
        <w:numPr>
          <w:ilvl w:val="0"/>
          <w:numId w:val="19"/>
        </w:numPr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6C7FFB">
        <w:rPr>
          <w:sz w:val="24"/>
          <w:szCs w:val="24"/>
        </w:rPr>
        <w:t>Утвердить ранжировку заявок</w:t>
      </w:r>
      <w:r>
        <w:rPr>
          <w:sz w:val="24"/>
          <w:szCs w:val="24"/>
        </w:rPr>
        <w:t xml:space="preserve">, </w:t>
      </w:r>
      <w:r w:rsidRPr="006C7FFB">
        <w:rPr>
          <w:sz w:val="24"/>
          <w:szCs w:val="24"/>
        </w:rPr>
        <w:t xml:space="preserve">сформированную в том числе с учетом </w:t>
      </w:r>
      <w:r w:rsidRPr="00E2757D">
        <w:rPr>
          <w:sz w:val="24"/>
          <w:szCs w:val="24"/>
        </w:rPr>
        <w:t>п. 4.1</w:t>
      </w:r>
      <w:r>
        <w:rPr>
          <w:sz w:val="24"/>
          <w:szCs w:val="24"/>
        </w:rPr>
        <w:t>9</w:t>
      </w:r>
      <w:r w:rsidRPr="00E2757D">
        <w:rPr>
          <w:sz w:val="24"/>
          <w:szCs w:val="24"/>
        </w:rPr>
        <w:t>.3 Документации о закупке, в соответствии с которым в случае если в нескольких заявках содержатся одинаковые условия</w:t>
      </w:r>
      <w:r>
        <w:rPr>
          <w:szCs w:val="24"/>
        </w:rPr>
        <w:t xml:space="preserve"> </w:t>
      </w:r>
      <w:r w:rsidRPr="00E2757D">
        <w:rPr>
          <w:sz w:val="24"/>
          <w:szCs w:val="24"/>
        </w:rPr>
        <w:t xml:space="preserve">(заявкам присвоен одинаковый итоговый </w:t>
      </w:r>
      <w:r w:rsidRPr="0098298B">
        <w:rPr>
          <w:sz w:val="24"/>
          <w:szCs w:val="24"/>
        </w:rPr>
        <w:t>балл), меньший порядковый номер (более высокое место в ранжировке)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10"/>
        <w:gridCol w:w="1701"/>
        <w:gridCol w:w="1275"/>
        <w:gridCol w:w="1418"/>
      </w:tblGrid>
      <w:tr w:rsidR="002272AA" w:rsidRPr="00455714" w:rsidTr="002272AA">
        <w:tc>
          <w:tcPr>
            <w:tcW w:w="1418" w:type="dxa"/>
            <w:shd w:val="clear" w:color="auto" w:fill="auto"/>
            <w:vAlign w:val="center"/>
          </w:tcPr>
          <w:p w:rsidR="002272AA" w:rsidRPr="00455714" w:rsidRDefault="002272AA" w:rsidP="00A00463">
            <w:pPr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2272AA" w:rsidRPr="00664D4C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410" w:type="dxa"/>
            <w:vAlign w:val="center"/>
          </w:tcPr>
          <w:p w:rsidR="002272AA" w:rsidRPr="00455714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701" w:type="dxa"/>
            <w:vAlign w:val="center"/>
          </w:tcPr>
          <w:p w:rsidR="002272AA" w:rsidRDefault="002272AA" w:rsidP="002272AA">
            <w:pPr>
              <w:spacing w:line="240" w:lineRule="auto"/>
              <w:ind w:lef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2272AA" w:rsidRPr="00455714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826EB">
              <w:rPr>
                <w:sz w:val="24"/>
                <w:szCs w:val="24"/>
              </w:rPr>
              <w:t>Понижающий коэффициент K1 -  тендерный коэффициент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2272AA" w:rsidRPr="00455714" w:rsidRDefault="002272AA" w:rsidP="002272AA">
            <w:pPr>
              <w:spacing w:line="240" w:lineRule="auto"/>
              <w:ind w:left="-111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2272AA" w:rsidRPr="00455714" w:rsidTr="002272AA">
        <w:tc>
          <w:tcPr>
            <w:tcW w:w="1418" w:type="dxa"/>
            <w:shd w:val="clear" w:color="auto" w:fill="auto"/>
          </w:tcPr>
          <w:p w:rsidR="002272AA" w:rsidRPr="00113086" w:rsidRDefault="002272AA" w:rsidP="00A0046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  <w:vAlign w:val="bottom"/>
          </w:tcPr>
          <w:p w:rsidR="002272AA" w:rsidRPr="009D6C0A" w:rsidRDefault="002272AA" w:rsidP="00A00463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20:18:28 MCK</w:t>
            </w:r>
          </w:p>
        </w:tc>
        <w:tc>
          <w:tcPr>
            <w:tcW w:w="2410" w:type="dxa"/>
            <w:vAlign w:val="bottom"/>
          </w:tcPr>
          <w:p w:rsidR="002272AA" w:rsidRPr="000E38F6" w:rsidRDefault="002272AA" w:rsidP="00A0046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106094 ООО "УНР-524 ПОЛИМЕРТЕПЛО"</w:t>
            </w:r>
          </w:p>
        </w:tc>
        <w:tc>
          <w:tcPr>
            <w:tcW w:w="1701" w:type="dxa"/>
          </w:tcPr>
          <w:p w:rsidR="002272AA" w:rsidRPr="00D33D19" w:rsidRDefault="002272AA" w:rsidP="002272AA">
            <w:pPr>
              <w:spacing w:line="240" w:lineRule="auto"/>
              <w:ind w:left="-111" w:hanging="28"/>
              <w:jc w:val="center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275" w:type="dxa"/>
          </w:tcPr>
          <w:p w:rsidR="002272AA" w:rsidRPr="009D6C0A" w:rsidRDefault="002272AA" w:rsidP="002272AA">
            <w:pPr>
              <w:spacing w:line="240" w:lineRule="auto"/>
              <w:ind w:left="28" w:hanging="28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0,930</w:t>
            </w:r>
          </w:p>
        </w:tc>
        <w:tc>
          <w:tcPr>
            <w:tcW w:w="1418" w:type="dxa"/>
            <w:vAlign w:val="center"/>
          </w:tcPr>
          <w:p w:rsidR="002272AA" w:rsidRPr="00455714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2272AA" w:rsidRPr="00455714" w:rsidTr="002272AA">
        <w:tc>
          <w:tcPr>
            <w:tcW w:w="1418" w:type="dxa"/>
            <w:shd w:val="clear" w:color="auto" w:fill="auto"/>
          </w:tcPr>
          <w:p w:rsidR="002272AA" w:rsidRPr="00113086" w:rsidRDefault="002272AA" w:rsidP="00A0046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vAlign w:val="bottom"/>
          </w:tcPr>
          <w:p w:rsidR="002272AA" w:rsidRPr="009D6C0A" w:rsidRDefault="002272AA" w:rsidP="00A0046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04:13:33 MCK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272AA" w:rsidRPr="000E38F6" w:rsidRDefault="002272AA" w:rsidP="00A0046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105553 ООО "СВЯЗЬМОНТАЖ"</w:t>
            </w:r>
          </w:p>
        </w:tc>
        <w:tc>
          <w:tcPr>
            <w:tcW w:w="1701" w:type="dxa"/>
          </w:tcPr>
          <w:p w:rsidR="002272AA" w:rsidRDefault="002272AA" w:rsidP="002272AA">
            <w:pPr>
              <w:spacing w:line="240" w:lineRule="auto"/>
              <w:ind w:lef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275" w:type="dxa"/>
          </w:tcPr>
          <w:p w:rsidR="002272AA" w:rsidRPr="00E75E36" w:rsidRDefault="002272AA" w:rsidP="00A00463">
            <w:pPr>
              <w:spacing w:line="240" w:lineRule="auto"/>
              <w:ind w:left="-245"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1</w:t>
            </w:r>
            <w:r w:rsidRPr="006826EB">
              <w:rPr>
                <w:noProof/>
                <w:sz w:val="24"/>
                <w:szCs w:val="24"/>
              </w:rPr>
              <w:t>,</w:t>
            </w:r>
            <w:r>
              <w:rPr>
                <w:noProof/>
                <w:sz w:val="24"/>
                <w:szCs w:val="24"/>
              </w:rPr>
              <w:t>0</w:t>
            </w:r>
            <w:r w:rsidRPr="006826EB">
              <w:rPr>
                <w:noProof/>
                <w:sz w:val="24"/>
                <w:szCs w:val="24"/>
              </w:rPr>
              <w:t>00</w:t>
            </w:r>
          </w:p>
        </w:tc>
        <w:tc>
          <w:tcPr>
            <w:tcW w:w="1418" w:type="dxa"/>
            <w:vAlign w:val="center"/>
          </w:tcPr>
          <w:p w:rsidR="002272AA" w:rsidRPr="00455714" w:rsidRDefault="002272AA" w:rsidP="00A0046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2272AA" w:rsidRPr="00455714" w:rsidTr="002272AA">
        <w:tc>
          <w:tcPr>
            <w:tcW w:w="1418" w:type="dxa"/>
            <w:shd w:val="clear" w:color="auto" w:fill="auto"/>
          </w:tcPr>
          <w:p w:rsidR="002272AA" w:rsidRPr="00113086" w:rsidRDefault="002272AA" w:rsidP="00A0046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1308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bottom"/>
          </w:tcPr>
          <w:p w:rsidR="002272AA" w:rsidRPr="00F70477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22.11.2022 16:32:35 MCK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272AA" w:rsidRPr="00F50506" w:rsidRDefault="002272AA" w:rsidP="00A0046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5F3A96">
              <w:rPr>
                <w:bCs/>
                <w:sz w:val="24"/>
                <w:szCs w:val="24"/>
              </w:rPr>
              <w:t>Заявка № 105976 ООО "КОМПАНИЯ ЭЛЕКТРОАВТОМАТИКА"</w:t>
            </w:r>
          </w:p>
        </w:tc>
        <w:tc>
          <w:tcPr>
            <w:tcW w:w="1701" w:type="dxa"/>
          </w:tcPr>
          <w:p w:rsidR="002272AA" w:rsidRDefault="002272AA" w:rsidP="002272AA">
            <w:pPr>
              <w:spacing w:line="240" w:lineRule="auto"/>
              <w:ind w:left="-111" w:firstLine="30"/>
              <w:jc w:val="center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275" w:type="dxa"/>
          </w:tcPr>
          <w:p w:rsidR="002272AA" w:rsidRDefault="002272AA" w:rsidP="00A00463">
            <w:pPr>
              <w:spacing w:line="240" w:lineRule="auto"/>
              <w:ind w:firstLine="30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1</w:t>
            </w:r>
            <w:r w:rsidRPr="006826EB">
              <w:rPr>
                <w:noProof/>
                <w:sz w:val="24"/>
                <w:szCs w:val="24"/>
              </w:rPr>
              <w:t>,</w:t>
            </w:r>
            <w:r>
              <w:rPr>
                <w:noProof/>
                <w:sz w:val="24"/>
                <w:szCs w:val="24"/>
              </w:rPr>
              <w:t>0</w:t>
            </w:r>
            <w:r w:rsidRPr="006826EB">
              <w:rPr>
                <w:noProof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2272AA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272AA" w:rsidRPr="003A58F6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C4DC2">
              <w:rPr>
                <w:sz w:val="24"/>
                <w:szCs w:val="24"/>
              </w:rPr>
              <w:t>нет</w:t>
            </w:r>
          </w:p>
        </w:tc>
      </w:tr>
      <w:tr w:rsidR="002272AA" w:rsidRPr="00455714" w:rsidTr="002272AA">
        <w:tc>
          <w:tcPr>
            <w:tcW w:w="1418" w:type="dxa"/>
            <w:shd w:val="clear" w:color="auto" w:fill="auto"/>
          </w:tcPr>
          <w:p w:rsidR="002272AA" w:rsidRDefault="002272AA" w:rsidP="00A0046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701" w:type="dxa"/>
            <w:vAlign w:val="bottom"/>
          </w:tcPr>
          <w:p w:rsidR="002272AA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F3A96">
              <w:rPr>
                <w:bCs/>
                <w:sz w:val="24"/>
                <w:szCs w:val="24"/>
              </w:rPr>
              <w:t>23.11.2022 06:42:20 MCK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272AA" w:rsidRDefault="002272AA" w:rsidP="00A00463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5F3A96">
              <w:rPr>
                <w:bCs/>
                <w:sz w:val="24"/>
                <w:szCs w:val="24"/>
              </w:rPr>
              <w:t>Заявка № 106173 ООО "УЭМ"</w:t>
            </w:r>
          </w:p>
        </w:tc>
        <w:tc>
          <w:tcPr>
            <w:tcW w:w="1701" w:type="dxa"/>
          </w:tcPr>
          <w:p w:rsidR="002272AA" w:rsidRDefault="002272AA" w:rsidP="002272AA">
            <w:pPr>
              <w:spacing w:line="240" w:lineRule="auto"/>
              <w:ind w:left="-111" w:firstLine="30"/>
              <w:jc w:val="center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275" w:type="dxa"/>
          </w:tcPr>
          <w:p w:rsidR="002272AA" w:rsidRDefault="002272AA" w:rsidP="00A00463">
            <w:pPr>
              <w:spacing w:line="240" w:lineRule="auto"/>
              <w:ind w:firstLine="3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 </w:t>
            </w:r>
            <w:r w:rsidRPr="00B70D63"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418" w:type="dxa"/>
          </w:tcPr>
          <w:p w:rsidR="002272AA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7799">
              <w:rPr>
                <w:sz w:val="24"/>
                <w:szCs w:val="24"/>
              </w:rPr>
              <w:t>нет</w:t>
            </w:r>
          </w:p>
        </w:tc>
      </w:tr>
      <w:tr w:rsidR="002272AA" w:rsidRPr="00455714" w:rsidTr="002272AA">
        <w:tc>
          <w:tcPr>
            <w:tcW w:w="1418" w:type="dxa"/>
            <w:shd w:val="clear" w:color="auto" w:fill="auto"/>
          </w:tcPr>
          <w:p w:rsidR="002272AA" w:rsidRDefault="002272AA" w:rsidP="00A0046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место</w:t>
            </w:r>
          </w:p>
        </w:tc>
        <w:tc>
          <w:tcPr>
            <w:tcW w:w="1701" w:type="dxa"/>
            <w:vAlign w:val="bottom"/>
          </w:tcPr>
          <w:p w:rsidR="002272AA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F3A96">
              <w:rPr>
                <w:bCs/>
                <w:sz w:val="24"/>
                <w:szCs w:val="24"/>
              </w:rPr>
              <w:t>23.11.2022 07:52:07 MCK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272AA" w:rsidRDefault="002272AA" w:rsidP="00A00463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5F3A96">
              <w:rPr>
                <w:bCs/>
                <w:sz w:val="24"/>
                <w:szCs w:val="24"/>
              </w:rPr>
              <w:t>Заявка № 106183 ООО "ТЕХЦЕНТР"</w:t>
            </w:r>
          </w:p>
        </w:tc>
        <w:tc>
          <w:tcPr>
            <w:tcW w:w="1701" w:type="dxa"/>
          </w:tcPr>
          <w:p w:rsidR="002272AA" w:rsidRDefault="002272AA" w:rsidP="002272AA">
            <w:pPr>
              <w:spacing w:line="240" w:lineRule="auto"/>
              <w:ind w:left="-111" w:firstLine="30"/>
              <w:jc w:val="center"/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19 990 000,00</w:t>
            </w:r>
          </w:p>
        </w:tc>
        <w:tc>
          <w:tcPr>
            <w:tcW w:w="1275" w:type="dxa"/>
          </w:tcPr>
          <w:p w:rsidR="002272AA" w:rsidRDefault="002272AA" w:rsidP="00A00463">
            <w:pPr>
              <w:spacing w:line="240" w:lineRule="auto"/>
              <w:ind w:firstLine="3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 </w:t>
            </w:r>
            <w:r w:rsidRPr="00B70D63"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418" w:type="dxa"/>
          </w:tcPr>
          <w:p w:rsidR="002272AA" w:rsidRDefault="002272AA" w:rsidP="00A004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7799">
              <w:rPr>
                <w:sz w:val="24"/>
                <w:szCs w:val="24"/>
              </w:rPr>
              <w:t>нет</w:t>
            </w:r>
          </w:p>
        </w:tc>
      </w:tr>
    </w:tbl>
    <w:p w:rsidR="00D00311" w:rsidRDefault="00637EFE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</w:p>
    <w:p w:rsidR="00CD7FD7" w:rsidRDefault="00D00311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CD7FD7" w:rsidRDefault="00CD7FD7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00311" w:rsidRDefault="00D00311" w:rsidP="00D00311">
      <w:pPr>
        <w:numPr>
          <w:ilvl w:val="0"/>
          <w:numId w:val="35"/>
        </w:numPr>
        <w:tabs>
          <w:tab w:val="clear" w:pos="360"/>
          <w:tab w:val="num" w:pos="0"/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закупки Участника, занявшего 1 (первое) место в ранжировке по степени предпочтительности для Заказчика:</w:t>
      </w:r>
      <w:r w:rsidRPr="00057431">
        <w:rPr>
          <w:sz w:val="24"/>
          <w:szCs w:val="24"/>
        </w:rPr>
        <w:t xml:space="preserve"> </w:t>
      </w:r>
      <w:r w:rsidRPr="005F3A96">
        <w:rPr>
          <w:bCs/>
          <w:sz w:val="24"/>
          <w:szCs w:val="24"/>
        </w:rPr>
        <w:t xml:space="preserve">№ 106094 </w:t>
      </w:r>
      <w:r w:rsidRPr="008B4C48">
        <w:rPr>
          <w:b/>
          <w:bCs/>
          <w:i/>
          <w:sz w:val="24"/>
          <w:szCs w:val="24"/>
        </w:rPr>
        <w:t>ООО "УНР-524 ПОЛИМЕРТЕПЛО"</w:t>
      </w:r>
      <w:r w:rsidRPr="00957F3F">
        <w:rPr>
          <w:sz w:val="24"/>
          <w:szCs w:val="24"/>
        </w:rPr>
        <w:t xml:space="preserve"> </w:t>
      </w:r>
      <w:r w:rsidRPr="007775E5">
        <w:rPr>
          <w:sz w:val="24"/>
          <w:szCs w:val="24"/>
        </w:rPr>
        <w:t xml:space="preserve">ИНН </w:t>
      </w:r>
      <w:r w:rsidRPr="005F3C06">
        <w:rPr>
          <w:sz w:val="24"/>
          <w:szCs w:val="24"/>
        </w:rPr>
        <w:t>7826072650</w:t>
      </w:r>
      <w:r>
        <w:rPr>
          <w:sz w:val="24"/>
          <w:szCs w:val="24"/>
        </w:rPr>
        <w:t xml:space="preserve">   </w:t>
      </w:r>
      <w:r w:rsidRPr="0087412C">
        <w:rPr>
          <w:sz w:val="24"/>
          <w:szCs w:val="24"/>
        </w:rPr>
        <w:t xml:space="preserve">с понижающим тендерным коэффициентом - </w:t>
      </w:r>
      <w:r>
        <w:rPr>
          <w:noProof/>
          <w:sz w:val="24"/>
          <w:szCs w:val="24"/>
        </w:rPr>
        <w:t>0,930</w:t>
      </w:r>
      <w:r w:rsidRPr="0087412C">
        <w:rPr>
          <w:sz w:val="24"/>
          <w:szCs w:val="24"/>
        </w:rPr>
        <w:t xml:space="preserve">, зафиксированным в предложении Участника на переторжку. Предельная стоимость договора в соответствии с п. </w:t>
      </w:r>
      <w:r>
        <w:rPr>
          <w:sz w:val="24"/>
          <w:szCs w:val="24"/>
        </w:rPr>
        <w:t>3</w:t>
      </w:r>
      <w:r w:rsidRPr="0087412C">
        <w:rPr>
          <w:sz w:val="24"/>
          <w:szCs w:val="24"/>
        </w:rPr>
        <w:t xml:space="preserve">.1 Проекта Договора (Приложение 2 к Документации о закупке) составляет </w:t>
      </w:r>
      <w:r w:rsidRPr="005F3C06">
        <w:rPr>
          <w:b/>
          <w:i/>
          <w:sz w:val="24"/>
          <w:szCs w:val="24"/>
        </w:rPr>
        <w:t>19 990 000,00 руб</w:t>
      </w:r>
      <w:r w:rsidRPr="0087412C">
        <w:rPr>
          <w:b/>
          <w:i/>
          <w:sz w:val="24"/>
          <w:szCs w:val="24"/>
        </w:rPr>
        <w:t>.</w:t>
      </w:r>
      <w:r w:rsidRPr="0087412C">
        <w:rPr>
          <w:sz w:val="24"/>
          <w:szCs w:val="24"/>
        </w:rPr>
        <w:t xml:space="preserve"> без учета НДС</w:t>
      </w:r>
      <w:r w:rsidRPr="00957F3F">
        <w:rPr>
          <w:sz w:val="24"/>
          <w:szCs w:val="24"/>
        </w:rPr>
        <w:t>.</w:t>
      </w:r>
    </w:p>
    <w:p w:rsidR="00D00311" w:rsidRPr="00096EC1" w:rsidRDefault="00D00311" w:rsidP="00D00311">
      <w:pPr>
        <w:tabs>
          <w:tab w:val="num" w:pos="0"/>
          <w:tab w:val="left" w:pos="426"/>
          <w:tab w:val="left" w:pos="567"/>
        </w:tabs>
        <w:suppressAutoHyphens/>
        <w:spacing w:line="240" w:lineRule="auto"/>
        <w:ind w:firstLine="0"/>
        <w:rPr>
          <w:sz w:val="24"/>
          <w:szCs w:val="24"/>
        </w:rPr>
      </w:pPr>
      <w:r w:rsidRPr="00096EC1">
        <w:rPr>
          <w:b/>
          <w:i/>
          <w:sz w:val="24"/>
          <w:szCs w:val="24"/>
        </w:rPr>
        <w:t xml:space="preserve">сроки выполнения работ:  </w:t>
      </w:r>
      <w:r w:rsidRPr="00096EC1">
        <w:rPr>
          <w:sz w:val="24"/>
          <w:szCs w:val="24"/>
        </w:rPr>
        <w:t>Начало работ – с даты заключения договора; Окончание работ – до 31.12.2023 г.</w:t>
      </w:r>
    </w:p>
    <w:p w:rsidR="00D00311" w:rsidRPr="00096EC1" w:rsidRDefault="00D00311" w:rsidP="00D00311">
      <w:pPr>
        <w:tabs>
          <w:tab w:val="num" w:pos="0"/>
          <w:tab w:val="left" w:pos="426"/>
          <w:tab w:val="left" w:pos="567"/>
        </w:tabs>
        <w:suppressAutoHyphens/>
        <w:spacing w:line="240" w:lineRule="auto"/>
        <w:ind w:firstLine="0"/>
        <w:rPr>
          <w:sz w:val="24"/>
          <w:szCs w:val="24"/>
        </w:rPr>
      </w:pPr>
      <w:r w:rsidRPr="00096EC1">
        <w:rPr>
          <w:b/>
          <w:i/>
          <w:sz w:val="24"/>
          <w:szCs w:val="24"/>
        </w:rPr>
        <w:t xml:space="preserve">условия оплаты: </w:t>
      </w:r>
      <w:r w:rsidRPr="00096EC1">
        <w:rPr>
          <w:sz w:val="24"/>
          <w:szCs w:val="24"/>
        </w:rPr>
        <w:t xml:space="preserve">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  <w:r>
        <w:rPr>
          <w:sz w:val="24"/>
          <w:szCs w:val="24"/>
        </w:rPr>
        <w:t xml:space="preserve"> </w:t>
      </w:r>
      <w:r w:rsidRPr="00096EC1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</w:t>
      </w:r>
      <w:r w:rsidRPr="00096EC1">
        <w:rPr>
          <w:sz w:val="24"/>
          <w:szCs w:val="24"/>
        </w:rPr>
        <w:lastRenderedPageBreak/>
        <w:t xml:space="preserve">4.2 Договора, на основании счёта, выставленного Подрядчиком, и с учетом пунктов 3.7.3, 3.7.4 Договора.  </w:t>
      </w:r>
    </w:p>
    <w:p w:rsidR="00D00311" w:rsidRPr="008C2010" w:rsidRDefault="00D00311" w:rsidP="00D00311">
      <w:pPr>
        <w:tabs>
          <w:tab w:val="num" w:pos="0"/>
          <w:tab w:val="left" w:pos="426"/>
          <w:tab w:val="left" w:pos="567"/>
        </w:tabs>
        <w:suppressAutoHyphens/>
        <w:spacing w:line="240" w:lineRule="auto"/>
        <w:ind w:firstLine="0"/>
        <w:rPr>
          <w:sz w:val="26"/>
          <w:szCs w:val="26"/>
        </w:rPr>
      </w:pPr>
      <w:r w:rsidRPr="00EB768E">
        <w:rPr>
          <w:b/>
          <w:i/>
          <w:sz w:val="24"/>
          <w:szCs w:val="24"/>
        </w:rPr>
        <w:t>гарантийные обязательства:</w:t>
      </w:r>
      <w:r w:rsidRPr="007D661E">
        <w:rPr>
          <w:sz w:val="24"/>
          <w:szCs w:val="24"/>
        </w:rPr>
        <w:t xml:space="preserve"> </w:t>
      </w:r>
      <w:bookmarkStart w:id="1" w:name="_Ref361337777"/>
      <w:r w:rsidRPr="00D949C5">
        <w:rPr>
          <w:sz w:val="24"/>
          <w:szCs w:val="24"/>
        </w:rPr>
        <w:t>Гарантийный</w:t>
      </w:r>
      <w:r w:rsidRPr="00096EC1">
        <w:rPr>
          <w:sz w:val="24"/>
          <w:szCs w:val="24"/>
        </w:rPr>
        <w:t xml:space="preserve"> срок по Договору составляет 60 (шестьдесят) месяцев и начинает течь с даты подписания Сторонами Акта КС-11 </w:t>
      </w:r>
      <w:bookmarkEnd w:id="1"/>
      <w:r w:rsidRPr="00096EC1">
        <w:rPr>
          <w:sz w:val="24"/>
          <w:szCs w:val="24"/>
        </w:rPr>
        <w:t xml:space="preserve">либо с даты прекращения (расторжения) Договора. </w:t>
      </w:r>
    </w:p>
    <w:p w:rsidR="00D00311" w:rsidRPr="007D661E" w:rsidRDefault="00D00311" w:rsidP="00D00311">
      <w:pPr>
        <w:numPr>
          <w:ilvl w:val="0"/>
          <w:numId w:val="35"/>
        </w:numPr>
        <w:tabs>
          <w:tab w:val="clear" w:pos="360"/>
          <w:tab w:val="num" w:pos="0"/>
          <w:tab w:val="left" w:pos="426"/>
          <w:tab w:val="left" w:pos="567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00311" w:rsidRDefault="00D00311" w:rsidP="00D00311">
      <w:pPr>
        <w:numPr>
          <w:ilvl w:val="0"/>
          <w:numId w:val="35"/>
        </w:numPr>
        <w:tabs>
          <w:tab w:val="clear" w:pos="360"/>
          <w:tab w:val="num" w:pos="0"/>
          <w:tab w:val="left" w:pos="426"/>
          <w:tab w:val="left" w:pos="567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661E" w:rsidDel="004E6453">
        <w:rPr>
          <w:sz w:val="24"/>
          <w:szCs w:val="24"/>
        </w:rPr>
        <w:t xml:space="preserve"> </w:t>
      </w:r>
      <w:r w:rsidRPr="007D661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D7FD7" w:rsidRDefault="00CD7FD7" w:rsidP="00D00311">
      <w:pPr>
        <w:pStyle w:val="a9"/>
        <w:tabs>
          <w:tab w:val="left" w:pos="426"/>
        </w:tabs>
        <w:snapToGrid w:val="0"/>
        <w:spacing w:line="240" w:lineRule="auto"/>
        <w:ind w:left="0" w:firstLine="0"/>
        <w:rPr>
          <w:sz w:val="24"/>
          <w:szCs w:val="24"/>
        </w:rPr>
      </w:pPr>
    </w:p>
    <w:p w:rsidR="00966528" w:rsidRPr="000457C4" w:rsidRDefault="00966528" w:rsidP="00966528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221BD9">
      <w:headerReference w:type="default" r:id="rId11"/>
      <w:footerReference w:type="default" r:id="rId12"/>
      <w:pgSz w:w="11906" w:h="16838" w:code="9"/>
      <w:pgMar w:top="992" w:right="709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42F" w:rsidRDefault="00EE442F" w:rsidP="00355095">
      <w:pPr>
        <w:spacing w:line="240" w:lineRule="auto"/>
      </w:pPr>
      <w:r>
        <w:separator/>
      </w:r>
    </w:p>
  </w:endnote>
  <w:endnote w:type="continuationSeparator" w:id="0">
    <w:p w:rsidR="00EE442F" w:rsidRDefault="00EE442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C315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C315D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42F" w:rsidRDefault="00EE442F" w:rsidP="00355095">
      <w:pPr>
        <w:spacing w:line="240" w:lineRule="auto"/>
      </w:pPr>
      <w:r>
        <w:separator/>
      </w:r>
    </w:p>
  </w:footnote>
  <w:footnote w:type="continuationSeparator" w:id="0">
    <w:p w:rsidR="00EE442F" w:rsidRDefault="00EE442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673FE">
      <w:rPr>
        <w:bCs/>
        <w:i/>
        <w:caps/>
        <w:sz w:val="18"/>
        <w:szCs w:val="18"/>
      </w:rPr>
      <w:t>3/ВП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9E20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6"/>
  </w:num>
  <w:num w:numId="6">
    <w:abstractNumId w:val="12"/>
  </w:num>
  <w:num w:numId="7">
    <w:abstractNumId w:val="6"/>
  </w:num>
  <w:num w:numId="8">
    <w:abstractNumId w:val="25"/>
  </w:num>
  <w:num w:numId="9">
    <w:abstractNumId w:val="11"/>
  </w:num>
  <w:num w:numId="10">
    <w:abstractNumId w:val="24"/>
  </w:num>
  <w:num w:numId="11">
    <w:abstractNumId w:val="28"/>
  </w:num>
  <w:num w:numId="12">
    <w:abstractNumId w:val="10"/>
  </w:num>
  <w:num w:numId="13">
    <w:abstractNumId w:val="22"/>
  </w:num>
  <w:num w:numId="14">
    <w:abstractNumId w:val="9"/>
  </w:num>
  <w:num w:numId="15">
    <w:abstractNumId w:val="19"/>
  </w:num>
  <w:num w:numId="16">
    <w:abstractNumId w:val="31"/>
  </w:num>
  <w:num w:numId="17">
    <w:abstractNumId w:val="33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9"/>
  </w:num>
  <w:num w:numId="23">
    <w:abstractNumId w:val="32"/>
  </w:num>
  <w:num w:numId="24">
    <w:abstractNumId w:val="18"/>
  </w:num>
  <w:num w:numId="25">
    <w:abstractNumId w:val="27"/>
  </w:num>
  <w:num w:numId="26">
    <w:abstractNumId w:val="23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634"/>
    <w:rsid w:val="00036A5E"/>
    <w:rsid w:val="00037A86"/>
    <w:rsid w:val="00040BFE"/>
    <w:rsid w:val="00041CB8"/>
    <w:rsid w:val="0004292B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0EFA"/>
    <w:rsid w:val="001B13FD"/>
    <w:rsid w:val="001B37A3"/>
    <w:rsid w:val="001B4173"/>
    <w:rsid w:val="001B4C77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1BD9"/>
    <w:rsid w:val="002272AA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C23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C315D"/>
    <w:rsid w:val="002D0AEF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40F5"/>
    <w:rsid w:val="005D6898"/>
    <w:rsid w:val="005D7BA8"/>
    <w:rsid w:val="005E1345"/>
    <w:rsid w:val="005E29E8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47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158E"/>
    <w:rsid w:val="008B4E73"/>
    <w:rsid w:val="008B75B5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C2D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2561"/>
    <w:rsid w:val="00CB358C"/>
    <w:rsid w:val="00CB5269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CF18DC"/>
    <w:rsid w:val="00D00311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5DB6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92A"/>
    <w:rsid w:val="00E944A1"/>
    <w:rsid w:val="00EA184A"/>
    <w:rsid w:val="00EA1C25"/>
    <w:rsid w:val="00EA23EA"/>
    <w:rsid w:val="00EB0EC9"/>
    <w:rsid w:val="00EB25E3"/>
    <w:rsid w:val="00EB29E3"/>
    <w:rsid w:val="00EC07D3"/>
    <w:rsid w:val="00EC0C8A"/>
    <w:rsid w:val="00EC4643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442F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9FDEA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43972?returnUrl=%2FPlanning%2FProgram%2FIndex_all%3Fnotnull%3DTrue%26page%3D1%26pageSize%3D50%26Filter.Index%3D1296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43972?returnUrl=%2FPlanning%2FProgram%2FIndex_all%3Fnotnull%3DTrue%26page%3D1%26pageSize%3D50%26Filter.Index%3D1296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2DFD2-E503-4BE5-B4F6-39A27F7B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121</cp:revision>
  <cp:lastPrinted>2023-01-10T04:43:00Z</cp:lastPrinted>
  <dcterms:created xsi:type="dcterms:W3CDTF">2019-01-25T02:38:00Z</dcterms:created>
  <dcterms:modified xsi:type="dcterms:W3CDTF">2023-01-10T23:08:00Z</dcterms:modified>
</cp:coreProperties>
</file>