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BC324D">
        <w:rPr>
          <w:b/>
          <w:bCs/>
          <w:caps/>
          <w:sz w:val="36"/>
          <w:szCs w:val="36"/>
        </w:rPr>
        <w:t>2</w:t>
      </w:r>
      <w:r w:rsidR="00805972">
        <w:rPr>
          <w:b/>
          <w:bCs/>
          <w:caps/>
          <w:sz w:val="36"/>
          <w:szCs w:val="36"/>
        </w:rPr>
        <w:t>/</w:t>
      </w:r>
      <w:r w:rsidR="00D93830" w:rsidRPr="00D93830">
        <w:rPr>
          <w:b/>
          <w:bCs/>
          <w:caps/>
          <w:sz w:val="36"/>
          <w:szCs w:val="36"/>
        </w:rPr>
        <w:t>Р</w:t>
      </w:r>
      <w:r w:rsidR="00BC324D">
        <w:rPr>
          <w:b/>
          <w:bCs/>
          <w:caps/>
          <w:sz w:val="36"/>
          <w:szCs w:val="36"/>
        </w:rPr>
        <w:t>2</w:t>
      </w:r>
    </w:p>
    <w:p w:rsidR="000105D0" w:rsidRDefault="00BA7D6E" w:rsidP="000105D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0105D0" w:rsidRPr="00572758">
        <w:rPr>
          <w:bCs/>
          <w:sz w:val="26"/>
          <w:szCs w:val="26"/>
        </w:rPr>
        <w:t xml:space="preserve">Закупочной комиссии по </w:t>
      </w:r>
      <w:r w:rsidR="000105D0">
        <w:rPr>
          <w:bCs/>
          <w:sz w:val="26"/>
          <w:szCs w:val="26"/>
        </w:rPr>
        <w:t xml:space="preserve">конкурсу в электронной </w:t>
      </w:r>
      <w:r w:rsidR="000105D0" w:rsidRPr="00D12C1B">
        <w:rPr>
          <w:bCs/>
          <w:sz w:val="26"/>
          <w:szCs w:val="26"/>
        </w:rPr>
        <w:t xml:space="preserve">форме с участием только субъектов </w:t>
      </w:r>
      <w:r w:rsidR="000105D0" w:rsidRPr="00944EC9">
        <w:rPr>
          <w:b/>
          <w:bCs/>
          <w:sz w:val="26"/>
          <w:szCs w:val="26"/>
        </w:rPr>
        <w:t>МСП</w:t>
      </w:r>
      <w:r w:rsidR="000105D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82C60" w:rsidRDefault="00682C60" w:rsidP="00682C6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EE5C99">
        <w:rPr>
          <w:b/>
          <w:i/>
          <w:sz w:val="26"/>
          <w:szCs w:val="26"/>
        </w:rPr>
        <w:t xml:space="preserve">Выполнение проектно-изыскательских работ для строительства ПС 35/6 Ренессанс, двух заходов КВЛ 35 </w:t>
      </w:r>
      <w:proofErr w:type="spellStart"/>
      <w:r w:rsidRPr="00EE5C99">
        <w:rPr>
          <w:b/>
          <w:i/>
          <w:sz w:val="26"/>
          <w:szCs w:val="26"/>
        </w:rPr>
        <w:t>кВ</w:t>
      </w:r>
      <w:proofErr w:type="spellEnd"/>
      <w:r w:rsidRPr="00EE5C99">
        <w:rPr>
          <w:b/>
          <w:i/>
          <w:sz w:val="26"/>
          <w:szCs w:val="26"/>
        </w:rPr>
        <w:t xml:space="preserve">, КЛ 6 </w:t>
      </w:r>
      <w:proofErr w:type="spellStart"/>
      <w:r w:rsidRPr="00EE5C99">
        <w:rPr>
          <w:b/>
          <w:i/>
          <w:sz w:val="26"/>
          <w:szCs w:val="26"/>
        </w:rPr>
        <w:t>кВ</w:t>
      </w:r>
      <w:proofErr w:type="spellEnd"/>
      <w:r w:rsidRPr="00EE5C99">
        <w:rPr>
          <w:b/>
          <w:i/>
          <w:sz w:val="26"/>
          <w:szCs w:val="26"/>
        </w:rPr>
        <w:t xml:space="preserve"> до ТП заявителя в количестве 10 шт. (в том числе оформление правоустанавливающих документов на землю) для технологического присоединения заявителя ООО СЗ Ренессанс СИТИ на территории филиала ПЭС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993C96" w:rsidRPr="00FF54E0" w:rsidRDefault="00682C60" w:rsidP="00BC324D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>
        <w:rPr>
          <w:sz w:val="24"/>
        </w:rPr>
        <w:t>3107</w:t>
      </w:r>
      <w:r w:rsidRPr="00BB76BE">
        <w:rPr>
          <w:sz w:val="24"/>
        </w:rPr>
        <w:t>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BC324D" w:rsidP="0080597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«30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 w:rsidR="00805972">
              <w:rPr>
                <w:b/>
                <w:sz w:val="24"/>
                <w:szCs w:val="24"/>
              </w:rPr>
              <w:t>сентя</w:t>
            </w:r>
            <w:r w:rsidR="006C4D03">
              <w:rPr>
                <w:b/>
                <w:sz w:val="24"/>
                <w:szCs w:val="24"/>
              </w:rPr>
              <w:t>бря</w:t>
            </w:r>
            <w:r w:rsidR="000105D0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682C60" w:rsidRPr="00682C60">
        <w:rPr>
          <w:b/>
          <w:i/>
          <w:sz w:val="24"/>
        </w:rPr>
        <w:t xml:space="preserve">Выполнение проектно-изыскательских работ для строительства ПС 35/6 Ренессанс, двух заходов КВЛ 35 </w:t>
      </w:r>
      <w:proofErr w:type="spellStart"/>
      <w:r w:rsidR="00682C60" w:rsidRPr="00682C60">
        <w:rPr>
          <w:b/>
          <w:i/>
          <w:sz w:val="24"/>
        </w:rPr>
        <w:t>кВ</w:t>
      </w:r>
      <w:proofErr w:type="spellEnd"/>
      <w:r w:rsidR="00682C60" w:rsidRPr="00682C60">
        <w:rPr>
          <w:b/>
          <w:i/>
          <w:sz w:val="24"/>
        </w:rPr>
        <w:t xml:space="preserve">, КЛ 6 </w:t>
      </w:r>
      <w:proofErr w:type="spellStart"/>
      <w:r w:rsidR="00682C60" w:rsidRPr="00682C60">
        <w:rPr>
          <w:b/>
          <w:i/>
          <w:sz w:val="24"/>
        </w:rPr>
        <w:t>кВ</w:t>
      </w:r>
      <w:proofErr w:type="spellEnd"/>
      <w:r w:rsidR="00682C60" w:rsidRPr="00682C60">
        <w:rPr>
          <w:b/>
          <w:i/>
          <w:sz w:val="24"/>
        </w:rPr>
        <w:t xml:space="preserve"> до ТП заявителя в количестве 10 шт. (в том числе оформление правоустанавливающих документов на землю) для технологического присоединения заявителя ООО СЗ Ренессанс СИТИ на территории филиала ПЭС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682C60">
        <w:rPr>
          <w:sz w:val="24"/>
        </w:rPr>
        <w:t>3107</w:t>
      </w:r>
      <w:r w:rsidR="0031148F" w:rsidRPr="0031148F">
        <w:rPr>
          <w:sz w:val="24"/>
        </w:rPr>
        <w:t>01-КС ПИР СМР-2022-ДРСК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D16E06" w:rsidRDefault="00D16E06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682C60">
        <w:rPr>
          <w:b/>
          <w:sz w:val="24"/>
          <w:szCs w:val="24"/>
        </w:rPr>
        <w:t>12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682C60">
        <w:rPr>
          <w:bCs/>
          <w:snapToGrid/>
          <w:sz w:val="24"/>
          <w:szCs w:val="24"/>
        </w:rPr>
        <w:t>двенадцать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682C60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682C60" w:rsidRPr="00913583" w:rsidTr="00ED084C">
        <w:trPr>
          <w:cantSplit/>
          <w:trHeight w:val="112"/>
        </w:trPr>
        <w:tc>
          <w:tcPr>
            <w:tcW w:w="673" w:type="dxa"/>
            <w:vAlign w:val="center"/>
          </w:tcPr>
          <w:p w:rsidR="00682C60" w:rsidRPr="005B08D4" w:rsidRDefault="00682C60" w:rsidP="00ED084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682C60" w:rsidRPr="005B08D4" w:rsidRDefault="00682C60" w:rsidP="00ED084C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682C60" w:rsidRPr="005B08D4" w:rsidRDefault="00682C60" w:rsidP="00ED084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682C60" w:rsidRPr="005B08D4" w:rsidRDefault="00682C60" w:rsidP="00ED084C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05.09.2022 16:37:31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№87689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08.09.2022 08:37:34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№88266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08.09.2022 08:42:03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№88270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08.09.2022 10:19:42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№88301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09.09.2022 06:04:27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№88444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09.09.2022 10:08:00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№88498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09.09.2022 13:37:20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№88555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09.09.2022 14:37:29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№88577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09.09.2022 19:23:34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№88639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11.09.2022 08:26:25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№88654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12.09.2022 06:14:53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№88694</w:t>
            </w:r>
          </w:p>
        </w:tc>
      </w:tr>
      <w:tr w:rsidR="00682C60" w:rsidRPr="00913583" w:rsidTr="00ED084C">
        <w:trPr>
          <w:cantSplit/>
          <w:trHeight w:val="112"/>
        </w:trPr>
        <w:tc>
          <w:tcPr>
            <w:tcW w:w="673" w:type="dxa"/>
          </w:tcPr>
          <w:p w:rsidR="00682C60" w:rsidRPr="00913583" w:rsidRDefault="00682C60" w:rsidP="00682C6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12.09.2022 08:57:35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C60" w:rsidRDefault="00682C60" w:rsidP="00ED084C">
            <w:pPr>
              <w:pStyle w:val="TableContents"/>
            </w:pPr>
            <w:r>
              <w:t>Заявка №88727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A22C78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A22C78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A22C78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BC324D" w:rsidRDefault="00BC324D" w:rsidP="00BC324D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BC324D" w:rsidRPr="00216D99" w:rsidRDefault="00BC324D" w:rsidP="00BC324D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28"/>
        <w:rPr>
          <w:sz w:val="24"/>
          <w:szCs w:val="24"/>
        </w:rPr>
      </w:pPr>
      <w:r w:rsidRPr="00216D99">
        <w:rPr>
          <w:sz w:val="24"/>
          <w:szCs w:val="24"/>
        </w:rPr>
        <w:t xml:space="preserve">Об отклонении заявки Участника </w:t>
      </w:r>
      <w:r w:rsidRPr="00F203E4">
        <w:rPr>
          <w:sz w:val="24"/>
        </w:rPr>
        <w:t>№88639/ООО "ПИТЕРЭНЕРГОМАШ"</w:t>
      </w:r>
    </w:p>
    <w:p w:rsidR="00BC324D" w:rsidRPr="005D153A" w:rsidRDefault="00BC324D" w:rsidP="00BC324D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928"/>
        <w:rPr>
          <w:sz w:val="24"/>
        </w:rPr>
      </w:pPr>
      <w:r w:rsidRPr="00216D99">
        <w:rPr>
          <w:sz w:val="24"/>
          <w:szCs w:val="24"/>
        </w:rPr>
        <w:t xml:space="preserve">Об отклонении заявки Участника </w:t>
      </w:r>
      <w:r w:rsidRPr="00F203E4">
        <w:rPr>
          <w:sz w:val="24"/>
        </w:rPr>
        <w:t>№</w:t>
      </w:r>
      <w:r w:rsidRPr="005D153A">
        <w:rPr>
          <w:sz w:val="24"/>
        </w:rPr>
        <w:t xml:space="preserve"> Заявка №88727/ООО "ХАБАРОВСКЭЛЕКТРОПРОЕКТ"</w:t>
      </w:r>
    </w:p>
    <w:p w:rsidR="00BC324D" w:rsidRPr="000C6A4E" w:rsidRDefault="00BC324D" w:rsidP="00BC324D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A3699C">
        <w:rPr>
          <w:sz w:val="24"/>
        </w:rPr>
        <w:lastRenderedPageBreak/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  <w:szCs w:val="24"/>
        </w:rPr>
        <w:t>вторых</w:t>
      </w:r>
      <w:r w:rsidRPr="00307BD5">
        <w:rPr>
          <w:sz w:val="24"/>
          <w:szCs w:val="24"/>
        </w:rPr>
        <w:t xml:space="preserve"> </w:t>
      </w:r>
      <w:r w:rsidRPr="000C6A4E">
        <w:rPr>
          <w:sz w:val="24"/>
          <w:szCs w:val="24"/>
        </w:rPr>
        <w:t>частей (и ценовых предложений) заявок</w:t>
      </w:r>
      <w:r w:rsidRPr="00307BD5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BC324D" w:rsidRPr="00455714" w:rsidRDefault="00BC324D" w:rsidP="00BC324D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BC324D" w:rsidRDefault="00BC324D" w:rsidP="00BC324D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 xml:space="preserve">ок </w:t>
      </w:r>
      <w:r w:rsidRPr="000C6A4E">
        <w:rPr>
          <w:szCs w:val="24"/>
        </w:rPr>
        <w:t xml:space="preserve">(и </w:t>
      </w:r>
      <w:r>
        <w:rPr>
          <w:szCs w:val="24"/>
        </w:rPr>
        <w:t>ценовые предложения</w:t>
      </w:r>
      <w:r w:rsidRPr="000C6A4E">
        <w:rPr>
          <w:szCs w:val="24"/>
        </w:rPr>
        <w:t xml:space="preserve">)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участников:</w:t>
      </w:r>
    </w:p>
    <w:tbl>
      <w:tblPr>
        <w:tblW w:w="974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2703"/>
        <w:gridCol w:w="4395"/>
        <w:gridCol w:w="2126"/>
      </w:tblGrid>
      <w:tr w:rsidR="00BC324D" w:rsidRPr="00DC74B4" w:rsidTr="00BC324D">
        <w:trPr>
          <w:cantSplit/>
          <w:trHeight w:val="112"/>
        </w:trPr>
        <w:tc>
          <w:tcPr>
            <w:tcW w:w="521" w:type="dxa"/>
            <w:vAlign w:val="center"/>
          </w:tcPr>
          <w:p w:rsidR="00BC324D" w:rsidRPr="009F20AC" w:rsidRDefault="00BC324D" w:rsidP="00354422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9F20AC">
              <w:rPr>
                <w:b/>
                <w:i/>
                <w:sz w:val="20"/>
              </w:rPr>
              <w:t>№</w:t>
            </w:r>
          </w:p>
          <w:p w:rsidR="00BC324D" w:rsidRPr="009F20AC" w:rsidRDefault="00BC324D" w:rsidP="00354422">
            <w:pPr>
              <w:keepNext/>
              <w:spacing w:line="240" w:lineRule="auto"/>
              <w:ind w:left="-81" w:firstLine="40"/>
              <w:jc w:val="center"/>
              <w:rPr>
                <w:b/>
                <w:i/>
                <w:sz w:val="20"/>
              </w:rPr>
            </w:pPr>
            <w:r w:rsidRPr="009F20AC">
              <w:rPr>
                <w:b/>
                <w:i/>
                <w:sz w:val="20"/>
              </w:rPr>
              <w:t>п/п</w:t>
            </w:r>
          </w:p>
        </w:tc>
        <w:tc>
          <w:tcPr>
            <w:tcW w:w="2703" w:type="dxa"/>
            <w:vAlign w:val="center"/>
          </w:tcPr>
          <w:p w:rsidR="00BC324D" w:rsidRPr="009F20AC" w:rsidRDefault="00BC324D" w:rsidP="00354422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9F20AC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395" w:type="dxa"/>
            <w:vAlign w:val="center"/>
          </w:tcPr>
          <w:p w:rsidR="00BC324D" w:rsidRPr="009F20AC" w:rsidRDefault="00BC324D" w:rsidP="00354422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9F20AC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126" w:type="dxa"/>
          </w:tcPr>
          <w:p w:rsidR="00BC324D" w:rsidRPr="009F20AC" w:rsidRDefault="00BC324D" w:rsidP="00354422">
            <w:pPr>
              <w:keepNext/>
              <w:spacing w:line="240" w:lineRule="auto"/>
              <w:ind w:left="57" w:right="57" w:firstLine="40"/>
              <w:jc w:val="center"/>
              <w:rPr>
                <w:b/>
                <w:i/>
                <w:sz w:val="20"/>
              </w:rPr>
            </w:pPr>
            <w:r w:rsidRPr="009F20AC">
              <w:rPr>
                <w:b/>
                <w:i/>
                <w:sz w:val="20"/>
              </w:rPr>
              <w:t>Цена заявки, в руб. без НДС</w:t>
            </w:r>
          </w:p>
        </w:tc>
      </w:tr>
      <w:tr w:rsidR="00BC324D" w:rsidRPr="00DC74B4" w:rsidTr="00BC324D">
        <w:trPr>
          <w:cantSplit/>
          <w:trHeight w:val="112"/>
        </w:trPr>
        <w:tc>
          <w:tcPr>
            <w:tcW w:w="521" w:type="dxa"/>
          </w:tcPr>
          <w:p w:rsidR="00BC324D" w:rsidRPr="004A3AA9" w:rsidRDefault="00BC324D" w:rsidP="00BC324D">
            <w:pPr>
              <w:numPr>
                <w:ilvl w:val="0"/>
                <w:numId w:val="39"/>
              </w:numPr>
              <w:spacing w:line="240" w:lineRule="auto"/>
              <w:ind w:left="0" w:firstLine="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BC324D" w:rsidP="00354422">
            <w:pPr>
              <w:pStyle w:val="TableContents"/>
            </w:pPr>
            <w:r>
              <w:t>05.09.2022 16:37:31 MCK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BC324D" w:rsidP="008859A3">
            <w:pPr>
              <w:pStyle w:val="TableContents"/>
            </w:pPr>
            <w:r>
              <w:t xml:space="preserve">Заявка </w:t>
            </w:r>
            <w:r w:rsidR="008859A3">
              <w:t>№87689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324D" w:rsidRPr="00227C68" w:rsidRDefault="00BC324D" w:rsidP="00354422">
            <w:pPr>
              <w:pStyle w:val="Default"/>
              <w:jc w:val="right"/>
            </w:pPr>
            <w:r w:rsidRPr="00BD0EFF">
              <w:rPr>
                <w:bCs/>
              </w:rPr>
              <w:t>15</w:t>
            </w:r>
            <w:r>
              <w:rPr>
                <w:bCs/>
              </w:rPr>
              <w:t xml:space="preserve"> </w:t>
            </w:r>
            <w:r w:rsidRPr="00BD0EFF">
              <w:rPr>
                <w:bCs/>
              </w:rPr>
              <w:t>600</w:t>
            </w:r>
            <w:r>
              <w:rPr>
                <w:bCs/>
              </w:rPr>
              <w:t xml:space="preserve"> </w:t>
            </w:r>
            <w:r w:rsidRPr="00BD0EFF">
              <w:rPr>
                <w:bCs/>
              </w:rPr>
              <w:t>000</w:t>
            </w:r>
            <w:r>
              <w:rPr>
                <w:bCs/>
              </w:rPr>
              <w:t>,00</w:t>
            </w:r>
          </w:p>
        </w:tc>
      </w:tr>
      <w:tr w:rsidR="00BC324D" w:rsidRPr="00DC74B4" w:rsidTr="00BC324D">
        <w:trPr>
          <w:cantSplit/>
          <w:trHeight w:val="112"/>
        </w:trPr>
        <w:tc>
          <w:tcPr>
            <w:tcW w:w="521" w:type="dxa"/>
          </w:tcPr>
          <w:p w:rsidR="00BC324D" w:rsidRPr="004A3AA9" w:rsidRDefault="00BC324D" w:rsidP="00BC324D">
            <w:pPr>
              <w:numPr>
                <w:ilvl w:val="0"/>
                <w:numId w:val="39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BC324D" w:rsidP="00354422">
            <w:pPr>
              <w:pStyle w:val="TableContents"/>
            </w:pPr>
            <w:r>
              <w:t>08.09.2022 08:37:34 MCK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8859A3" w:rsidP="008859A3">
            <w:pPr>
              <w:pStyle w:val="TableContents"/>
            </w:pPr>
            <w:r>
              <w:t>Заявка №88266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4D" w:rsidRPr="00BD0EFF" w:rsidRDefault="00BC324D" w:rsidP="0035442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14 5</w:t>
            </w:r>
            <w:r w:rsidRPr="00BD0EFF">
              <w:rPr>
                <w:bCs/>
                <w:sz w:val="24"/>
                <w:szCs w:val="24"/>
              </w:rPr>
              <w:t>00 000,00</w:t>
            </w:r>
          </w:p>
        </w:tc>
      </w:tr>
      <w:tr w:rsidR="00BC324D" w:rsidRPr="00DC74B4" w:rsidTr="00BC324D">
        <w:trPr>
          <w:cantSplit/>
          <w:trHeight w:val="135"/>
        </w:trPr>
        <w:tc>
          <w:tcPr>
            <w:tcW w:w="521" w:type="dxa"/>
          </w:tcPr>
          <w:p w:rsidR="00BC324D" w:rsidRPr="004A3AA9" w:rsidRDefault="00BC324D" w:rsidP="00BC324D">
            <w:pPr>
              <w:numPr>
                <w:ilvl w:val="0"/>
                <w:numId w:val="39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BC324D" w:rsidP="00354422">
            <w:pPr>
              <w:pStyle w:val="TableContents"/>
            </w:pPr>
            <w:r>
              <w:t>08.09.2022 08:42:03 MCK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8859A3" w:rsidP="008859A3">
            <w:pPr>
              <w:pStyle w:val="TableContents"/>
            </w:pPr>
            <w:r>
              <w:t>Заявка №88270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4D" w:rsidRPr="00BD0EFF" w:rsidRDefault="00BC324D" w:rsidP="0035442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D0EFF">
              <w:rPr>
                <w:bCs/>
                <w:sz w:val="24"/>
                <w:szCs w:val="24"/>
              </w:rPr>
              <w:t>15 600 000,00</w:t>
            </w:r>
          </w:p>
        </w:tc>
      </w:tr>
      <w:tr w:rsidR="00BC324D" w:rsidRPr="00DC74B4" w:rsidTr="00BC324D">
        <w:trPr>
          <w:cantSplit/>
          <w:trHeight w:val="135"/>
        </w:trPr>
        <w:tc>
          <w:tcPr>
            <w:tcW w:w="521" w:type="dxa"/>
          </w:tcPr>
          <w:p w:rsidR="00BC324D" w:rsidRPr="004A3AA9" w:rsidRDefault="00BC324D" w:rsidP="00BC324D">
            <w:pPr>
              <w:numPr>
                <w:ilvl w:val="0"/>
                <w:numId w:val="39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BC324D" w:rsidP="00354422">
            <w:pPr>
              <w:pStyle w:val="TableContents"/>
            </w:pPr>
            <w:r>
              <w:t>08.09.2022 10:19:42 MCK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8859A3" w:rsidP="008859A3">
            <w:pPr>
              <w:pStyle w:val="TableContents"/>
            </w:pPr>
            <w:r>
              <w:t>Заявка №88301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4D" w:rsidRPr="00BD0EFF" w:rsidRDefault="00BC324D" w:rsidP="00354422">
            <w:pPr>
              <w:jc w:val="center"/>
              <w:rPr>
                <w:sz w:val="24"/>
                <w:szCs w:val="24"/>
              </w:rPr>
            </w:pPr>
            <w:r w:rsidRPr="00BD0EFF">
              <w:rPr>
                <w:bCs/>
                <w:sz w:val="24"/>
                <w:szCs w:val="24"/>
              </w:rPr>
              <w:t xml:space="preserve">15 </w:t>
            </w:r>
            <w:r>
              <w:rPr>
                <w:bCs/>
                <w:sz w:val="24"/>
                <w:szCs w:val="24"/>
              </w:rPr>
              <w:t>0</w:t>
            </w:r>
            <w:r w:rsidRPr="00BD0EFF">
              <w:rPr>
                <w:bCs/>
                <w:sz w:val="24"/>
                <w:szCs w:val="24"/>
              </w:rPr>
              <w:t>00 000,00</w:t>
            </w:r>
          </w:p>
        </w:tc>
      </w:tr>
      <w:tr w:rsidR="00BC324D" w:rsidRPr="00DC74B4" w:rsidTr="00BC324D">
        <w:trPr>
          <w:cantSplit/>
          <w:trHeight w:val="135"/>
        </w:trPr>
        <w:tc>
          <w:tcPr>
            <w:tcW w:w="521" w:type="dxa"/>
          </w:tcPr>
          <w:p w:rsidR="00BC324D" w:rsidRPr="004A3AA9" w:rsidRDefault="00BC324D" w:rsidP="00BC324D">
            <w:pPr>
              <w:numPr>
                <w:ilvl w:val="0"/>
                <w:numId w:val="39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BC324D" w:rsidP="00354422">
            <w:pPr>
              <w:pStyle w:val="TableContents"/>
            </w:pPr>
            <w:r>
              <w:t>09.09.2022 06:04:27 MCK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8859A3" w:rsidP="008859A3">
            <w:pPr>
              <w:pStyle w:val="TableContents"/>
            </w:pPr>
            <w:r>
              <w:t>Заявка №88444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4D" w:rsidRPr="00BD0EFF" w:rsidRDefault="00BC324D" w:rsidP="0035442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D0EFF">
              <w:rPr>
                <w:bCs/>
                <w:sz w:val="24"/>
                <w:szCs w:val="24"/>
              </w:rPr>
              <w:t>15 600 000,00</w:t>
            </w:r>
          </w:p>
        </w:tc>
      </w:tr>
      <w:tr w:rsidR="00BC324D" w:rsidRPr="00DC74B4" w:rsidTr="00BC324D">
        <w:trPr>
          <w:cantSplit/>
          <w:trHeight w:val="135"/>
        </w:trPr>
        <w:tc>
          <w:tcPr>
            <w:tcW w:w="521" w:type="dxa"/>
          </w:tcPr>
          <w:p w:rsidR="00BC324D" w:rsidRPr="004A3AA9" w:rsidRDefault="00BC324D" w:rsidP="00BC324D">
            <w:pPr>
              <w:numPr>
                <w:ilvl w:val="0"/>
                <w:numId w:val="39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BC324D" w:rsidP="00354422">
            <w:pPr>
              <w:pStyle w:val="TableContents"/>
            </w:pPr>
            <w:r>
              <w:t>09.09.2022 10:08:00 MCK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8859A3" w:rsidP="008859A3">
            <w:pPr>
              <w:pStyle w:val="TableContents"/>
            </w:pPr>
            <w:r>
              <w:t>Заявка №88498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4D" w:rsidRPr="00BD0EFF" w:rsidRDefault="00BC324D" w:rsidP="0035442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D0EFF">
              <w:rPr>
                <w:bCs/>
                <w:sz w:val="24"/>
                <w:szCs w:val="24"/>
              </w:rPr>
              <w:t xml:space="preserve">15 </w:t>
            </w:r>
            <w:r>
              <w:rPr>
                <w:bCs/>
                <w:sz w:val="24"/>
                <w:szCs w:val="24"/>
              </w:rPr>
              <w:t>55</w:t>
            </w:r>
            <w:r w:rsidRPr="00BD0EFF">
              <w:rPr>
                <w:bCs/>
                <w:sz w:val="24"/>
                <w:szCs w:val="24"/>
              </w:rPr>
              <w:t>0 000,00</w:t>
            </w:r>
          </w:p>
        </w:tc>
      </w:tr>
      <w:tr w:rsidR="00BC324D" w:rsidRPr="00DC74B4" w:rsidTr="00BC324D">
        <w:trPr>
          <w:cantSplit/>
          <w:trHeight w:val="135"/>
        </w:trPr>
        <w:tc>
          <w:tcPr>
            <w:tcW w:w="521" w:type="dxa"/>
          </w:tcPr>
          <w:p w:rsidR="00BC324D" w:rsidRPr="004A3AA9" w:rsidRDefault="00BC324D" w:rsidP="00BC324D">
            <w:pPr>
              <w:numPr>
                <w:ilvl w:val="0"/>
                <w:numId w:val="39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BC324D" w:rsidP="00354422">
            <w:pPr>
              <w:pStyle w:val="TableContents"/>
            </w:pPr>
            <w:r>
              <w:t>09.09.2022 13:37:20 MCK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8859A3" w:rsidP="008859A3">
            <w:pPr>
              <w:pStyle w:val="TableContents"/>
            </w:pPr>
            <w:r>
              <w:t>Заявка №88555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4D" w:rsidRPr="00BD0EFF" w:rsidRDefault="00BC324D" w:rsidP="0035442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D0EFF">
              <w:rPr>
                <w:bCs/>
                <w:sz w:val="24"/>
                <w:szCs w:val="24"/>
              </w:rPr>
              <w:t>15 600 000,00</w:t>
            </w:r>
          </w:p>
        </w:tc>
      </w:tr>
      <w:tr w:rsidR="00BC324D" w:rsidRPr="00DC74B4" w:rsidTr="00BC324D">
        <w:trPr>
          <w:cantSplit/>
          <w:trHeight w:val="135"/>
        </w:trPr>
        <w:tc>
          <w:tcPr>
            <w:tcW w:w="521" w:type="dxa"/>
          </w:tcPr>
          <w:p w:rsidR="00BC324D" w:rsidRPr="004A3AA9" w:rsidRDefault="00BC324D" w:rsidP="00BC324D">
            <w:pPr>
              <w:numPr>
                <w:ilvl w:val="0"/>
                <w:numId w:val="39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BC324D" w:rsidP="00354422">
            <w:pPr>
              <w:pStyle w:val="TableContents"/>
            </w:pPr>
            <w:r>
              <w:t>09.09.2022 14:37:29 MCK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8859A3" w:rsidP="008859A3">
            <w:pPr>
              <w:pStyle w:val="TableContents"/>
            </w:pPr>
            <w:r>
              <w:t>Заявка №88577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4D" w:rsidRPr="00BD0EFF" w:rsidRDefault="00BC324D" w:rsidP="00354422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13 260</w:t>
            </w:r>
            <w:r w:rsidRPr="00BD0EFF">
              <w:rPr>
                <w:bCs/>
                <w:sz w:val="24"/>
                <w:szCs w:val="24"/>
              </w:rPr>
              <w:t xml:space="preserve"> 000,00</w:t>
            </w:r>
          </w:p>
        </w:tc>
      </w:tr>
      <w:tr w:rsidR="00BC324D" w:rsidRPr="00DC74B4" w:rsidTr="00BC324D">
        <w:trPr>
          <w:cantSplit/>
          <w:trHeight w:val="135"/>
        </w:trPr>
        <w:tc>
          <w:tcPr>
            <w:tcW w:w="521" w:type="dxa"/>
          </w:tcPr>
          <w:p w:rsidR="00BC324D" w:rsidRPr="004A3AA9" w:rsidRDefault="00BC324D" w:rsidP="00BC324D">
            <w:pPr>
              <w:numPr>
                <w:ilvl w:val="0"/>
                <w:numId w:val="39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BC324D" w:rsidP="00354422">
            <w:pPr>
              <w:pStyle w:val="TableContents"/>
            </w:pPr>
            <w:r>
              <w:t>09.09.2022 19:23:34 MCK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8859A3" w:rsidP="008859A3">
            <w:pPr>
              <w:pStyle w:val="TableContents"/>
            </w:pPr>
            <w:r>
              <w:t>Заявка №88639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4D" w:rsidRPr="00BD0EFF" w:rsidRDefault="00BC324D" w:rsidP="0035442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D0EFF">
              <w:rPr>
                <w:bCs/>
                <w:sz w:val="24"/>
                <w:szCs w:val="24"/>
              </w:rPr>
              <w:t xml:space="preserve">15 </w:t>
            </w:r>
            <w:r>
              <w:rPr>
                <w:bCs/>
                <w:sz w:val="24"/>
                <w:szCs w:val="24"/>
              </w:rPr>
              <w:t>5</w:t>
            </w:r>
            <w:r w:rsidRPr="00BD0EFF">
              <w:rPr>
                <w:bCs/>
                <w:sz w:val="24"/>
                <w:szCs w:val="24"/>
              </w:rPr>
              <w:t>00 000,00</w:t>
            </w:r>
          </w:p>
        </w:tc>
      </w:tr>
      <w:tr w:rsidR="00BC324D" w:rsidRPr="00DC74B4" w:rsidTr="00BC324D">
        <w:trPr>
          <w:cantSplit/>
          <w:trHeight w:val="135"/>
        </w:trPr>
        <w:tc>
          <w:tcPr>
            <w:tcW w:w="521" w:type="dxa"/>
          </w:tcPr>
          <w:p w:rsidR="00BC324D" w:rsidRPr="004A3AA9" w:rsidRDefault="00BC324D" w:rsidP="00BC324D">
            <w:pPr>
              <w:numPr>
                <w:ilvl w:val="0"/>
                <w:numId w:val="39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BC324D" w:rsidP="00354422">
            <w:pPr>
              <w:pStyle w:val="TableContents"/>
            </w:pPr>
            <w:r>
              <w:t>11.09.2022 08:26:25 MCK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8859A3" w:rsidP="008859A3">
            <w:pPr>
              <w:pStyle w:val="TableContents"/>
            </w:pPr>
            <w:r>
              <w:t>Заявка №88654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4D" w:rsidRPr="00BD0EFF" w:rsidRDefault="00BC324D" w:rsidP="0035442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D0EFF">
              <w:rPr>
                <w:bCs/>
                <w:sz w:val="24"/>
                <w:szCs w:val="24"/>
              </w:rPr>
              <w:t>15 600 000,00</w:t>
            </w:r>
          </w:p>
        </w:tc>
      </w:tr>
      <w:tr w:rsidR="00BC324D" w:rsidRPr="00DC74B4" w:rsidTr="00BC324D">
        <w:trPr>
          <w:cantSplit/>
          <w:trHeight w:val="135"/>
        </w:trPr>
        <w:tc>
          <w:tcPr>
            <w:tcW w:w="521" w:type="dxa"/>
          </w:tcPr>
          <w:p w:rsidR="00BC324D" w:rsidRPr="004A3AA9" w:rsidRDefault="00BC324D" w:rsidP="00BC324D">
            <w:pPr>
              <w:numPr>
                <w:ilvl w:val="0"/>
                <w:numId w:val="39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BC324D" w:rsidP="00354422">
            <w:pPr>
              <w:pStyle w:val="TableContents"/>
            </w:pPr>
            <w:r>
              <w:t>12.09.2022 06:14:53 MCK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8859A3" w:rsidP="008859A3">
            <w:pPr>
              <w:pStyle w:val="TableContents"/>
            </w:pPr>
            <w:r>
              <w:t>Заявка №88694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4D" w:rsidRPr="00BD0EFF" w:rsidRDefault="00BC324D" w:rsidP="0035442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D0EFF">
              <w:rPr>
                <w:bCs/>
                <w:sz w:val="24"/>
                <w:szCs w:val="24"/>
              </w:rPr>
              <w:t>15 600 000,00</w:t>
            </w:r>
          </w:p>
        </w:tc>
      </w:tr>
      <w:tr w:rsidR="00BC324D" w:rsidRPr="00DC74B4" w:rsidTr="00BC324D">
        <w:trPr>
          <w:cantSplit/>
          <w:trHeight w:val="135"/>
        </w:trPr>
        <w:tc>
          <w:tcPr>
            <w:tcW w:w="521" w:type="dxa"/>
          </w:tcPr>
          <w:p w:rsidR="00BC324D" w:rsidRPr="004A3AA9" w:rsidRDefault="00BC324D" w:rsidP="00BC324D">
            <w:pPr>
              <w:numPr>
                <w:ilvl w:val="0"/>
                <w:numId w:val="39"/>
              </w:numPr>
              <w:spacing w:line="240" w:lineRule="auto"/>
              <w:ind w:left="0" w:firstLine="40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BC324D" w:rsidP="00354422">
            <w:pPr>
              <w:pStyle w:val="TableContents"/>
            </w:pPr>
            <w:r>
              <w:t>12.09.2022 08:57:35 MCK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24D" w:rsidRDefault="008859A3" w:rsidP="008859A3">
            <w:pPr>
              <w:pStyle w:val="TableContents"/>
            </w:pPr>
            <w:r>
              <w:t>Заявка №88727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4D" w:rsidRPr="00BD0EFF" w:rsidRDefault="00BC324D" w:rsidP="00354422">
            <w:pPr>
              <w:jc w:val="center"/>
              <w:rPr>
                <w:sz w:val="24"/>
                <w:szCs w:val="24"/>
              </w:rPr>
            </w:pPr>
            <w:r w:rsidRPr="00BD0EFF">
              <w:rPr>
                <w:bCs/>
                <w:sz w:val="24"/>
                <w:szCs w:val="24"/>
              </w:rPr>
              <w:t>15</w:t>
            </w:r>
            <w:r>
              <w:rPr>
                <w:bCs/>
                <w:sz w:val="24"/>
                <w:szCs w:val="24"/>
              </w:rPr>
              <w:t> 253 043</w:t>
            </w:r>
            <w:r w:rsidRPr="00BD0EFF">
              <w:rPr>
                <w:bCs/>
                <w:sz w:val="24"/>
                <w:szCs w:val="24"/>
              </w:rPr>
              <w:t>,00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B47532" w:rsidRPr="00913555" w:rsidRDefault="00B47532" w:rsidP="00B47532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C324D" w:rsidRDefault="00BC324D" w:rsidP="00BC324D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5B2EFF">
        <w:rPr>
          <w:sz w:val="24"/>
          <w:szCs w:val="24"/>
        </w:rPr>
        <w:t xml:space="preserve">заявку </w:t>
      </w:r>
      <w:r w:rsidRPr="00F203E4">
        <w:rPr>
          <w:sz w:val="24"/>
        </w:rPr>
        <w:t>№88639/ООО "ПИТЕРЭНЕРГОМАШ"</w:t>
      </w:r>
      <w:r>
        <w:rPr>
          <w:sz w:val="24"/>
        </w:rPr>
        <w:t xml:space="preserve"> </w:t>
      </w:r>
      <w:r w:rsidRPr="005B2EFF">
        <w:rPr>
          <w:sz w:val="24"/>
          <w:szCs w:val="24"/>
        </w:rPr>
        <w:t>от дальнейшего</w:t>
      </w:r>
      <w:r>
        <w:rPr>
          <w:sz w:val="24"/>
          <w:szCs w:val="24"/>
        </w:rPr>
        <w:t xml:space="preserve">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в) п. 4.15.5 Документации о закупке, как несоответствующую следующим требованиям: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8"/>
      </w:tblGrid>
      <w:tr w:rsidR="00BC324D" w:rsidTr="00354422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4D" w:rsidRDefault="00BC324D" w:rsidP="00354422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24D" w:rsidRDefault="00BC324D" w:rsidP="003544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BC324D" w:rsidTr="0035442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4D" w:rsidRPr="00443E62" w:rsidRDefault="00BC324D" w:rsidP="00BC324D">
            <w:pPr>
              <w:pStyle w:val="a9"/>
              <w:numPr>
                <w:ilvl w:val="6"/>
                <w:numId w:val="40"/>
              </w:numPr>
              <w:tabs>
                <w:tab w:val="clear" w:pos="5040"/>
                <w:tab w:val="num" w:pos="4738"/>
              </w:tabs>
              <w:spacing w:line="240" w:lineRule="auto"/>
              <w:ind w:left="60" w:hanging="19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24D" w:rsidRPr="005D153A" w:rsidRDefault="00BC324D" w:rsidP="00354422">
            <w:pPr>
              <w:spacing w:line="240" w:lineRule="auto"/>
              <w:ind w:firstLine="711"/>
              <w:rPr>
                <w:sz w:val="24"/>
                <w:szCs w:val="24"/>
              </w:rPr>
            </w:pPr>
            <w:r w:rsidRPr="005D153A">
              <w:rPr>
                <w:sz w:val="24"/>
                <w:szCs w:val="24"/>
              </w:rPr>
              <w:t xml:space="preserve">По результатам экспертизы заявки Участника выявлено </w:t>
            </w:r>
            <w:r w:rsidRPr="005D153A">
              <w:rPr>
                <w:b/>
                <w:sz w:val="24"/>
                <w:szCs w:val="24"/>
              </w:rPr>
              <w:t>4 (четыре) ограничивающих фактора</w:t>
            </w:r>
            <w:r w:rsidRPr="005D153A">
              <w:rPr>
                <w:sz w:val="24"/>
                <w:szCs w:val="24"/>
              </w:rPr>
              <w:t xml:space="preserve"> в соответствии с пунктом 2.5.1. (подпункты: а, б, г, е) Методики проверки </w:t>
            </w:r>
            <w:proofErr w:type="spellStart"/>
            <w:r w:rsidRPr="005D153A">
              <w:rPr>
                <w:sz w:val="24"/>
                <w:szCs w:val="24"/>
              </w:rPr>
              <w:t>ДРиФС</w:t>
            </w:r>
            <w:proofErr w:type="spellEnd"/>
            <w:r w:rsidRPr="005D153A">
              <w:rPr>
                <w:sz w:val="24"/>
                <w:szCs w:val="24"/>
              </w:rPr>
              <w:t xml:space="preserve">, что не соответствует условиям подпункта 4 таблицы 10.1. </w:t>
            </w:r>
            <w:r w:rsidRPr="005D153A">
              <w:rPr>
                <w:i/>
                <w:sz w:val="24"/>
                <w:szCs w:val="24"/>
              </w:rPr>
              <w:t>Обязательные требования</w:t>
            </w:r>
            <w:r w:rsidRPr="005D153A">
              <w:rPr>
                <w:sz w:val="24"/>
                <w:szCs w:val="24"/>
              </w:rPr>
              <w:t xml:space="preserve"> Приложения 3 – </w:t>
            </w:r>
            <w:r w:rsidRPr="005D153A">
              <w:rPr>
                <w:i/>
                <w:sz w:val="24"/>
                <w:szCs w:val="24"/>
              </w:rPr>
              <w:t>Требования к участникам</w:t>
            </w:r>
            <w:r w:rsidRPr="005D153A">
              <w:rPr>
                <w:sz w:val="24"/>
                <w:szCs w:val="24"/>
              </w:rPr>
              <w:t xml:space="preserve"> Документации о </w:t>
            </w:r>
            <w:proofErr w:type="spellStart"/>
            <w:r w:rsidRPr="005D153A">
              <w:rPr>
                <w:sz w:val="24"/>
                <w:szCs w:val="24"/>
              </w:rPr>
              <w:t>заукпке</w:t>
            </w:r>
            <w:proofErr w:type="spellEnd"/>
            <w:r w:rsidRPr="005D153A">
              <w:rPr>
                <w:sz w:val="24"/>
                <w:szCs w:val="24"/>
              </w:rPr>
              <w:t xml:space="preserve">, в котором установлено следующее требование: Участник закупки не должен обладать более чем 3 (тремя) ограничивающими факторами, указанными в Методике проверки </w:t>
            </w:r>
            <w:proofErr w:type="spellStart"/>
            <w:r w:rsidRPr="005D153A">
              <w:rPr>
                <w:sz w:val="24"/>
                <w:szCs w:val="24"/>
              </w:rPr>
              <w:t>ДРиФС</w:t>
            </w:r>
            <w:proofErr w:type="spellEnd"/>
            <w:r w:rsidRPr="005D153A">
              <w:rPr>
                <w:sz w:val="24"/>
                <w:szCs w:val="24"/>
              </w:rPr>
              <w:t xml:space="preserve">. </w:t>
            </w:r>
          </w:p>
          <w:p w:rsidR="00BC324D" w:rsidRPr="005D153A" w:rsidRDefault="00BC324D" w:rsidP="00354422">
            <w:pPr>
              <w:spacing w:line="240" w:lineRule="auto"/>
              <w:ind w:firstLine="708"/>
              <w:rPr>
                <w:b/>
                <w:sz w:val="24"/>
                <w:szCs w:val="24"/>
              </w:rPr>
            </w:pPr>
            <w:r w:rsidRPr="005D153A">
              <w:rPr>
                <w:b/>
                <w:sz w:val="24"/>
                <w:szCs w:val="24"/>
              </w:rPr>
              <w:t xml:space="preserve">Первый ограничивающий фактор: </w:t>
            </w:r>
          </w:p>
          <w:p w:rsidR="00BC324D" w:rsidRPr="005D153A" w:rsidRDefault="00BC324D" w:rsidP="00354422">
            <w:pPr>
              <w:spacing w:line="240" w:lineRule="auto"/>
              <w:ind w:firstLine="708"/>
              <w:rPr>
                <w:sz w:val="24"/>
                <w:szCs w:val="24"/>
              </w:rPr>
            </w:pPr>
            <w:r w:rsidRPr="005D153A">
              <w:rPr>
                <w:sz w:val="24"/>
                <w:szCs w:val="24"/>
              </w:rPr>
              <w:t>В результате проверки по базе данных Арбитражного суда было установлено, что предприятие выступало в качестве ответчика по следующим искам:</w:t>
            </w:r>
          </w:p>
          <w:p w:rsidR="00BC324D" w:rsidRPr="005D153A" w:rsidRDefault="00BC324D" w:rsidP="00354422">
            <w:pPr>
              <w:spacing w:line="240" w:lineRule="auto"/>
              <w:ind w:firstLine="708"/>
              <w:rPr>
                <w:sz w:val="24"/>
                <w:szCs w:val="24"/>
              </w:rPr>
            </w:pPr>
            <w:r w:rsidRPr="005D153A">
              <w:rPr>
                <w:sz w:val="24"/>
                <w:szCs w:val="24"/>
              </w:rPr>
              <w:t>- дело № А56-66652/2022, судом было принято решение о взыскании 308,61 тыс. руб., окончательное решение принято 25.08.2022,</w:t>
            </w:r>
          </w:p>
          <w:p w:rsidR="00BC324D" w:rsidRPr="005D153A" w:rsidRDefault="00BC324D" w:rsidP="00354422">
            <w:pPr>
              <w:spacing w:line="240" w:lineRule="auto"/>
              <w:ind w:firstLine="709"/>
              <w:rPr>
                <w:sz w:val="24"/>
                <w:szCs w:val="24"/>
              </w:rPr>
            </w:pPr>
            <w:r w:rsidRPr="005D153A">
              <w:rPr>
                <w:sz w:val="24"/>
                <w:szCs w:val="24"/>
              </w:rPr>
              <w:t>- дело № А56-55982/2022, судом было принято решение о взыскании 153,6 тыс. руб., окончательное решение принято 09.08.2022,</w:t>
            </w:r>
          </w:p>
          <w:p w:rsidR="00BC324D" w:rsidRPr="005D153A" w:rsidRDefault="00BC324D" w:rsidP="00354422">
            <w:pPr>
              <w:spacing w:line="240" w:lineRule="auto"/>
              <w:ind w:firstLine="709"/>
              <w:rPr>
                <w:sz w:val="24"/>
                <w:szCs w:val="24"/>
              </w:rPr>
            </w:pPr>
            <w:r w:rsidRPr="005D153A">
              <w:rPr>
                <w:sz w:val="24"/>
                <w:szCs w:val="24"/>
              </w:rPr>
              <w:t>- дело № А56-52195/2022, судом было принято решение о взыскании 550,0 тыс. руб., окончательное решение принято 28.07.2022,</w:t>
            </w:r>
          </w:p>
          <w:p w:rsidR="00BC324D" w:rsidRPr="005D153A" w:rsidRDefault="00BC324D" w:rsidP="00354422">
            <w:pPr>
              <w:spacing w:line="240" w:lineRule="auto"/>
              <w:ind w:firstLine="709"/>
              <w:rPr>
                <w:sz w:val="24"/>
                <w:szCs w:val="24"/>
              </w:rPr>
            </w:pPr>
            <w:r w:rsidRPr="005D153A">
              <w:rPr>
                <w:sz w:val="24"/>
                <w:szCs w:val="24"/>
              </w:rPr>
              <w:t>- дело № А78-4313/2022, судом было принято решение о взыскании 550,0 тыс. руб., окончательное решение принято 29.06.2022,</w:t>
            </w:r>
          </w:p>
          <w:p w:rsidR="00BC324D" w:rsidRPr="005D153A" w:rsidRDefault="00BC324D" w:rsidP="00354422">
            <w:pPr>
              <w:spacing w:line="240" w:lineRule="auto"/>
              <w:ind w:firstLine="709"/>
              <w:rPr>
                <w:sz w:val="24"/>
                <w:szCs w:val="24"/>
              </w:rPr>
            </w:pPr>
            <w:r w:rsidRPr="005D153A">
              <w:rPr>
                <w:sz w:val="24"/>
                <w:szCs w:val="24"/>
              </w:rPr>
              <w:lastRenderedPageBreak/>
              <w:t>- дело № А56-20121/2022, судом было принято решение о взыскании 100,0 тыс. руб., окончательное решение принято 06.07.2022,</w:t>
            </w:r>
          </w:p>
          <w:p w:rsidR="00BC324D" w:rsidRPr="005D153A" w:rsidRDefault="00BC324D" w:rsidP="00354422">
            <w:pPr>
              <w:spacing w:line="240" w:lineRule="auto"/>
              <w:ind w:firstLine="709"/>
              <w:rPr>
                <w:sz w:val="24"/>
                <w:szCs w:val="24"/>
              </w:rPr>
            </w:pPr>
            <w:r w:rsidRPr="005D153A">
              <w:rPr>
                <w:sz w:val="24"/>
                <w:szCs w:val="24"/>
              </w:rPr>
              <w:t>- дело № А56-18882/2022, судом было принято решение о взыскании 180,3 тыс. руб., окончательное решение принято 08.06.2022,</w:t>
            </w:r>
          </w:p>
          <w:p w:rsidR="00BC324D" w:rsidRPr="005D153A" w:rsidRDefault="00BC324D" w:rsidP="00354422">
            <w:pPr>
              <w:spacing w:line="240" w:lineRule="auto"/>
              <w:ind w:firstLine="709"/>
              <w:rPr>
                <w:sz w:val="24"/>
                <w:szCs w:val="24"/>
              </w:rPr>
            </w:pPr>
            <w:r w:rsidRPr="005D153A">
              <w:rPr>
                <w:sz w:val="24"/>
                <w:szCs w:val="24"/>
              </w:rPr>
              <w:t>- дело № А40-275139/202, судом было принято решение о взыскании 1 340,0 тыс. руб., окончательное решение принято 19.04.2022.</w:t>
            </w:r>
          </w:p>
          <w:p w:rsidR="00BC324D" w:rsidRPr="005D153A" w:rsidRDefault="00BC324D" w:rsidP="00354422">
            <w:pPr>
              <w:spacing w:line="240" w:lineRule="auto"/>
              <w:ind w:firstLine="709"/>
              <w:rPr>
                <w:sz w:val="24"/>
                <w:szCs w:val="24"/>
              </w:rPr>
            </w:pPr>
            <w:r w:rsidRPr="005D153A">
              <w:rPr>
                <w:sz w:val="24"/>
                <w:szCs w:val="24"/>
              </w:rPr>
              <w:t>Сумма взыскания по указанным делам превышает 15 % от НМЦ лота.</w:t>
            </w:r>
          </w:p>
          <w:p w:rsidR="00BC324D" w:rsidRPr="005D153A" w:rsidRDefault="00BC324D" w:rsidP="00354422">
            <w:pPr>
              <w:spacing w:line="240" w:lineRule="auto"/>
              <w:ind w:firstLine="709"/>
              <w:rPr>
                <w:sz w:val="24"/>
                <w:szCs w:val="24"/>
              </w:rPr>
            </w:pPr>
            <w:r w:rsidRPr="005D153A">
              <w:rPr>
                <w:sz w:val="24"/>
                <w:szCs w:val="24"/>
              </w:rPr>
              <w:t xml:space="preserve">Что является ограничивающим фактором в соответствии с п. 2.5.1. (а) Методики проверки </w:t>
            </w:r>
            <w:proofErr w:type="spellStart"/>
            <w:r w:rsidRPr="005D153A">
              <w:rPr>
                <w:sz w:val="24"/>
                <w:szCs w:val="24"/>
              </w:rPr>
              <w:t>ДРиФС</w:t>
            </w:r>
            <w:proofErr w:type="spellEnd"/>
            <w:r w:rsidRPr="005D153A">
              <w:rPr>
                <w:sz w:val="24"/>
                <w:szCs w:val="24"/>
              </w:rPr>
              <w:t>: «наличие в отношении Участника вступивших в законную силу в течение последнего года до дня окончания подачи заявок судебных решений по искам третьих лиц в связи с неисполнением и/или ненадлежащим исполнением Участником обязательств по договорам на общую сумму таких обязательств, равную или превышающую 15% от НМЦ, установленной в документации о закупке».</w:t>
            </w:r>
          </w:p>
          <w:p w:rsidR="00BC324D" w:rsidRPr="005D153A" w:rsidRDefault="00BC324D" w:rsidP="00354422">
            <w:pPr>
              <w:spacing w:line="240" w:lineRule="auto"/>
              <w:ind w:firstLine="708"/>
              <w:rPr>
                <w:b/>
                <w:sz w:val="24"/>
                <w:szCs w:val="24"/>
              </w:rPr>
            </w:pPr>
            <w:r w:rsidRPr="005D153A">
              <w:rPr>
                <w:b/>
                <w:sz w:val="24"/>
                <w:szCs w:val="24"/>
              </w:rPr>
              <w:t>Второй ограничивающий фактор:</w:t>
            </w:r>
          </w:p>
          <w:p w:rsidR="00BC324D" w:rsidRPr="005D153A" w:rsidRDefault="00BC324D" w:rsidP="00354422">
            <w:pPr>
              <w:spacing w:line="240" w:lineRule="auto"/>
              <w:ind w:firstLine="708"/>
              <w:rPr>
                <w:sz w:val="24"/>
                <w:szCs w:val="24"/>
              </w:rPr>
            </w:pPr>
            <w:r w:rsidRPr="005D153A">
              <w:rPr>
                <w:sz w:val="24"/>
                <w:szCs w:val="24"/>
              </w:rPr>
              <w:t>В результате проверки по базе данных ФССП установлено, что в отношении участника имеются не оконченные исполнительные производства: № 84171/22/78024-ИП на сумму 2 022,08 тыс. руб., № 155635/22/78024-ИП на сумму 1 418,64 тыс. руб. Сумма исполнительных производств превышает 15 % от НМЦ лота.</w:t>
            </w:r>
          </w:p>
          <w:p w:rsidR="00BC324D" w:rsidRPr="005D153A" w:rsidRDefault="00BC324D" w:rsidP="00354422">
            <w:pPr>
              <w:spacing w:line="240" w:lineRule="auto"/>
              <w:ind w:firstLine="708"/>
              <w:rPr>
                <w:sz w:val="24"/>
                <w:szCs w:val="24"/>
              </w:rPr>
            </w:pPr>
            <w:r w:rsidRPr="005D153A">
              <w:rPr>
                <w:sz w:val="24"/>
                <w:szCs w:val="24"/>
              </w:rPr>
              <w:t xml:space="preserve">Что является ограничивающим фактором в соответствии с п. 2.5.1. (б) Методики проверки </w:t>
            </w:r>
            <w:proofErr w:type="spellStart"/>
            <w:r w:rsidRPr="005D153A">
              <w:rPr>
                <w:sz w:val="24"/>
                <w:szCs w:val="24"/>
              </w:rPr>
              <w:t>ДРиФС</w:t>
            </w:r>
            <w:proofErr w:type="spellEnd"/>
            <w:r w:rsidRPr="005D153A">
              <w:rPr>
                <w:sz w:val="24"/>
                <w:szCs w:val="24"/>
              </w:rPr>
              <w:t>: «наличие в отношении Участника не оконченных (не прекращенных) на день окончания подачи заявок исполнительных производств (одного и более), общая сумма непогашенной задолженности по которым равна или превышает 15% от НМЦ, установленной в документации о закупке.»</w:t>
            </w:r>
          </w:p>
          <w:p w:rsidR="00BC324D" w:rsidRPr="005D153A" w:rsidRDefault="00BC324D" w:rsidP="00354422">
            <w:pPr>
              <w:spacing w:line="240" w:lineRule="auto"/>
              <w:ind w:firstLine="708"/>
              <w:rPr>
                <w:b/>
                <w:sz w:val="24"/>
                <w:szCs w:val="24"/>
              </w:rPr>
            </w:pPr>
            <w:r w:rsidRPr="005D153A">
              <w:rPr>
                <w:b/>
                <w:sz w:val="24"/>
                <w:szCs w:val="24"/>
              </w:rPr>
              <w:t>Третий ограничивающий фактор:</w:t>
            </w:r>
          </w:p>
          <w:p w:rsidR="00BC324D" w:rsidRPr="005D153A" w:rsidRDefault="00BC324D" w:rsidP="00354422">
            <w:pPr>
              <w:spacing w:line="240" w:lineRule="auto"/>
              <w:ind w:firstLine="708"/>
              <w:rPr>
                <w:sz w:val="24"/>
                <w:szCs w:val="24"/>
              </w:rPr>
            </w:pPr>
            <w:r w:rsidRPr="005D153A">
              <w:rPr>
                <w:sz w:val="24"/>
                <w:szCs w:val="24"/>
              </w:rPr>
              <w:t>Установлено, что по состоянию на 23.09.2022 счета предприятия заблокированы по решению ФНС.</w:t>
            </w:r>
          </w:p>
          <w:p w:rsidR="00BC324D" w:rsidRPr="005D153A" w:rsidRDefault="00BC324D" w:rsidP="00354422">
            <w:pPr>
              <w:spacing w:line="240" w:lineRule="auto"/>
              <w:ind w:firstLine="708"/>
              <w:rPr>
                <w:sz w:val="24"/>
                <w:szCs w:val="24"/>
              </w:rPr>
            </w:pPr>
            <w:r w:rsidRPr="005D153A">
              <w:rPr>
                <w:sz w:val="24"/>
                <w:szCs w:val="24"/>
              </w:rPr>
              <w:t xml:space="preserve">Что является ограничивающим фактором в соответствии с п. 2.5.1. (г) Методики проверки </w:t>
            </w:r>
            <w:proofErr w:type="spellStart"/>
            <w:r w:rsidRPr="005D153A">
              <w:rPr>
                <w:sz w:val="24"/>
                <w:szCs w:val="24"/>
              </w:rPr>
              <w:t>ДРиФС</w:t>
            </w:r>
            <w:proofErr w:type="spellEnd"/>
            <w:r w:rsidRPr="005D153A">
              <w:rPr>
                <w:sz w:val="24"/>
                <w:szCs w:val="24"/>
              </w:rPr>
              <w:t>: «наличие на день окончания подачи заявок решения уполномоченного государственного органа о приостановлении операций по банковским счетам Участника».</w:t>
            </w:r>
          </w:p>
          <w:p w:rsidR="00BC324D" w:rsidRPr="005D153A" w:rsidRDefault="00BC324D" w:rsidP="00354422">
            <w:pPr>
              <w:spacing w:line="240" w:lineRule="auto"/>
              <w:ind w:firstLine="708"/>
              <w:rPr>
                <w:b/>
                <w:sz w:val="24"/>
                <w:szCs w:val="24"/>
              </w:rPr>
            </w:pPr>
            <w:r w:rsidRPr="005D153A">
              <w:rPr>
                <w:b/>
                <w:sz w:val="24"/>
                <w:szCs w:val="24"/>
              </w:rPr>
              <w:t>Четвертый ограничивающий фактор:</w:t>
            </w:r>
          </w:p>
          <w:p w:rsidR="00BC324D" w:rsidRPr="005D153A" w:rsidRDefault="00BC324D" w:rsidP="00354422">
            <w:pPr>
              <w:spacing w:line="240" w:lineRule="auto"/>
              <w:ind w:firstLine="708"/>
              <w:rPr>
                <w:sz w:val="24"/>
                <w:szCs w:val="24"/>
              </w:rPr>
            </w:pPr>
            <w:r w:rsidRPr="005D153A">
              <w:rPr>
                <w:sz w:val="24"/>
                <w:szCs w:val="24"/>
              </w:rPr>
              <w:t xml:space="preserve">По результатам оценки финансового-экономической устойчивости Участник имеет неустойчивое финансовое состояние (расчет среднего показателя составляет – 0,47 балла). </w:t>
            </w:r>
          </w:p>
          <w:p w:rsidR="00BC324D" w:rsidRPr="005D153A" w:rsidRDefault="00BC324D" w:rsidP="00354422">
            <w:pPr>
              <w:spacing w:line="240" w:lineRule="auto"/>
              <w:ind w:firstLine="708"/>
              <w:rPr>
                <w:sz w:val="26"/>
                <w:szCs w:val="26"/>
              </w:rPr>
            </w:pPr>
            <w:r w:rsidRPr="005D153A">
              <w:rPr>
                <w:sz w:val="24"/>
                <w:szCs w:val="24"/>
              </w:rPr>
              <w:t xml:space="preserve">Что является ограничивающим фактором в соответствии с п. 2.5.1. (е) Методики проверки </w:t>
            </w:r>
            <w:proofErr w:type="spellStart"/>
            <w:r w:rsidRPr="005D153A">
              <w:rPr>
                <w:sz w:val="24"/>
                <w:szCs w:val="24"/>
              </w:rPr>
              <w:t>ДРиФС</w:t>
            </w:r>
            <w:proofErr w:type="spellEnd"/>
            <w:r w:rsidRPr="005D153A">
              <w:rPr>
                <w:sz w:val="24"/>
                <w:szCs w:val="24"/>
              </w:rPr>
              <w:t>: «наличие у Участника неустойчивого финансового состояния».</w:t>
            </w:r>
          </w:p>
        </w:tc>
      </w:tr>
    </w:tbl>
    <w:p w:rsidR="00DB7BE2" w:rsidRDefault="00DB7BE2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BC324D" w:rsidRDefault="00BC324D" w:rsidP="00BC32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3</w:t>
      </w:r>
    </w:p>
    <w:p w:rsidR="00BC324D" w:rsidRDefault="00BC324D" w:rsidP="00BC324D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Отклонить </w:t>
      </w:r>
      <w:r w:rsidRPr="005B2EFF">
        <w:rPr>
          <w:sz w:val="24"/>
          <w:szCs w:val="24"/>
        </w:rPr>
        <w:t xml:space="preserve">заявку </w:t>
      </w:r>
      <w:r w:rsidRPr="00F203E4">
        <w:rPr>
          <w:sz w:val="24"/>
        </w:rPr>
        <w:t>№</w:t>
      </w:r>
      <w:r w:rsidRPr="005D153A">
        <w:rPr>
          <w:sz w:val="24"/>
        </w:rPr>
        <w:t>№88727/ООО "ХАБАРОВСКЭЛЕКТРОПРОЕКТ"</w:t>
      </w:r>
      <w:r>
        <w:rPr>
          <w:sz w:val="24"/>
        </w:rPr>
        <w:t xml:space="preserve"> </w:t>
      </w:r>
      <w:r w:rsidRPr="005B2EFF">
        <w:rPr>
          <w:sz w:val="24"/>
          <w:szCs w:val="24"/>
        </w:rPr>
        <w:t>от дальнейшего</w:t>
      </w:r>
      <w:r>
        <w:rPr>
          <w:sz w:val="24"/>
          <w:szCs w:val="24"/>
        </w:rPr>
        <w:t xml:space="preserve"> рассмотрения на основании 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>. а) п. 4.15.5 Документации о закупке, как несоответствующую следующим требованиям: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8"/>
        <w:gridCol w:w="8788"/>
      </w:tblGrid>
      <w:tr w:rsidR="00BC324D" w:rsidTr="00354422">
        <w:trPr>
          <w:trHeight w:val="32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24D" w:rsidRDefault="00BC324D" w:rsidP="00354422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24D" w:rsidRDefault="00BC324D" w:rsidP="003544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BC324D" w:rsidTr="00354422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4D" w:rsidRPr="00443E62" w:rsidRDefault="00BC324D" w:rsidP="00BC324D">
            <w:pPr>
              <w:pStyle w:val="a9"/>
              <w:numPr>
                <w:ilvl w:val="6"/>
                <w:numId w:val="41"/>
              </w:num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24D" w:rsidRDefault="00BC324D" w:rsidP="00354422">
            <w:pPr>
              <w:widowControl w:val="0"/>
              <w:tabs>
                <w:tab w:val="left" w:pos="142"/>
                <w:tab w:val="left" w:pos="851"/>
              </w:tabs>
              <w:spacing w:line="240" w:lineRule="auto"/>
              <w:ind w:firstLine="709"/>
              <w:rPr>
                <w:sz w:val="24"/>
                <w:szCs w:val="24"/>
              </w:rPr>
            </w:pPr>
            <w:r w:rsidRPr="009F20AC">
              <w:rPr>
                <w:sz w:val="24"/>
                <w:szCs w:val="24"/>
              </w:rPr>
              <w:t xml:space="preserve">В составе заявки Участника отсутствует копия выписки из реестра членов СРО на право выполнения инженерных изысканий, что не соответствует условиям пункта 7.1. Технических требований в котором установлено следующее требование: </w:t>
            </w:r>
          </w:p>
          <w:p w:rsidR="00BC324D" w:rsidRPr="009F20AC" w:rsidRDefault="00BC324D" w:rsidP="00354422">
            <w:pPr>
              <w:widowControl w:val="0"/>
              <w:tabs>
                <w:tab w:val="left" w:pos="142"/>
                <w:tab w:val="left" w:pos="851"/>
              </w:tabs>
              <w:spacing w:line="240" w:lineRule="auto"/>
              <w:ind w:firstLine="709"/>
              <w:rPr>
                <w:color w:val="000000"/>
                <w:sz w:val="24"/>
                <w:szCs w:val="24"/>
              </w:rPr>
            </w:pPr>
            <w:r w:rsidRPr="009F20AC">
              <w:rPr>
                <w:color w:val="000000"/>
                <w:sz w:val="24"/>
                <w:szCs w:val="24"/>
              </w:rPr>
              <w:t>Участник закупки должен являться членом саморегулируемой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F20AC">
              <w:rPr>
                <w:color w:val="000000"/>
                <w:sz w:val="24"/>
                <w:szCs w:val="24"/>
              </w:rPr>
              <w:t>организации, основанной на членстве лиц:</w:t>
            </w:r>
          </w:p>
          <w:p w:rsidR="00BC324D" w:rsidRPr="009F20AC" w:rsidRDefault="00BC324D" w:rsidP="00354422">
            <w:pPr>
              <w:widowControl w:val="0"/>
              <w:tabs>
                <w:tab w:val="left" w:pos="142"/>
                <w:tab w:val="left" w:pos="851"/>
              </w:tabs>
              <w:spacing w:line="240" w:lineRule="auto"/>
              <w:ind w:firstLine="709"/>
              <w:rPr>
                <w:color w:val="000000"/>
                <w:sz w:val="24"/>
                <w:szCs w:val="24"/>
              </w:rPr>
            </w:pPr>
            <w:r w:rsidRPr="009F20AC">
              <w:rPr>
                <w:color w:val="000000"/>
                <w:sz w:val="24"/>
                <w:szCs w:val="24"/>
              </w:rPr>
              <w:t>а) выполняющих инженерные изыскания;</w:t>
            </w:r>
          </w:p>
          <w:p w:rsidR="00BC324D" w:rsidRDefault="00BC324D" w:rsidP="00354422">
            <w:pPr>
              <w:widowControl w:val="0"/>
              <w:tabs>
                <w:tab w:val="left" w:pos="142"/>
                <w:tab w:val="left" w:pos="851"/>
              </w:tabs>
              <w:spacing w:line="240" w:lineRule="auto"/>
              <w:ind w:firstLine="709"/>
              <w:rPr>
                <w:color w:val="000000"/>
                <w:sz w:val="24"/>
                <w:szCs w:val="24"/>
              </w:rPr>
            </w:pPr>
            <w:r w:rsidRPr="009F20AC">
              <w:rPr>
                <w:color w:val="000000"/>
                <w:sz w:val="24"/>
                <w:szCs w:val="24"/>
              </w:rPr>
              <w:lastRenderedPageBreak/>
              <w:t>б) осуществляющих подготовку проектной документации,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F20AC">
              <w:rPr>
                <w:color w:val="000000"/>
                <w:sz w:val="24"/>
                <w:szCs w:val="24"/>
              </w:rPr>
              <w:t>и иметь право выполнять работы в отношении объ</w:t>
            </w:r>
            <w:r>
              <w:rPr>
                <w:color w:val="000000"/>
                <w:sz w:val="24"/>
                <w:szCs w:val="24"/>
              </w:rPr>
              <w:t>ектов капитального строительства.</w:t>
            </w:r>
          </w:p>
          <w:p w:rsidR="00BC324D" w:rsidRPr="009F20AC" w:rsidRDefault="00BC324D" w:rsidP="00354422">
            <w:pPr>
              <w:widowControl w:val="0"/>
              <w:tabs>
                <w:tab w:val="left" w:pos="142"/>
                <w:tab w:val="left" w:pos="851"/>
              </w:tabs>
              <w:spacing w:line="240" w:lineRule="auto"/>
              <w:ind w:firstLine="709"/>
              <w:rPr>
                <w:color w:val="000000"/>
                <w:sz w:val="24"/>
                <w:szCs w:val="24"/>
              </w:rPr>
            </w:pPr>
            <w:r w:rsidRPr="009F20AC">
              <w:rPr>
                <w:color w:val="000000"/>
                <w:sz w:val="24"/>
                <w:szCs w:val="24"/>
              </w:rPr>
              <w:t>В составе заявки участник должен представить копию действующей выписки из реестра членов СРО, выданной не ранее одного месяца до даты подачи заявки, по форме, установленной органом надзора за саморегулируемыми организациями, с указанием сведений об уровне ответственности участника:</w:t>
            </w:r>
          </w:p>
          <w:p w:rsidR="00BC324D" w:rsidRDefault="00BC324D" w:rsidP="00354422">
            <w:pPr>
              <w:widowControl w:val="0"/>
              <w:tabs>
                <w:tab w:val="left" w:pos="142"/>
                <w:tab w:val="left" w:pos="851"/>
              </w:tabs>
              <w:spacing w:line="240" w:lineRule="auto"/>
              <w:ind w:firstLine="426"/>
              <w:rPr>
                <w:color w:val="000000"/>
                <w:sz w:val="24"/>
                <w:szCs w:val="24"/>
              </w:rPr>
            </w:pPr>
            <w:r w:rsidRPr="009F20AC">
              <w:rPr>
                <w:color w:val="000000"/>
                <w:sz w:val="24"/>
                <w:szCs w:val="24"/>
              </w:rPr>
              <w:t>- по компенсационному фонду возмещения вреда;</w:t>
            </w:r>
          </w:p>
          <w:p w:rsidR="00BC324D" w:rsidRPr="005D153A" w:rsidRDefault="00BC324D" w:rsidP="00354422">
            <w:pPr>
              <w:spacing w:line="240" w:lineRule="auto"/>
              <w:ind w:firstLine="708"/>
              <w:rPr>
                <w:sz w:val="26"/>
                <w:szCs w:val="26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9F20AC">
              <w:rPr>
                <w:color w:val="000000"/>
                <w:sz w:val="24"/>
                <w:szCs w:val="24"/>
              </w:rPr>
              <w:t>по компенсационному фонду обеспечения договорных обязательств.</w:t>
            </w:r>
          </w:p>
        </w:tc>
      </w:tr>
    </w:tbl>
    <w:p w:rsidR="00BC324D" w:rsidRDefault="00BC324D" w:rsidP="00BC32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C324D" w:rsidRDefault="00BC324D" w:rsidP="00BC324D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4</w:t>
      </w:r>
    </w:p>
    <w:p w:rsidR="000105D0" w:rsidRDefault="000105D0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BC324D" w:rsidRDefault="00BC324D" w:rsidP="00BC324D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 xml:space="preserve">вторые части </w:t>
      </w:r>
      <w:r w:rsidRPr="00455714">
        <w:rPr>
          <w:szCs w:val="24"/>
        </w:rPr>
        <w:t>заяв</w:t>
      </w:r>
      <w:r>
        <w:rPr>
          <w:szCs w:val="24"/>
        </w:rPr>
        <w:t>ок (и ценовые предложения) следующих Участников:</w:t>
      </w:r>
    </w:p>
    <w:p w:rsidR="00BC324D" w:rsidRDefault="008859A3" w:rsidP="00BC324D">
      <w:pPr>
        <w:pStyle w:val="TableContents"/>
        <w:numPr>
          <w:ilvl w:val="0"/>
          <w:numId w:val="42"/>
        </w:numPr>
      </w:pPr>
      <w:r>
        <w:t>Заявка №87689</w:t>
      </w:r>
    </w:p>
    <w:p w:rsidR="00BC324D" w:rsidRDefault="008859A3" w:rsidP="00BC324D">
      <w:pPr>
        <w:pStyle w:val="TableContents"/>
        <w:numPr>
          <w:ilvl w:val="0"/>
          <w:numId w:val="42"/>
        </w:numPr>
      </w:pPr>
      <w:r>
        <w:t>Заявка №88266</w:t>
      </w:r>
    </w:p>
    <w:p w:rsidR="00BC324D" w:rsidRDefault="008859A3" w:rsidP="00BC324D">
      <w:pPr>
        <w:pStyle w:val="TableContents"/>
        <w:numPr>
          <w:ilvl w:val="0"/>
          <w:numId w:val="42"/>
        </w:numPr>
      </w:pPr>
      <w:r>
        <w:t>Заявка №88270</w:t>
      </w:r>
    </w:p>
    <w:p w:rsidR="00BC324D" w:rsidRDefault="008859A3" w:rsidP="00BC324D">
      <w:pPr>
        <w:pStyle w:val="TableContents"/>
        <w:numPr>
          <w:ilvl w:val="0"/>
          <w:numId w:val="42"/>
        </w:numPr>
      </w:pPr>
      <w:r>
        <w:t>Заявка №88301</w:t>
      </w:r>
    </w:p>
    <w:p w:rsidR="00BC324D" w:rsidRDefault="008859A3" w:rsidP="00BC324D">
      <w:pPr>
        <w:pStyle w:val="TableContents"/>
        <w:numPr>
          <w:ilvl w:val="0"/>
          <w:numId w:val="42"/>
        </w:numPr>
      </w:pPr>
      <w:r>
        <w:t>Заявка №88444</w:t>
      </w:r>
    </w:p>
    <w:p w:rsidR="008859A3" w:rsidRDefault="008859A3" w:rsidP="00BC324D">
      <w:pPr>
        <w:pStyle w:val="TableContents"/>
        <w:numPr>
          <w:ilvl w:val="0"/>
          <w:numId w:val="42"/>
        </w:numPr>
      </w:pPr>
      <w:r>
        <w:t>Заявка №88498</w:t>
      </w:r>
    </w:p>
    <w:p w:rsidR="00BC324D" w:rsidRDefault="008859A3" w:rsidP="00BC324D">
      <w:pPr>
        <w:pStyle w:val="TableContents"/>
        <w:numPr>
          <w:ilvl w:val="0"/>
          <w:numId w:val="42"/>
        </w:numPr>
      </w:pPr>
      <w:r>
        <w:t xml:space="preserve"> Заявка №88555</w:t>
      </w:r>
    </w:p>
    <w:p w:rsidR="00BC324D" w:rsidRDefault="008859A3" w:rsidP="00BC324D">
      <w:pPr>
        <w:pStyle w:val="TableContents"/>
        <w:numPr>
          <w:ilvl w:val="0"/>
          <w:numId w:val="42"/>
        </w:numPr>
      </w:pPr>
      <w:r>
        <w:t>Заявка №88577</w:t>
      </w:r>
    </w:p>
    <w:p w:rsidR="00BC324D" w:rsidRDefault="008859A3" w:rsidP="00BC324D">
      <w:pPr>
        <w:pStyle w:val="TableContents"/>
        <w:numPr>
          <w:ilvl w:val="0"/>
          <w:numId w:val="42"/>
        </w:numPr>
      </w:pPr>
      <w:r>
        <w:t>Заявка №88654</w:t>
      </w:r>
    </w:p>
    <w:p w:rsidR="00BC324D" w:rsidRDefault="008859A3" w:rsidP="00BC324D">
      <w:pPr>
        <w:pStyle w:val="TableContents"/>
        <w:numPr>
          <w:ilvl w:val="0"/>
          <w:numId w:val="42"/>
        </w:numPr>
      </w:pPr>
      <w:r>
        <w:t>Заявка №88694</w:t>
      </w:r>
    </w:p>
    <w:p w:rsidR="00AF6194" w:rsidRDefault="00BC324D" w:rsidP="00BC324D">
      <w:pPr>
        <w:pStyle w:val="25"/>
        <w:tabs>
          <w:tab w:val="left" w:pos="426"/>
        </w:tabs>
        <w:spacing w:after="240"/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</w:t>
      </w:r>
      <w:r>
        <w:rPr>
          <w:szCs w:val="24"/>
        </w:rPr>
        <w:t>участию в процедуре переторжки, проводимой в заочной форме и назначенной на 05.09.2022 г</w:t>
      </w:r>
      <w:r w:rsidRPr="00455714">
        <w:rPr>
          <w:szCs w:val="24"/>
        </w:rPr>
        <w:t>.</w:t>
      </w:r>
      <w:r>
        <w:rPr>
          <w:szCs w:val="24"/>
        </w:rPr>
        <w:t xml:space="preserve">, начиная с 15 ч. 00 </w:t>
      </w:r>
    </w:p>
    <w:p w:rsidR="00BC324D" w:rsidRDefault="00BC324D" w:rsidP="00BC324D">
      <w:pPr>
        <w:pStyle w:val="25"/>
        <w:tabs>
          <w:tab w:val="left" w:pos="426"/>
        </w:tabs>
        <w:spacing w:after="240"/>
        <w:ind w:firstLine="0"/>
      </w:pPr>
      <w:r>
        <w:rPr>
          <w:szCs w:val="24"/>
        </w:rPr>
        <w:t>мин</w:t>
      </w:r>
      <w:r w:rsidRPr="00235598">
        <w:rPr>
          <w:szCs w:val="24"/>
        </w:rPr>
        <w:t xml:space="preserve">. </w:t>
      </w:r>
      <w:r w:rsidRPr="00C204AA">
        <w:rPr>
          <w:snapToGrid w:val="0"/>
          <w:szCs w:val="24"/>
        </w:rPr>
        <w:t xml:space="preserve">по местному времени </w:t>
      </w:r>
      <w:r w:rsidRPr="00C204AA">
        <w:rPr>
          <w:szCs w:val="24"/>
        </w:rPr>
        <w:t>О</w:t>
      </w:r>
      <w:r>
        <w:rPr>
          <w:snapToGrid w:val="0"/>
          <w:szCs w:val="24"/>
        </w:rPr>
        <w:t>рганизатора.</w:t>
      </w:r>
    </w:p>
    <w:p w:rsidR="00BC324D" w:rsidRDefault="00BC324D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BC324D" w:rsidRPr="00DA65EC" w:rsidRDefault="00BC324D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bookmarkStart w:id="2" w:name="_GoBack"/>
      <w:bookmarkEnd w:id="2"/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682C60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3D4" w:rsidRDefault="002A73D4" w:rsidP="00355095">
      <w:pPr>
        <w:spacing w:line="240" w:lineRule="auto"/>
      </w:pPr>
      <w:r>
        <w:separator/>
      </w:r>
    </w:p>
  </w:endnote>
  <w:endnote w:type="continuationSeparator" w:id="0">
    <w:p w:rsidR="002A73D4" w:rsidRDefault="002A73D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859A3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859A3">
              <w:rPr>
                <w:b/>
                <w:bCs/>
                <w:noProof/>
                <w:sz w:val="16"/>
                <w:szCs w:val="16"/>
              </w:rPr>
              <w:t>4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3D4" w:rsidRDefault="002A73D4" w:rsidP="00355095">
      <w:pPr>
        <w:spacing w:line="240" w:lineRule="auto"/>
      </w:pPr>
      <w:r>
        <w:separator/>
      </w:r>
    </w:p>
  </w:footnote>
  <w:footnote w:type="continuationSeparator" w:id="0">
    <w:p w:rsidR="002A73D4" w:rsidRDefault="002A73D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BC324D">
      <w:rPr>
        <w:i/>
        <w:sz w:val="20"/>
      </w:rPr>
      <w:t xml:space="preserve">вторых </w:t>
    </w:r>
    <w:r w:rsidR="00312250">
      <w:rPr>
        <w:i/>
        <w:sz w:val="20"/>
      </w:rPr>
      <w:t xml:space="preserve">частей заявок (лот № </w:t>
    </w:r>
    <w:r w:rsidR="000105D0">
      <w:rPr>
        <w:i/>
        <w:sz w:val="20"/>
      </w:rPr>
      <w:t>3105</w:t>
    </w:r>
    <w:r w:rsidR="00993C96" w:rsidRPr="00993C96">
      <w:rPr>
        <w:i/>
        <w:sz w:val="20"/>
      </w:rPr>
      <w:t>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9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0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C769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861114"/>
    <w:multiLevelType w:val="hybridMultilevel"/>
    <w:tmpl w:val="11C05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4B93C69"/>
    <w:multiLevelType w:val="hybridMultilevel"/>
    <w:tmpl w:val="E2B4A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8DE391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452F4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F03256B"/>
    <w:multiLevelType w:val="multilevel"/>
    <w:tmpl w:val="25F0F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3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9"/>
  </w:num>
  <w:num w:numId="5">
    <w:abstractNumId w:val="33"/>
  </w:num>
  <w:num w:numId="6">
    <w:abstractNumId w:val="27"/>
  </w:num>
  <w:num w:numId="7">
    <w:abstractNumId w:val="6"/>
  </w:num>
  <w:num w:numId="8">
    <w:abstractNumId w:val="31"/>
  </w:num>
  <w:num w:numId="9">
    <w:abstractNumId w:val="32"/>
  </w:num>
  <w:num w:numId="10">
    <w:abstractNumId w:val="11"/>
  </w:num>
  <w:num w:numId="11">
    <w:abstractNumId w:val="29"/>
  </w:num>
  <w:num w:numId="12">
    <w:abstractNumId w:val="2"/>
  </w:num>
  <w:num w:numId="13">
    <w:abstractNumId w:val="28"/>
  </w:num>
  <w:num w:numId="14">
    <w:abstractNumId w:val="22"/>
  </w:num>
  <w:num w:numId="15">
    <w:abstractNumId w:val="40"/>
  </w:num>
  <w:num w:numId="16">
    <w:abstractNumId w:val="12"/>
  </w:num>
  <w:num w:numId="17">
    <w:abstractNumId w:val="26"/>
  </w:num>
  <w:num w:numId="18">
    <w:abstractNumId w:val="9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0"/>
  </w:num>
  <w:num w:numId="22">
    <w:abstractNumId w:val="41"/>
  </w:num>
  <w:num w:numId="23">
    <w:abstractNumId w:val="24"/>
  </w:num>
  <w:num w:numId="24">
    <w:abstractNumId w:val="0"/>
  </w:num>
  <w:num w:numId="25">
    <w:abstractNumId w:val="16"/>
  </w:num>
  <w:num w:numId="26">
    <w:abstractNumId w:val="36"/>
  </w:num>
  <w:num w:numId="27">
    <w:abstractNumId w:val="38"/>
  </w:num>
  <w:num w:numId="28">
    <w:abstractNumId w:val="18"/>
  </w:num>
  <w:num w:numId="29">
    <w:abstractNumId w:val="5"/>
  </w:num>
  <w:num w:numId="30">
    <w:abstractNumId w:val="20"/>
  </w:num>
  <w:num w:numId="31">
    <w:abstractNumId w:val="17"/>
  </w:num>
  <w:num w:numId="32">
    <w:abstractNumId w:val="3"/>
  </w:num>
  <w:num w:numId="33">
    <w:abstractNumId w:val="13"/>
  </w:num>
  <w:num w:numId="34">
    <w:abstractNumId w:val="8"/>
  </w:num>
  <w:num w:numId="35">
    <w:abstractNumId w:val="37"/>
  </w:num>
  <w:num w:numId="36">
    <w:abstractNumId w:val="10"/>
  </w:num>
  <w:num w:numId="37">
    <w:abstractNumId w:val="25"/>
  </w:num>
  <w:num w:numId="38">
    <w:abstractNumId w:val="21"/>
  </w:num>
  <w:num w:numId="39">
    <w:abstractNumId w:val="34"/>
  </w:num>
  <w:num w:numId="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</w:num>
  <w:num w:numId="42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2FD2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73D4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2C6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5972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59A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6194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324D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30F01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135E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E9CA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BC32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18A31-12E7-4FF2-9B97-5E3FF3B2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1306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2022-10-03T06:58:00Z</cp:lastPrinted>
  <dcterms:created xsi:type="dcterms:W3CDTF">2022-10-03T06:51:00Z</dcterms:created>
  <dcterms:modified xsi:type="dcterms:W3CDTF">2022-10-03T07:47:00Z</dcterms:modified>
</cp:coreProperties>
</file>