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w:t>
      </w:r>
      <w:r w:rsidR="00443292">
        <w:rPr>
          <w:bCs/>
          <w:color w:val="auto"/>
          <w:lang w:val="ru-RU"/>
        </w:rPr>
        <w:t xml:space="preserve">протокола </w:t>
      </w:r>
      <w:r w:rsidRPr="00780A12">
        <w:rPr>
          <w:bCs/>
          <w:color w:val="auto"/>
        </w:rPr>
        <w:t xml:space="preserve">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w:t>
      </w:r>
      <w:r w:rsidRPr="00F437AD">
        <w:rPr>
          <w:bCs/>
          <w:sz w:val="24"/>
          <w:szCs w:val="24"/>
        </w:rPr>
        <w:lastRenderedPageBreak/>
        <w:t>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204ED1" w:rsidRDefault="00204ED1" w:rsidP="00351FC0">
      <w:pPr>
        <w:pStyle w:val="af0"/>
        <w:ind w:left="0" w:firstLine="708"/>
        <w:jc w:val="both"/>
        <w:rPr>
          <w:lang w:eastAsia="en-US"/>
        </w:rPr>
      </w:pPr>
      <w:r w:rsidRPr="00C2118D">
        <w:rPr>
          <w:b/>
          <w:lang w:eastAsia="en-US"/>
        </w:rPr>
        <w:t xml:space="preserve"> </w:t>
      </w:r>
      <w:r w:rsidR="00351FC0" w:rsidRPr="00C2118D">
        <w:rPr>
          <w:b/>
          <w:lang w:eastAsia="en-US"/>
        </w:rPr>
        <w:t>«Акт освидетельствования выполненных работ»</w:t>
      </w:r>
      <w:r w:rsidR="00351FC0" w:rsidRPr="00C2118D">
        <w:rPr>
          <w:lang w:eastAsia="en-US"/>
        </w:rPr>
        <w:t xml:space="preserve"> – документ, оформляемый по форме, установленной Договором, подписываемый Сторонами по </w:t>
      </w:r>
      <w:r w:rsidR="00351FC0" w:rsidRPr="00204ED1">
        <w:rPr>
          <w:lang w:eastAsia="en-US"/>
        </w:rPr>
        <w:t xml:space="preserve">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204ED1">
        <w:rPr>
          <w:lang w:eastAsia="en-US"/>
        </w:rPr>
        <w:t>Акт освидетельствования выполненных работ не является документом</w:t>
      </w:r>
      <w:r w:rsidRPr="00C2118D">
        <w:rPr>
          <w:lang w:eastAsia="en-US"/>
        </w:rPr>
        <w:t>,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351FC0" w:rsidRPr="00C2118D" w:rsidRDefault="00204ED1"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351FC0" w:rsidRPr="00C2118D">
        <w:rPr>
          <w:b/>
          <w:lang w:eastAsia="en-US"/>
        </w:rPr>
        <w:t>«Давальческие материалы и запасные части»</w:t>
      </w:r>
      <w:r w:rsidR="00351FC0" w:rsidRPr="00C2118D">
        <w:rPr>
          <w:lang w:eastAsia="en-US"/>
        </w:rPr>
        <w:t xml:space="preserve"> – материалы (запасные части), </w:t>
      </w:r>
      <w:r w:rsidR="00351FC0" w:rsidRPr="003945D7">
        <w:t xml:space="preserve">которые будут являться составной частью </w:t>
      </w:r>
      <w:r w:rsidR="00351FC0">
        <w:t>Р</w:t>
      </w:r>
      <w:r w:rsidR="00351FC0" w:rsidRPr="003945D7">
        <w:t xml:space="preserve">езультата </w:t>
      </w:r>
      <w:r w:rsidR="00351FC0">
        <w:t>р</w:t>
      </w:r>
      <w:r w:rsidR="00351FC0" w:rsidRPr="003945D7">
        <w:t>абот по Договору,</w:t>
      </w:r>
      <w:r w:rsidR="00351FC0">
        <w:t xml:space="preserve"> </w:t>
      </w:r>
      <w:r w:rsidR="00351FC0"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w:t>
      </w:r>
      <w:r w:rsidRPr="00C2118D">
        <w:rPr>
          <w:lang w:eastAsia="en-US"/>
        </w:rPr>
        <w:lastRenderedPageBreak/>
        <w:t>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w:t>
      </w:r>
      <w:r w:rsidRPr="00C2118D">
        <w:rPr>
          <w:lang w:eastAsia="en-US"/>
        </w:rPr>
        <w:lastRenderedPageBreak/>
        <w:t>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lastRenderedPageBreak/>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w:t>
      </w:r>
      <w:r w:rsidRPr="00C2118D">
        <w:rPr>
          <w:b w:val="0"/>
          <w:snapToGrid/>
          <w:sz w:val="24"/>
          <w:szCs w:val="24"/>
          <w:lang w:val="ru-RU" w:eastAsia="en-US"/>
        </w:rPr>
        <w:lastRenderedPageBreak/>
        <w:t xml:space="preserve">правом. </w:t>
      </w:r>
    </w:p>
    <w:p w:rsidR="00351FC0" w:rsidRPr="003D31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3D310A">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Технического задания Заказчика.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310A">
        <w:rPr>
          <w:snapToGrid/>
          <w:sz w:val="24"/>
          <w:szCs w:val="24"/>
          <w:lang w:eastAsia="en-US"/>
        </w:rPr>
        <w:t>«</w:t>
      </w:r>
      <w:r w:rsidRPr="003D310A">
        <w:rPr>
          <w:snapToGrid/>
          <w:sz w:val="24"/>
          <w:szCs w:val="24"/>
          <w:lang w:val="ru-RU" w:eastAsia="en-US"/>
        </w:rPr>
        <w:t>Проектные работы»</w:t>
      </w:r>
      <w:r w:rsidRPr="003D310A">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C2118D">
        <w:rPr>
          <w:b w:val="0"/>
          <w:snapToGrid/>
          <w:sz w:val="24"/>
          <w:szCs w:val="24"/>
          <w:lang w:val="ru-RU" w:eastAsia="en-US"/>
        </w:rPr>
        <w:t xml:space="preserve">в соответствии с условиями Договора, </w:t>
      </w:r>
      <w:r w:rsidRPr="003D310A">
        <w:rPr>
          <w:b w:val="0"/>
          <w:snapToGrid/>
          <w:sz w:val="24"/>
          <w:szCs w:val="24"/>
          <w:lang w:val="ru-RU" w:eastAsia="en-US"/>
        </w:rPr>
        <w:t>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3D310A">
        <w:rPr>
          <w:sz w:val="24"/>
          <w:szCs w:val="24"/>
          <w:lang w:eastAsia="ru-RU"/>
        </w:rPr>
        <w:t xml:space="preserve"> </w:t>
      </w:r>
      <w:r w:rsidRPr="003D310A">
        <w:rPr>
          <w:b w:val="0"/>
          <w:sz w:val="24"/>
          <w:szCs w:val="24"/>
          <w:lang w:val="ru-RU" w:eastAsia="ru-RU"/>
        </w:rPr>
        <w:t>выявленных</w:t>
      </w:r>
      <w:r w:rsidRPr="003D310A">
        <w:rPr>
          <w:sz w:val="24"/>
          <w:szCs w:val="24"/>
          <w:lang w:val="ru-RU" w:eastAsia="ru-RU"/>
        </w:rPr>
        <w:t xml:space="preserve"> </w:t>
      </w:r>
      <w:r w:rsidRPr="003D310A">
        <w:rPr>
          <w:b w:val="0"/>
          <w:sz w:val="24"/>
          <w:szCs w:val="24"/>
          <w:lang w:eastAsia="ru-RU"/>
        </w:rPr>
        <w:t>недостатков, несоответстви</w:t>
      </w:r>
      <w:r w:rsidRPr="003D310A">
        <w:rPr>
          <w:b w:val="0"/>
          <w:sz w:val="24"/>
          <w:szCs w:val="24"/>
          <w:lang w:val="ru-RU" w:eastAsia="ru-RU"/>
        </w:rPr>
        <w:t>й</w:t>
      </w:r>
      <w:r w:rsidRPr="003D310A">
        <w:rPr>
          <w:b w:val="0"/>
          <w:sz w:val="24"/>
          <w:szCs w:val="24"/>
          <w:lang w:eastAsia="ru-RU"/>
        </w:rPr>
        <w:t xml:space="preserve"> и / или дефект</w:t>
      </w:r>
      <w:r w:rsidRPr="003D310A">
        <w:rPr>
          <w:b w:val="0"/>
          <w:sz w:val="24"/>
          <w:szCs w:val="24"/>
          <w:lang w:val="ru-RU" w:eastAsia="ru-RU"/>
        </w:rPr>
        <w:t>ов</w:t>
      </w:r>
      <w:r w:rsidRPr="003D310A">
        <w:rPr>
          <w:b w:val="0"/>
          <w:sz w:val="24"/>
          <w:szCs w:val="24"/>
          <w:lang w:eastAsia="ru-RU"/>
        </w:rPr>
        <w:t xml:space="preserve"> в </w:t>
      </w:r>
      <w:r w:rsidRPr="003D310A">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lastRenderedPageBreak/>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rsidR="006E3943" w:rsidRPr="00015829" w:rsidRDefault="006E3943" w:rsidP="006E3943">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3D310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w:t>
      </w:r>
      <w:r w:rsidRPr="003D310A">
        <w:rPr>
          <w:b w:val="0"/>
          <w:snapToGrid/>
          <w:sz w:val="24"/>
          <w:szCs w:val="24"/>
          <w:lang w:val="ru-RU" w:eastAsia="en-US"/>
        </w:rPr>
        <w:t xml:space="preserve">адресу: </w:t>
      </w:r>
      <w:r w:rsidR="003D310A" w:rsidRPr="003D310A">
        <w:rPr>
          <w:b w:val="0"/>
          <w:snapToGrid/>
          <w:sz w:val="24"/>
          <w:szCs w:val="24"/>
          <w:lang w:val="ru-RU" w:eastAsia="en-US"/>
        </w:rPr>
        <w:t>Хабаровский край</w:t>
      </w:r>
      <w:r w:rsidRPr="003D310A">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310A">
        <w:rPr>
          <w:snapToGrid/>
          <w:sz w:val="24"/>
          <w:szCs w:val="24"/>
          <w:lang w:val="ru-RU" w:eastAsia="en-US"/>
        </w:rPr>
        <w:t xml:space="preserve">«Техническое </w:t>
      </w:r>
      <w:r w:rsidR="00D71E7A">
        <w:rPr>
          <w:snapToGrid/>
          <w:sz w:val="24"/>
          <w:szCs w:val="24"/>
          <w:lang w:val="ru-RU" w:eastAsia="en-US"/>
        </w:rPr>
        <w:t>требование</w:t>
      </w:r>
      <w:r w:rsidRPr="003D310A">
        <w:rPr>
          <w:snapToGrid/>
          <w:sz w:val="24"/>
          <w:szCs w:val="24"/>
          <w:lang w:val="ru-RU" w:eastAsia="en-US"/>
        </w:rPr>
        <w:t>»</w:t>
      </w:r>
      <w:r w:rsidRPr="003D310A">
        <w:rPr>
          <w:b w:val="0"/>
          <w:snapToGrid/>
          <w:sz w:val="24"/>
          <w:szCs w:val="24"/>
          <w:lang w:val="ru-RU" w:eastAsia="en-US"/>
        </w:rPr>
        <w:t xml:space="preserve"> – документ, содержащий характеристики Объекта, объем и состав Работ по Договору, перечень</w:t>
      </w:r>
      <w:r w:rsidRPr="00C2118D">
        <w:rPr>
          <w:b w:val="0"/>
          <w:snapToGrid/>
          <w:sz w:val="24"/>
          <w:szCs w:val="24"/>
          <w:lang w:val="ru-RU" w:eastAsia="en-US"/>
        </w:rPr>
        <w:t xml:space="preserve">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w:t>
      </w:r>
      <w:r w:rsidRPr="00C2118D">
        <w:rPr>
          <w:b w:val="0"/>
          <w:snapToGrid/>
          <w:sz w:val="24"/>
          <w:szCs w:val="24"/>
          <w:lang w:val="ru-RU" w:eastAsia="en-US"/>
        </w:rPr>
        <w:lastRenderedPageBreak/>
        <w:t>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3D310A" w:rsidRDefault="00351FC0" w:rsidP="003D310A">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3D310A" w:rsidRPr="003D310A">
        <w:rPr>
          <w:b/>
          <w:bCs/>
        </w:rPr>
        <w:t>«</w:t>
      </w:r>
      <w:r w:rsidR="003D310A" w:rsidRPr="003D310A">
        <w:rPr>
          <w:b/>
          <w:bCs/>
          <w:i/>
        </w:rPr>
        <w:t>Мероприятия по строительству и реконструкции электрических сетей  для  технологического присоединения потребителей (в том числе ПИР)  для нужд филиала ХЭС Хабаровский край, Хабаровский р-н, Хабаровск г, с. Сосновка, с. Матвеевка</w:t>
      </w:r>
      <w:r w:rsidR="003D310A">
        <w:rPr>
          <w:b/>
          <w:bCs/>
          <w:i/>
        </w:rPr>
        <w:t>»</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sidRPr="003D310A">
        <w:rPr>
          <w:bCs/>
        </w:rPr>
        <w:t>Результат работ и уплатить Цену Договора.</w:t>
      </w:r>
      <w:bookmarkEnd w:id="5"/>
    </w:p>
    <w:p w:rsidR="00351FC0" w:rsidRPr="003D310A" w:rsidRDefault="00351FC0" w:rsidP="00351FC0">
      <w:pPr>
        <w:pStyle w:val="af0"/>
        <w:numPr>
          <w:ilvl w:val="1"/>
          <w:numId w:val="6"/>
        </w:numPr>
        <w:shd w:val="clear" w:color="auto" w:fill="FFFFFF"/>
        <w:tabs>
          <w:tab w:val="left" w:pos="1134"/>
        </w:tabs>
        <w:ind w:left="0" w:firstLine="709"/>
        <w:jc w:val="both"/>
        <w:rPr>
          <w:bCs/>
        </w:rPr>
      </w:pPr>
      <w:r w:rsidRPr="003D310A">
        <w:rPr>
          <w:bCs/>
        </w:rPr>
        <w:t>В состав Работ по Договору входят:</w:t>
      </w:r>
    </w:p>
    <w:p w:rsidR="00351FC0" w:rsidRPr="003D310A" w:rsidRDefault="00351FC0" w:rsidP="00351FC0">
      <w:pPr>
        <w:pStyle w:val="af0"/>
        <w:numPr>
          <w:ilvl w:val="2"/>
          <w:numId w:val="6"/>
        </w:numPr>
        <w:shd w:val="clear" w:color="auto" w:fill="FFFFFF"/>
        <w:tabs>
          <w:tab w:val="left" w:pos="1418"/>
        </w:tabs>
        <w:ind w:left="0" w:firstLine="709"/>
        <w:jc w:val="both"/>
        <w:rPr>
          <w:bCs/>
        </w:rPr>
      </w:pPr>
      <w:r w:rsidRPr="003D310A">
        <w:rPr>
          <w:bCs/>
        </w:rPr>
        <w:t>Обследования, разработка Рабочей документации (далее – Проектные работы);</w:t>
      </w:r>
    </w:p>
    <w:p w:rsidR="00351FC0" w:rsidRPr="003D310A" w:rsidRDefault="00351FC0" w:rsidP="00351FC0">
      <w:pPr>
        <w:pStyle w:val="af0"/>
        <w:numPr>
          <w:ilvl w:val="2"/>
          <w:numId w:val="6"/>
        </w:numPr>
        <w:shd w:val="clear" w:color="auto" w:fill="FFFFFF"/>
        <w:tabs>
          <w:tab w:val="left" w:pos="1418"/>
        </w:tabs>
        <w:ind w:left="0" w:firstLine="709"/>
        <w:jc w:val="both"/>
        <w:rPr>
          <w:bCs/>
        </w:rPr>
      </w:pPr>
      <w:r w:rsidRPr="003D310A">
        <w:rPr>
          <w:bCs/>
        </w:rPr>
        <w:t>Подготовка территории строительства;</w:t>
      </w:r>
    </w:p>
    <w:p w:rsidR="00351FC0" w:rsidRPr="003D310A" w:rsidRDefault="00351FC0" w:rsidP="00351FC0">
      <w:pPr>
        <w:pStyle w:val="af0"/>
        <w:numPr>
          <w:ilvl w:val="2"/>
          <w:numId w:val="6"/>
        </w:numPr>
        <w:shd w:val="clear" w:color="auto" w:fill="FFFFFF"/>
        <w:tabs>
          <w:tab w:val="left" w:pos="1418"/>
        </w:tabs>
        <w:ind w:left="0" w:firstLine="709"/>
        <w:jc w:val="both"/>
        <w:rPr>
          <w:bCs/>
        </w:rPr>
      </w:pPr>
      <w:r w:rsidRPr="003D310A">
        <w:rPr>
          <w:bCs/>
        </w:rPr>
        <w:t>Строительно-монтажные работы, шеф-монтаж;</w:t>
      </w:r>
    </w:p>
    <w:p w:rsidR="00351FC0" w:rsidRPr="003D310A" w:rsidRDefault="00351FC0" w:rsidP="00351FC0">
      <w:pPr>
        <w:pStyle w:val="af0"/>
        <w:numPr>
          <w:ilvl w:val="2"/>
          <w:numId w:val="6"/>
        </w:numPr>
        <w:shd w:val="clear" w:color="auto" w:fill="FFFFFF"/>
        <w:tabs>
          <w:tab w:val="left" w:pos="1418"/>
        </w:tabs>
        <w:ind w:left="0" w:firstLine="709"/>
        <w:jc w:val="both"/>
        <w:rPr>
          <w:bCs/>
        </w:rPr>
      </w:pPr>
      <w:r w:rsidRPr="003D310A">
        <w:rPr>
          <w:bCs/>
        </w:rPr>
        <w:t>Пуско-наладочные работы, шеф-наладка;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3D310A">
        <w:rPr>
          <w:bCs/>
        </w:rPr>
        <w:t>Объем и состав Работ по Договору</w:t>
      </w:r>
      <w:r w:rsidRPr="00C2118D">
        <w:rPr>
          <w:bCs/>
        </w:rPr>
        <w:t xml:space="preserve">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Работы по Договору выполняются для нужд </w:t>
      </w:r>
      <w:r w:rsidR="003D310A">
        <w:rPr>
          <w:bCs/>
        </w:rPr>
        <w:t>филиала АО «ДРСК» «ХЭС»</w:t>
      </w:r>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3D310A">
        <w:rPr>
          <w:bCs/>
        </w:rPr>
        <w:t>Хабаровский край</w:t>
      </w:r>
      <w:r w:rsidRPr="00BC4883">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rsidR="00351FC0" w:rsidRPr="003D310A"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w:t>
      </w:r>
      <w:r w:rsidRPr="003D310A">
        <w:rPr>
          <w:bCs/>
        </w:rPr>
        <w:t xml:space="preserve">Работ: </w:t>
      </w:r>
      <w:r w:rsidRPr="003D310A">
        <w:t>с даты, следующей за датой заключения Договора;</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w:t>
      </w:r>
      <w:r w:rsidRPr="003D310A">
        <w:rPr>
          <w:bCs/>
        </w:rPr>
        <w:t xml:space="preserve">выполнения Работ: </w:t>
      </w:r>
      <w:r w:rsidRPr="003D310A">
        <w:t>«</w:t>
      </w:r>
      <w:r w:rsidR="00FC3E55">
        <w:t>30</w:t>
      </w:r>
      <w:r w:rsidRPr="003D310A">
        <w:t xml:space="preserve">» </w:t>
      </w:r>
      <w:r w:rsidR="00FC3E55">
        <w:t>сентября</w:t>
      </w:r>
      <w:r w:rsidRPr="003D310A">
        <w:t xml:space="preserve"> 20</w:t>
      </w:r>
      <w:r w:rsidR="00FC3E55">
        <w:t>22</w:t>
      </w:r>
      <w:r w:rsidR="003D310A" w:rsidRPr="003D310A">
        <w:t xml:space="preserve"> г.</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w:t>
      </w:r>
      <w:r w:rsidR="00FC3E55">
        <w:t>условием</w:t>
      </w:r>
      <w:r w:rsidRPr="00015829">
        <w:t xml:space="preserve">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Pr>
          <w:sz w:val="24"/>
          <w:szCs w:val="24"/>
        </w:rPr>
        <w:t>1</w:t>
      </w:r>
      <w:r w:rsidR="00034817">
        <w:rPr>
          <w:sz w:val="24"/>
          <w:szCs w:val="24"/>
        </w:rPr>
        <w:t>0</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lastRenderedPageBreak/>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003D310A">
        <w:rPr>
          <w:bCs/>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7"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w:t>
      </w:r>
      <w:r w:rsidR="00FC3E55">
        <w:rPr>
          <w:bCs/>
        </w:rPr>
        <w:t>условия</w:t>
      </w:r>
      <w:r w:rsidRPr="00C2118D">
        <w:rPr>
          <w:bCs/>
        </w:rPr>
        <w:t>,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7"/>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8" w:name="_Ref361334468"/>
      <w:r w:rsidRPr="00C2118D">
        <w:rPr>
          <w:bCs/>
        </w:rPr>
        <w:lastRenderedPageBreak/>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8"/>
    </w:p>
    <w:p w:rsidR="00351FC0" w:rsidRPr="00C2118D" w:rsidRDefault="00FC3E55" w:rsidP="00351FC0">
      <w:pPr>
        <w:pStyle w:val="af0"/>
        <w:numPr>
          <w:ilvl w:val="2"/>
          <w:numId w:val="6"/>
        </w:numPr>
        <w:shd w:val="clear" w:color="auto" w:fill="FFFFFF"/>
        <w:tabs>
          <w:tab w:val="left" w:pos="1418"/>
        </w:tabs>
        <w:ind w:left="0" w:firstLine="709"/>
        <w:jc w:val="both"/>
        <w:rPr>
          <w:bCs/>
        </w:rPr>
      </w:pPr>
      <w:bookmarkStart w:id="9" w:name="_Ref361319348"/>
      <w:r>
        <w:rPr>
          <w:bCs/>
        </w:rPr>
        <w:t>Вносить изменения в Технические условия</w:t>
      </w:r>
      <w:r w:rsidR="00351FC0" w:rsidRPr="00C2118D">
        <w:rPr>
          <w:bCs/>
        </w:rPr>
        <w:t xml:space="preserve">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351FC0">
        <w:rPr>
          <w:bCs/>
        </w:rPr>
        <w:t xml:space="preserve"> </w:t>
      </w:r>
      <w:r w:rsidR="00351FC0" w:rsidRPr="00C2118D">
        <w:rPr>
          <w:bCs/>
        </w:rPr>
        <w:t>/</w:t>
      </w:r>
      <w:r w:rsidR="00351FC0">
        <w:rPr>
          <w:bCs/>
        </w:rPr>
        <w:t xml:space="preserve"> </w:t>
      </w:r>
      <w:r w:rsidR="00351FC0"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9"/>
      <w:r w:rsidR="00351FC0"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lastRenderedPageBreak/>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Pr="00135E11"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135E11">
        <w:rPr>
          <w:bCs/>
        </w:rPr>
        <w:t>складируемых Материально-техн</w:t>
      </w:r>
      <w:r w:rsidR="00135E11" w:rsidRPr="00135E11">
        <w:rPr>
          <w:bCs/>
        </w:rPr>
        <w:t>ических ресурсов и оборудования</w:t>
      </w:r>
      <w:r w:rsidRPr="00135E11">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135E11">
        <w:rPr>
          <w:bCs/>
        </w:rPr>
        <w:t xml:space="preserve">течение </w:t>
      </w:r>
      <w:r w:rsidR="00135E11" w:rsidRPr="00135E11">
        <w:rPr>
          <w:bCs/>
        </w:rPr>
        <w:t>10</w:t>
      </w:r>
      <w:r w:rsidRPr="00135E11">
        <w:rPr>
          <w:bCs/>
        </w:rPr>
        <w:t xml:space="preserve"> (</w:t>
      </w:r>
      <w:r w:rsidR="00135E11" w:rsidRPr="00135E11">
        <w:rPr>
          <w:bCs/>
        </w:rPr>
        <w:t>десяти</w:t>
      </w:r>
      <w:r w:rsidRPr="00135E11">
        <w:rPr>
          <w:bCs/>
        </w:rPr>
        <w:t>) рабочих дней</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lastRenderedPageBreak/>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9E221D" w:rsidRDefault="00AF45D0" w:rsidP="00351FC0">
      <w:pPr>
        <w:pStyle w:val="af0"/>
        <w:numPr>
          <w:ilvl w:val="0"/>
          <w:numId w:val="97"/>
        </w:numPr>
        <w:shd w:val="clear" w:color="auto" w:fill="FFFFFF"/>
        <w:tabs>
          <w:tab w:val="left" w:pos="709"/>
        </w:tabs>
        <w:ind w:left="0" w:firstLine="709"/>
        <w:jc w:val="both"/>
        <w:rPr>
          <w:bCs/>
        </w:rPr>
      </w:pPr>
      <w:r w:rsidRPr="009E221D">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w:t>
      </w:r>
      <w:r w:rsidRPr="009E221D">
        <w:t>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lastRenderedPageBreak/>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610A57">
        <w:rPr>
          <w:bCs/>
        </w:rPr>
        <w:t xml:space="preserve">саморегулируемой организации, основанной на членстве лиц, </w:t>
      </w:r>
      <w:r w:rsidRPr="00610A57">
        <w:t>выполняющих подготовку проектной документации и осуществляющих строительство</w:t>
      </w:r>
      <w:r w:rsidRPr="00BC4883">
        <w:rPr>
          <w:bCs/>
        </w:rPr>
        <w:t xml:space="preserve"> (с учетом исключений, предусмотренных законодательством Российской Федерации);</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Pr="00610A57"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w:t>
      </w:r>
      <w:r w:rsidRPr="00610A57">
        <w:rPr>
          <w:bCs/>
        </w:rPr>
        <w:t>в Национальный реестр специалистов в области архитектурно-строительного проектирования 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610A57">
        <w:rPr>
          <w:sz w:val="24"/>
        </w:rPr>
        <w:t>3</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lastRenderedPageBreak/>
        <w:t xml:space="preserve">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87DD5" w:rsidRPr="00D94651">
        <w:rPr>
          <w:sz w:val="24"/>
        </w:rPr>
        <w:t>от 15.12.2020 № 903н</w:t>
      </w:r>
      <w:r w:rsidRPr="006E3943">
        <w:rPr>
          <w:sz w:val="24"/>
        </w:rPr>
        <w:t>,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w:t>
      </w:r>
      <w:r>
        <w:rPr>
          <w:bCs/>
        </w:rPr>
        <w:lastRenderedPageBreak/>
        <w:t xml:space="preserve">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lastRenderedPageBreak/>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lastRenderedPageBreak/>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610A57">
        <w:t>)</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610A57">
        <w:rPr>
          <w:bCs/>
        </w:rPr>
        <w:t xml:space="preserve">за </w:t>
      </w:r>
      <w:r w:rsidRPr="00610A57">
        <w:t>5 (пять)</w:t>
      </w:r>
      <w:r w:rsidRPr="00610A57">
        <w:rPr>
          <w:bCs/>
        </w:rPr>
        <w:t xml:space="preserve"> рабочих дней до начала освидетельствования. В случае если Подрядчиком произведено</w:t>
      </w:r>
      <w:r w:rsidRPr="00C2118D">
        <w:rPr>
          <w:bCs/>
        </w:rPr>
        <w:t xml:space="preserve">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w:t>
      </w:r>
      <w:r w:rsidRPr="008F5183">
        <w:rPr>
          <w:bCs/>
        </w:rPr>
        <w:lastRenderedPageBreak/>
        <w:t>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652684" w:rsidRDefault="00351FC0" w:rsidP="00351FC0">
      <w:pPr>
        <w:pStyle w:val="af0"/>
        <w:numPr>
          <w:ilvl w:val="2"/>
          <w:numId w:val="6"/>
        </w:numPr>
        <w:shd w:val="clear" w:color="auto" w:fill="FFFFFF"/>
        <w:tabs>
          <w:tab w:val="left" w:pos="1418"/>
        </w:tabs>
        <w:ind w:left="0" w:firstLine="709"/>
        <w:jc w:val="both"/>
        <w:rPr>
          <w:color w:val="000000"/>
        </w:rPr>
      </w:pPr>
      <w:r w:rsidRPr="00652684">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w:t>
      </w:r>
      <w:r w:rsidRPr="00652684">
        <w:rPr>
          <w:color w:val="000000"/>
        </w:rPr>
        <w:lastRenderedPageBreak/>
        <w:t xml:space="preserve">влетворяющей Требованиям к страховой компании и в соответствии с существенными условиями договора страхования (Приложение № </w:t>
      </w:r>
      <w:r w:rsidR="009E221D">
        <w:rPr>
          <w:color w:val="000000"/>
        </w:rPr>
        <w:t>8</w:t>
      </w:r>
      <w:r w:rsidRPr="00652684">
        <w:rPr>
          <w:color w:val="000000"/>
        </w:rPr>
        <w:t xml:space="preserve"> к Договору), представив Заказчику копию указанного договора. </w:t>
      </w:r>
    </w:p>
    <w:p w:rsidR="00351FC0" w:rsidRPr="00652684" w:rsidRDefault="00351FC0" w:rsidP="00351FC0">
      <w:pPr>
        <w:pStyle w:val="af0"/>
        <w:shd w:val="clear" w:color="auto" w:fill="FFFFFF"/>
        <w:tabs>
          <w:tab w:val="left" w:pos="1418"/>
        </w:tabs>
        <w:ind w:left="0" w:firstLine="709"/>
        <w:jc w:val="both"/>
        <w:rPr>
          <w:color w:val="000000"/>
        </w:rPr>
      </w:pPr>
      <w:r w:rsidRPr="0065268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652684" w:rsidRDefault="00351FC0" w:rsidP="00351FC0">
      <w:pPr>
        <w:pStyle w:val="af0"/>
        <w:numPr>
          <w:ilvl w:val="2"/>
          <w:numId w:val="6"/>
        </w:numPr>
        <w:shd w:val="clear" w:color="auto" w:fill="FFFFFF"/>
        <w:tabs>
          <w:tab w:val="left" w:pos="1418"/>
        </w:tabs>
        <w:ind w:left="0" w:firstLine="709"/>
        <w:jc w:val="both"/>
        <w:rPr>
          <w:color w:val="000000"/>
        </w:rPr>
      </w:pPr>
      <w:r w:rsidRPr="0065268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652684" w:rsidRDefault="00351FC0" w:rsidP="00351FC0">
      <w:pPr>
        <w:pStyle w:val="af0"/>
        <w:numPr>
          <w:ilvl w:val="2"/>
          <w:numId w:val="6"/>
        </w:numPr>
        <w:shd w:val="clear" w:color="auto" w:fill="FFFFFF"/>
        <w:tabs>
          <w:tab w:val="left" w:pos="1418"/>
        </w:tabs>
        <w:ind w:left="0" w:firstLine="709"/>
        <w:jc w:val="both"/>
        <w:rPr>
          <w:color w:val="000000"/>
        </w:rPr>
      </w:pPr>
      <w:r w:rsidRPr="0065268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652684">
        <w:rPr>
          <w:bCs/>
        </w:rPr>
        <w:t xml:space="preserve">на </w:t>
      </w:r>
      <w:r w:rsidR="00652684" w:rsidRPr="00652684">
        <w:rPr>
          <w:bCs/>
        </w:rPr>
        <w:t>5</w:t>
      </w:r>
      <w:r w:rsidRPr="00652684">
        <w:rPr>
          <w:bCs/>
        </w:rPr>
        <w:t>0 % (</w:t>
      </w:r>
      <w:r w:rsidR="00652684" w:rsidRPr="00652684">
        <w:rPr>
          <w:bCs/>
        </w:rPr>
        <w:t>пятьдесят</w:t>
      </w:r>
      <w:r w:rsidRPr="00652684">
        <w:rPr>
          <w:bCs/>
        </w:rPr>
        <w:t xml:space="preserve"> процентов) от Цены Договора, неся при этом ответственность за действия Субподрядчиков</w:t>
      </w:r>
      <w:r w:rsidRPr="00C2118D">
        <w:rPr>
          <w:bCs/>
        </w:rPr>
        <w:t xml:space="preserve">,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 xml:space="preserve">с указанием их паспортных данных, приложением согласия персонала на обработку персональных данных, копий приказов о приеме на </w:t>
      </w:r>
      <w:r w:rsidRPr="004E6BB3">
        <w:lastRenderedPageBreak/>
        <w:t>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E1748F" w:rsidRDefault="00351FC0" w:rsidP="00351FC0">
      <w:pPr>
        <w:pStyle w:val="af0"/>
        <w:numPr>
          <w:ilvl w:val="1"/>
          <w:numId w:val="6"/>
        </w:numPr>
        <w:shd w:val="clear" w:color="auto" w:fill="FFFFFF"/>
        <w:tabs>
          <w:tab w:val="left" w:pos="1134"/>
        </w:tabs>
        <w:ind w:left="0" w:firstLine="709"/>
        <w:jc w:val="both"/>
        <w:rPr>
          <w:bCs/>
        </w:rPr>
      </w:pPr>
      <w:bookmarkStart w:id="10"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с приложениями (Приложение № 4</w:t>
      </w:r>
      <w:r>
        <w:rPr>
          <w:bCs/>
        </w:rPr>
        <w:t xml:space="preserve"> к Договору</w:t>
      </w:r>
      <w:r w:rsidRPr="00C2118D">
        <w:rPr>
          <w:bCs/>
        </w:rPr>
        <w:t xml:space="preserve">) является </w:t>
      </w:r>
      <w:r w:rsidRPr="00E1748F">
        <w:rPr>
          <w:bCs/>
        </w:rPr>
        <w:t>твердой</w:t>
      </w:r>
      <w:r w:rsidRPr="00C2118D">
        <w:rPr>
          <w:bCs/>
        </w:rPr>
        <w:t xml:space="preserve"> 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00C0454C">
        <w:rPr>
          <w:bCs/>
        </w:rPr>
        <w:t xml:space="preserve"> копее</w:t>
      </w:r>
      <w:r w:rsidR="00E1748F">
        <w:rPr>
          <w:bCs/>
        </w:rPr>
        <w:t>к</w:t>
      </w:r>
      <w:r w:rsidR="00C0454C" w:rsidRPr="00C0454C">
        <w:rPr>
          <w:bCs/>
        </w:rPr>
        <w:t xml:space="preserve"> </w:t>
      </w:r>
      <w:r w:rsidR="00C0454C">
        <w:rPr>
          <w:bCs/>
          <w:snapToGrid w:val="0"/>
        </w:rPr>
        <w:t xml:space="preserve">без учета НДС, </w:t>
      </w:r>
      <w:r w:rsidR="00E1748F">
        <w:rPr>
          <w:bCs/>
          <w:snapToGrid w:val="0"/>
        </w:rPr>
        <w:t>кроме того</w:t>
      </w:r>
      <w:r w:rsidR="00C0454C">
        <w:rPr>
          <w:bCs/>
          <w:snapToGrid w:val="0"/>
        </w:rPr>
        <w:t xml:space="preserve"> НДС</w:t>
      </w:r>
      <w:r w:rsidR="00E1748F">
        <w:rPr>
          <w:bCs/>
          <w:snapToGrid w:val="0"/>
        </w:rPr>
        <w:t xml:space="preserve"> (20%) - </w:t>
      </w:r>
      <w:r w:rsidR="00E1748F" w:rsidRPr="00C2118D">
        <w:rPr>
          <w:bCs/>
        </w:rPr>
        <w:t xml:space="preserve">составляет </w:t>
      </w:r>
      <w:r w:rsidR="00E1748F" w:rsidRPr="00BC4883">
        <w:rPr>
          <w:highlight w:val="lightGray"/>
        </w:rPr>
        <w:t>_______</w:t>
      </w:r>
      <w:r w:rsidR="00E1748F" w:rsidRPr="00C2118D">
        <w:rPr>
          <w:bCs/>
        </w:rPr>
        <w:t xml:space="preserve"> (</w:t>
      </w:r>
      <w:r w:rsidR="00E1748F" w:rsidRPr="00BC4883">
        <w:rPr>
          <w:highlight w:val="lightGray"/>
        </w:rPr>
        <w:t>__________________</w:t>
      </w:r>
      <w:r w:rsidR="00E1748F" w:rsidRPr="00BC4883">
        <w:rPr>
          <w:bCs/>
          <w:highlight w:val="lightGray"/>
        </w:rPr>
        <w:t>)</w:t>
      </w:r>
      <w:r w:rsidR="00E1748F" w:rsidRPr="00C2118D">
        <w:rPr>
          <w:bCs/>
        </w:rPr>
        <w:t xml:space="preserve"> рублей </w:t>
      </w:r>
      <w:r w:rsidR="00E1748F" w:rsidRPr="00BC4883">
        <w:rPr>
          <w:highlight w:val="lightGray"/>
        </w:rPr>
        <w:t>___</w:t>
      </w:r>
      <w:r w:rsidR="00E1748F">
        <w:rPr>
          <w:bCs/>
        </w:rPr>
        <w:t xml:space="preserve"> копеек</w:t>
      </w:r>
    </w:p>
    <w:p w:rsidR="00E1748F" w:rsidRPr="00E1748F" w:rsidRDefault="00E1748F" w:rsidP="00E1748F">
      <w:pPr>
        <w:pStyle w:val="af0"/>
        <w:shd w:val="clear" w:color="auto" w:fill="FFFFFF"/>
        <w:tabs>
          <w:tab w:val="left" w:pos="1134"/>
        </w:tabs>
        <w:ind w:left="0" w:firstLine="709"/>
        <w:jc w:val="both"/>
        <w:rPr>
          <w:bCs/>
        </w:rPr>
      </w:pPr>
      <w:r w:rsidRPr="00FD7B31">
        <w:rPr>
          <w:bCs/>
        </w:rPr>
        <w:t xml:space="preserve">Всего с НДС стоимость работ по Договору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Pr>
          <w:bCs/>
        </w:rPr>
        <w:t xml:space="preserve"> копеек.</w:t>
      </w:r>
    </w:p>
    <w:p w:rsidR="00351FC0" w:rsidRPr="00E1748F" w:rsidRDefault="00351FC0" w:rsidP="00E1748F">
      <w:pPr>
        <w:pStyle w:val="af0"/>
        <w:numPr>
          <w:ilvl w:val="1"/>
          <w:numId w:val="6"/>
        </w:numPr>
        <w:shd w:val="clear" w:color="auto" w:fill="FFFFFF"/>
        <w:tabs>
          <w:tab w:val="left" w:pos="1134"/>
        </w:tabs>
        <w:ind w:left="0" w:firstLine="709"/>
        <w:jc w:val="both"/>
        <w:rPr>
          <w:bCs/>
        </w:rPr>
      </w:pPr>
      <w:bookmarkStart w:id="11" w:name="_Ref361834605"/>
      <w:r w:rsidRPr="00E1748F">
        <w:rPr>
          <w:bCs/>
        </w:rPr>
        <w:t xml:space="preserve"> </w:t>
      </w:r>
      <w:bookmarkEnd w:id="11"/>
      <w:r w:rsidRPr="00E1748F">
        <w:rPr>
          <w:bCs/>
        </w:rPr>
        <w:t>Локальные сметные расчеты являются неотъемлемой частью Сводного сметного расчета с приложениями (Приложение № 4 к Договору).</w:t>
      </w:r>
    </w:p>
    <w:bookmarkEnd w:id="10"/>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2" w:name="_Ref361858588"/>
      <w:bookmarkStart w:id="13" w:name="_Ref361834675"/>
      <w:r w:rsidRPr="00C2118D">
        <w:rPr>
          <w:bCs/>
        </w:rPr>
        <w:t>Оплата по Договору осуществляется Заказчиком в следующем порядке:</w:t>
      </w:r>
      <w:bookmarkEnd w:id="12"/>
      <w:bookmarkEnd w:id="13"/>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4" w:name="_Ref361335057"/>
      <w:bookmarkStart w:id="15" w:name="_Ref373242755"/>
      <w:r w:rsidRPr="00C2118D">
        <w:lastRenderedPageBreak/>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C2118D" w:rsidRDefault="00351FC0" w:rsidP="00351FC0">
      <w:pPr>
        <w:pStyle w:val="af0"/>
        <w:numPr>
          <w:ilvl w:val="2"/>
          <w:numId w:val="6"/>
        </w:numPr>
        <w:shd w:val="clear" w:color="auto" w:fill="FFFFFF"/>
        <w:tabs>
          <w:tab w:val="left" w:pos="1418"/>
        </w:tabs>
        <w:ind w:left="0" w:firstLine="709"/>
        <w:jc w:val="both"/>
      </w:pPr>
      <w:bookmarkStart w:id="16" w:name="_Ref373242766"/>
      <w:bookmarkStart w:id="17" w:name="_Ref361834178"/>
      <w:bookmarkStart w:id="18" w:name="_Ref361335023"/>
      <w:bookmarkEnd w:id="14"/>
      <w:bookmarkEnd w:id="15"/>
      <w:r w:rsidRPr="00C2118D">
        <w:t xml:space="preserve">Авансовые платежи в счет стоимости каждого Этапа </w:t>
      </w:r>
      <w:r>
        <w:t>Р</w:t>
      </w:r>
      <w:r w:rsidRPr="00C2118D">
        <w:t xml:space="preserve">абот в размере </w:t>
      </w:r>
      <w:r w:rsidR="00C924F2">
        <w:t>3</w:t>
      </w:r>
      <w:r w:rsidRPr="00811BEB">
        <w:t>0% (</w:t>
      </w:r>
      <w:r w:rsidR="00C924F2">
        <w:t>тридцати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00C924F2">
        <w:t xml:space="preserve"> </w:t>
      </w:r>
      <w:r w:rsidRPr="00BC4883">
        <w:t>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8C2B78">
        <w:t>4</w:t>
      </w:r>
      <w:r w:rsidRPr="00C2118D">
        <w:t xml:space="preserve"> Договора.</w:t>
      </w:r>
      <w:bookmarkEnd w:id="16"/>
    </w:p>
    <w:p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w:t>
      </w:r>
      <w:r w:rsidR="008C2B78">
        <w:t>70</w:t>
      </w:r>
      <w:r w:rsidRPr="00C2118D">
        <w:t>% (</w:t>
      </w:r>
      <w:r w:rsidR="008C2B78">
        <w:t>семьдесят</w:t>
      </w:r>
      <w:r w:rsidRPr="00C2118D">
        <w:t xml:space="preserve"> процентов) от стоимости каждого Этапа </w:t>
      </w:r>
      <w:r>
        <w:t>Р</w:t>
      </w:r>
      <w:r w:rsidRPr="00C2118D">
        <w:t xml:space="preserve">абот выплачиваются в течение </w:t>
      </w:r>
      <w:r w:rsidR="008C2B78">
        <w:t>30</w:t>
      </w:r>
      <w:r w:rsidR="00C924F2" w:rsidRPr="0064746C">
        <w:t xml:space="preserve"> (</w:t>
      </w:r>
      <w:r w:rsidR="008C2B78">
        <w:t>тридцати</w:t>
      </w:r>
      <w:r w:rsidR="00C924F2" w:rsidRPr="0064746C">
        <w:t>) календарных дней</w:t>
      </w:r>
      <w:r w:rsidR="008C2B78">
        <w:rPr>
          <w:rStyle w:val="aa"/>
          <w:highlight w:val="lightGray"/>
        </w:rPr>
        <w:footnoteReference w:id="2"/>
      </w:r>
      <w:r w:rsidR="008C2B78">
        <w:t xml:space="preserve"> </w:t>
      </w:r>
      <w:r w:rsidR="00C924F2" w:rsidRPr="0064746C">
        <w:t xml:space="preserve"> </w:t>
      </w:r>
      <w:r w:rsidRPr="00C2118D">
        <w:t xml:space="preserve">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8C2B78">
        <w:t>4</w:t>
      </w:r>
      <w:r w:rsidRPr="0020582C">
        <w:t>, 3.5.</w:t>
      </w:r>
      <w:r w:rsidR="008C2B78">
        <w:t>5</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8C2B78">
      <w:pPr>
        <w:pStyle w:val="af0"/>
        <w:numPr>
          <w:ilvl w:val="2"/>
          <w:numId w:val="6"/>
        </w:numPr>
        <w:shd w:val="clear" w:color="auto" w:fill="FFFFFF"/>
        <w:tabs>
          <w:tab w:val="left" w:pos="1418"/>
        </w:tabs>
        <w:ind w:left="0" w:firstLine="709"/>
        <w:jc w:val="both"/>
      </w:pPr>
      <w:r w:rsidRPr="00E65A1F">
        <w:t>Подрядчик обязан в течение 30 (тридцати) календарных дней</w:t>
      </w:r>
      <w:r w:rsidR="00A5229A" w:rsidRPr="00E42E95">
        <w:t xml:space="preserve">, но не позднее чем за 5 (пять) рабочих дней предполагаемой даты выплаты первого платежа </w:t>
      </w:r>
      <w:r w:rsidR="00A5229A" w:rsidRPr="00E42E95">
        <w:lastRenderedPageBreak/>
        <w:t>по Договору</w:t>
      </w:r>
      <w:r w:rsidRPr="00E65A1F">
        <w:t xml:space="preserve"> предоставить Заказчику Банковскую гарантию надлежащего исполнения Договора,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от каждого платежа, </w:t>
      </w:r>
      <w:r w:rsidRPr="00C924F2">
        <w:t>выплачиваемого Заказчиком Подрядчику в порядке, размерах и сроки, установленные пункт</w:t>
      </w:r>
      <w:r w:rsidR="008C2B78">
        <w:t>ом</w:t>
      </w:r>
      <w:r w:rsidRPr="00C924F2">
        <w:t xml:space="preserve"> 3.5.</w:t>
      </w:r>
      <w:r w:rsidR="008C2B78">
        <w:t>3</w:t>
      </w:r>
      <w:r w:rsidRPr="00C924F2">
        <w:t xml:space="preserve"> Договора в качестве гарантийного резервирования. При этом в счетах на оплату,</w:t>
      </w:r>
      <w:r w:rsidRPr="00E65A1F">
        <w:t xml:space="preserve">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w:t>
      </w:r>
      <w:r w:rsidRPr="00C924F2">
        <w:t>30 (тридцати)</w:t>
      </w:r>
      <w:r w:rsidRPr="00E65A1F">
        <w:t xml:space="preserve"> календарных </w:t>
      </w:r>
      <w:r w:rsidRPr="00E42E95">
        <w:t>дней</w:t>
      </w:r>
      <w:r w:rsidR="008C2B78">
        <w:rPr>
          <w:rStyle w:val="aa"/>
          <w:highlight w:val="lightGray"/>
        </w:rPr>
        <w:footnoteReference w:id="3"/>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9" w:name="_Ref373242894"/>
      <w:bookmarkEnd w:id="17"/>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19"/>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w:t>
      </w:r>
      <w:r w:rsidRPr="00C2118D">
        <w:rPr>
          <w:bCs/>
        </w:rPr>
        <w:lastRenderedPageBreak/>
        <w:t>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bookmarkEnd w:id="20"/>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C2118D" w:rsidRDefault="00D90EFF" w:rsidP="00351FC0">
      <w:pPr>
        <w:pStyle w:val="af0"/>
        <w:shd w:val="clear" w:color="auto" w:fill="FFFFFF"/>
        <w:tabs>
          <w:tab w:val="left" w:pos="1134"/>
          <w:tab w:val="left" w:pos="1418"/>
        </w:tabs>
        <w:ind w:left="0" w:firstLine="709"/>
        <w:jc w:val="both"/>
        <w:rPr>
          <w:bCs/>
        </w:rPr>
      </w:pPr>
      <w:bookmarkStart w:id="21" w:name="_Ref361834251"/>
      <w:bookmarkEnd w:id="18"/>
      <w:r>
        <w:rPr>
          <w:bCs/>
        </w:rPr>
        <w:t>3.</w:t>
      </w:r>
      <w:r w:rsidR="00F56946">
        <w:rPr>
          <w:bCs/>
        </w:rPr>
        <w:t>8</w:t>
      </w:r>
      <w:r w:rsidR="00351FC0">
        <w:rPr>
          <w:bCs/>
        </w:rPr>
        <w:t xml:space="preserve">.  </w:t>
      </w:r>
      <w:r w:rsidR="00351FC0" w:rsidRPr="00C2118D">
        <w:rPr>
          <w:bCs/>
        </w:rPr>
        <w:t xml:space="preserve">Индексация Цены Договора не допускается. </w:t>
      </w:r>
    </w:p>
    <w:bookmarkEnd w:id="21"/>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C2118D" w:rsidRDefault="00351FC0" w:rsidP="00351FC0">
      <w:pPr>
        <w:pStyle w:val="af0"/>
        <w:numPr>
          <w:ilvl w:val="1"/>
          <w:numId w:val="6"/>
        </w:numPr>
        <w:shd w:val="clear" w:color="auto" w:fill="FFFFFF"/>
        <w:tabs>
          <w:tab w:val="left" w:pos="709"/>
          <w:tab w:val="left" w:pos="1134"/>
        </w:tabs>
        <w:ind w:left="0" w:firstLine="709"/>
        <w:jc w:val="both"/>
      </w:pPr>
      <w:bookmarkStart w:id="22" w:name="_Ref373242517"/>
      <w:bookmarkStart w:id="23" w:name="_Ref361335138"/>
      <w:bookmarkStart w:id="24"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w:t>
      </w:r>
      <w:r w:rsidRPr="005F1087">
        <w:rPr>
          <w:bCs/>
        </w:rPr>
        <w:t>течение 5</w:t>
      </w:r>
      <w:r w:rsidRPr="005F1087">
        <w:t xml:space="preserve"> (пяти)</w:t>
      </w:r>
      <w:r w:rsidRPr="005F1087">
        <w:rPr>
          <w:bCs/>
        </w:rPr>
        <w:t xml:space="preserve"> рабочих дней представляет Заказчику подписанный со своей стороны в 2 (двух) экземплярах </w:t>
      </w:r>
      <w:r w:rsidRPr="005F1087">
        <w:rPr>
          <w:bCs/>
          <w:snapToGrid w:val="0"/>
        </w:rPr>
        <w:t xml:space="preserve">Акт освидетельствования выполненных работ по форме Приложения № </w:t>
      </w:r>
      <w:r w:rsidR="009E221D">
        <w:rPr>
          <w:bCs/>
          <w:snapToGrid w:val="0"/>
        </w:rPr>
        <w:t>7</w:t>
      </w:r>
      <w:r w:rsidRPr="005F1087">
        <w:rPr>
          <w:bCs/>
          <w:snapToGrid w:val="0"/>
        </w:rPr>
        <w:t xml:space="preserve"> к Договору,</w:t>
      </w:r>
      <w:r w:rsidRPr="005F1087">
        <w:rPr>
          <w:snapToGrid w:val="0"/>
        </w:rPr>
        <w:t xml:space="preserve"> </w:t>
      </w:r>
      <w:r w:rsidRPr="005F1087">
        <w:rPr>
          <w:bCs/>
        </w:rPr>
        <w:t xml:space="preserve">с приложением Приемо-сдаточной и Исполнительной документации </w:t>
      </w:r>
      <w:r w:rsidRPr="005F1087">
        <w:t>в 3 (трех) экземплярах</w:t>
      </w:r>
      <w:r w:rsidRPr="00C2118D">
        <w:t>.</w:t>
      </w:r>
      <w:bookmarkEnd w:id="22"/>
      <w:bookmarkEnd w:id="23"/>
      <w:bookmarkEnd w:id="24"/>
    </w:p>
    <w:p w:rsidR="00351FC0" w:rsidRPr="00105AC4" w:rsidRDefault="00351FC0" w:rsidP="00351FC0">
      <w:pPr>
        <w:pStyle w:val="af0"/>
        <w:numPr>
          <w:ilvl w:val="1"/>
          <w:numId w:val="6"/>
        </w:numPr>
        <w:shd w:val="clear" w:color="auto" w:fill="FFFFFF"/>
        <w:tabs>
          <w:tab w:val="left" w:pos="1134"/>
        </w:tabs>
        <w:ind w:left="0" w:firstLine="709"/>
        <w:jc w:val="both"/>
      </w:pPr>
      <w:bookmarkStart w:id="25" w:name="_Ref361336865"/>
      <w:r w:rsidRPr="00C2118D">
        <w:rPr>
          <w:bCs/>
        </w:rPr>
        <w:t xml:space="preserve">По завершении выполнения Работ в </w:t>
      </w:r>
      <w:r w:rsidRPr="005F1087">
        <w:rPr>
          <w:bCs/>
        </w:rPr>
        <w:t xml:space="preserve">отношении </w:t>
      </w:r>
      <w:r w:rsidRPr="005F1087">
        <w:t>каждого</w:t>
      </w:r>
      <w:r w:rsidRPr="005F1087">
        <w:rPr>
          <w:bCs/>
        </w:rPr>
        <w:t xml:space="preserve"> Объекта</w:t>
      </w:r>
      <w:r w:rsidRPr="00C2118D">
        <w:rPr>
          <w:bCs/>
        </w:rPr>
        <w:t xml:space="preserve">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5F1087"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w:t>
      </w:r>
      <w:r w:rsidRPr="005F1087">
        <w:t>отношении каждого</w:t>
      </w:r>
      <w:r w:rsidRPr="00C2118D">
        <w:t xml:space="preserve"> Объекта</w:t>
      </w:r>
      <w:r w:rsidRPr="00C2118D">
        <w:rPr>
          <w:bCs/>
          <w:snapToGrid w:val="0"/>
        </w:rPr>
        <w:t xml:space="preserve"> </w:t>
      </w:r>
      <w:r>
        <w:rPr>
          <w:bCs/>
          <w:snapToGrid w:val="0"/>
        </w:rPr>
        <w:t>н</w:t>
      </w:r>
      <w:r w:rsidRPr="00C2118D">
        <w:rPr>
          <w:snapToGrid w:val="0"/>
        </w:rPr>
        <w:t xml:space="preserve">а весь объем </w:t>
      </w:r>
      <w:r w:rsidRPr="005F1087">
        <w:rPr>
          <w:snapToGrid w:val="0"/>
        </w:rPr>
        <w:t>выполненных работ по Объекту</w:t>
      </w:r>
      <w:r w:rsidRPr="005F1087">
        <w:t xml:space="preserve"> </w:t>
      </w:r>
      <w:r w:rsidRPr="005F1087">
        <w:rPr>
          <w:snapToGrid w:val="0"/>
        </w:rPr>
        <w:t xml:space="preserve">в 2 (двух) экземплярах; </w:t>
      </w:r>
    </w:p>
    <w:p w:rsidR="00351FC0" w:rsidRPr="005F1087" w:rsidRDefault="00351FC0" w:rsidP="00351FC0">
      <w:pPr>
        <w:pStyle w:val="af0"/>
        <w:numPr>
          <w:ilvl w:val="0"/>
          <w:numId w:val="100"/>
        </w:numPr>
        <w:shd w:val="clear" w:color="auto" w:fill="FFFFFF"/>
        <w:tabs>
          <w:tab w:val="left" w:pos="1418"/>
        </w:tabs>
        <w:ind w:left="0" w:firstLine="709"/>
        <w:jc w:val="both"/>
      </w:pPr>
      <w:r w:rsidRPr="005F1087">
        <w:t>Акт</w:t>
      </w:r>
      <w:r w:rsidRPr="005F1087">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5F1087">
        <w:t xml:space="preserve">в 3 (трех) экземплярах; </w:t>
      </w:r>
    </w:p>
    <w:p w:rsidR="00351FC0" w:rsidRPr="005F1087" w:rsidRDefault="00351FC0" w:rsidP="00351FC0">
      <w:pPr>
        <w:pStyle w:val="af0"/>
        <w:numPr>
          <w:ilvl w:val="0"/>
          <w:numId w:val="100"/>
        </w:numPr>
        <w:shd w:val="clear" w:color="auto" w:fill="FFFFFF"/>
        <w:tabs>
          <w:tab w:val="left" w:pos="1418"/>
        </w:tabs>
        <w:ind w:left="0" w:firstLine="709"/>
        <w:jc w:val="both"/>
      </w:pPr>
      <w:r w:rsidRPr="005F1087">
        <w:rPr>
          <w:bCs/>
        </w:rPr>
        <w:t>А</w:t>
      </w:r>
      <w:r w:rsidRPr="005F1087">
        <w:t>кт КС-11</w:t>
      </w:r>
      <w:r w:rsidRPr="005F1087">
        <w:rPr>
          <w:snapToGrid w:val="0"/>
        </w:rPr>
        <w:t xml:space="preserve"> в 2 (двух) экземплярах</w:t>
      </w:r>
      <w:r w:rsidRPr="005F1087">
        <w:t>;</w:t>
      </w:r>
    </w:p>
    <w:bookmarkEnd w:id="25"/>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lastRenderedPageBreak/>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6"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DE3320" w:rsidRDefault="00351FC0" w:rsidP="00351FC0">
      <w:pPr>
        <w:pStyle w:val="af0"/>
        <w:numPr>
          <w:ilvl w:val="1"/>
          <w:numId w:val="6"/>
        </w:numPr>
        <w:shd w:val="clear" w:color="auto" w:fill="FFFFFF"/>
        <w:tabs>
          <w:tab w:val="left" w:pos="1134"/>
        </w:tabs>
        <w:ind w:left="0" w:firstLine="709"/>
        <w:jc w:val="both"/>
        <w:rPr>
          <w:bCs/>
        </w:rPr>
      </w:pPr>
      <w:bookmarkStart w:id="27" w:name="_Ref361405028"/>
      <w:r w:rsidRPr="00DE3320">
        <w:rPr>
          <w:bCs/>
        </w:rPr>
        <w:lastRenderedPageBreak/>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DE3320">
        <w:rPr>
          <w:bCs/>
          <w:snapToGrid w:val="0"/>
        </w:rPr>
        <w:t xml:space="preserve">сдачи-приемки Проектных работ по форме Приложения № </w:t>
      </w:r>
      <w:r w:rsidR="009E221D">
        <w:rPr>
          <w:bCs/>
          <w:snapToGrid w:val="0"/>
        </w:rPr>
        <w:t>6</w:t>
      </w:r>
      <w:r w:rsidRPr="00DE3320">
        <w:rPr>
          <w:bCs/>
          <w:snapToGrid w:val="0"/>
        </w:rPr>
        <w:t xml:space="preserve">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lastRenderedPageBreak/>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DE3320"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w:t>
      </w:r>
      <w:r w:rsidRPr="00DE3320">
        <w:rPr>
          <w:bCs/>
        </w:rPr>
        <w:t xml:space="preserve">отношении каждого Объекта – не менее 10% (десяти процентов) от </w:t>
      </w:r>
      <w:r w:rsidR="00DE3320" w:rsidRPr="00DE3320">
        <w:rPr>
          <w:bCs/>
        </w:rPr>
        <w:t>Цены Договора</w:t>
      </w:r>
      <w:r w:rsidRPr="00DE3320">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DE3320">
        <w:rPr>
          <w:bCs/>
          <w:snapToGrid/>
          <w:sz w:val="24"/>
          <w:szCs w:val="24"/>
        </w:rPr>
        <w:t>выполняющих подготовку проектной документации и осуществляющих строительство;</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lastRenderedPageBreak/>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DE3320">
        <w:rPr>
          <w:bCs/>
        </w:rPr>
        <w:t>Работ Договору в целом, установленной</w:t>
      </w:r>
      <w:r w:rsidRPr="00C2118D">
        <w:rPr>
          <w:bCs/>
        </w:rPr>
        <w:t xml:space="preserve">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Приложении № </w:t>
      </w:r>
      <w:r w:rsidR="009E221D">
        <w:rPr>
          <w:bCs/>
          <w:snapToGrid/>
          <w:sz w:val="24"/>
          <w:szCs w:val="24"/>
        </w:rPr>
        <w:t>9</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lastRenderedPageBreak/>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lastRenderedPageBreak/>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w:t>
      </w:r>
      <w:r w:rsidR="008C2B78">
        <w:rPr>
          <w:bCs/>
        </w:rPr>
        <w:t>3</w:t>
      </w:r>
      <w:r w:rsidRPr="00E42E95">
        <w:rPr>
          <w:bCs/>
        </w:rPr>
        <w:t xml:space="preserve"> 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DF5D17"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sidR="00B244F2">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Pr="004E6BB3">
        <w:rPr>
          <w:bCs/>
          <w:snapToGrid/>
          <w:sz w:val="24"/>
          <w:szCs w:val="24"/>
        </w:rPr>
        <w:t xml:space="preserve">. </w:t>
      </w:r>
      <w:r w:rsidR="00351FC0" w:rsidRPr="004E6BB3">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w:t>
      </w:r>
      <w:r w:rsidRPr="004E6BB3">
        <w:rPr>
          <w:kern w:val="36"/>
          <w:sz w:val="24"/>
        </w:rPr>
        <w:lastRenderedPageBreak/>
        <w:t>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DF5D17"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E6BB3">
        <w:rPr>
          <w:kern w:val="36"/>
          <w:sz w:val="24"/>
          <w:szCs w:val="24"/>
        </w:rPr>
        <w:t xml:space="preserve">В случае несвоевременного возврата аванса </w:t>
      </w:r>
      <w:r w:rsidRPr="004E6BB3">
        <w:rPr>
          <w:bCs/>
          <w:sz w:val="24"/>
          <w:szCs w:val="24"/>
        </w:rPr>
        <w:t xml:space="preserve">Заказчик вправе требовать уплаты Подрядчиком штрафной неустойки в размере </w:t>
      </w:r>
      <w:r w:rsidRPr="004E6BB3">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 xml:space="preserve">Приложением № </w:t>
      </w:r>
      <w:r w:rsidR="009E221D">
        <w:rPr>
          <w:bCs/>
        </w:rPr>
        <w:t>5</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w:t>
      </w:r>
      <w:r w:rsidRPr="00C2118D">
        <w:rPr>
          <w:bCs/>
        </w:rPr>
        <w:lastRenderedPageBreak/>
        <w:t xml:space="preserve">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Подрядчиком сроков предоставления счетов-фактур, установленных пунктом 4.</w:t>
      </w:r>
      <w:r w:rsidR="008C2B78">
        <w:rPr>
          <w:bCs/>
        </w:rPr>
        <w:t>8</w:t>
      </w:r>
      <w:r w:rsidRPr="004E6BB3">
        <w:rPr>
          <w:bCs/>
        </w:rPr>
        <w:t xml:space="preserve">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351FC0" w:rsidRPr="006C657A" w:rsidRDefault="00351FC0" w:rsidP="00351FC0">
      <w:pPr>
        <w:pStyle w:val="af0"/>
        <w:numPr>
          <w:ilvl w:val="1"/>
          <w:numId w:val="6"/>
        </w:numPr>
        <w:shd w:val="clear" w:color="auto" w:fill="FFFFFF"/>
        <w:tabs>
          <w:tab w:val="left" w:pos="1134"/>
        </w:tabs>
        <w:ind w:left="0" w:firstLine="709"/>
        <w:jc w:val="both"/>
      </w:pPr>
      <w:r w:rsidRPr="006C657A">
        <w:t xml:space="preserve">В случае нарушения Подрядчиком сроков </w:t>
      </w:r>
      <w:r w:rsidRPr="006C657A">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w:t>
      </w:r>
      <w:r w:rsidR="008C2B78">
        <w:rPr>
          <w:bCs/>
        </w:rPr>
        <w:t>29</w:t>
      </w:r>
      <w:r w:rsidRPr="006C657A">
        <w:rPr>
          <w:bCs/>
        </w:rPr>
        <w:t>-2.3.3</w:t>
      </w:r>
      <w:r w:rsidR="008C2B78">
        <w:rPr>
          <w:bCs/>
        </w:rPr>
        <w:t>0</w:t>
      </w:r>
      <w:r w:rsidRPr="006C657A">
        <w:rPr>
          <w:bCs/>
        </w:rPr>
        <w:t xml:space="preserve"> Договора, </w:t>
      </w:r>
      <w:r w:rsidRPr="006C657A">
        <w:t xml:space="preserve">Заказчик вправе требовать уплаты Подрядчиком </w:t>
      </w:r>
      <w:r w:rsidRPr="006C657A">
        <w:rPr>
          <w:color w:val="000000"/>
        </w:rPr>
        <w:t>неустойки</w:t>
      </w:r>
      <w:r w:rsidRPr="006C657A">
        <w:t xml:space="preserve"> в размере </w:t>
      </w:r>
      <w:r w:rsidRPr="006C657A">
        <w:rPr>
          <w:color w:val="000000"/>
        </w:rPr>
        <w:t>0,05 (ноль целых пять сотых) % от Цены Договора</w:t>
      </w:r>
      <w:r w:rsidRPr="006C657A">
        <w:t xml:space="preserve"> за каждый </w:t>
      </w:r>
      <w:r w:rsidRPr="006C657A">
        <w:rPr>
          <w:color w:val="000000"/>
        </w:rPr>
        <w:t>день просрочки.</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lastRenderedPageBreak/>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28"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FA78EA" w:rsidRPr="00FA78EA">
        <w:rPr>
          <w:sz w:val="24"/>
          <w:szCs w:val="24"/>
        </w:rPr>
        <w:t>60</w:t>
      </w:r>
      <w:r w:rsidRPr="00FA78EA">
        <w:rPr>
          <w:sz w:val="24"/>
          <w:szCs w:val="24"/>
        </w:rPr>
        <w:t xml:space="preserve"> </w:t>
      </w:r>
      <w:r w:rsidRPr="00FA78EA">
        <w:rPr>
          <w:bCs/>
          <w:sz w:val="24"/>
          <w:szCs w:val="24"/>
        </w:rPr>
        <w:t>(</w:t>
      </w:r>
      <w:r w:rsidR="00FA78EA" w:rsidRPr="00FA78EA">
        <w:rPr>
          <w:bCs/>
          <w:sz w:val="24"/>
          <w:szCs w:val="24"/>
        </w:rPr>
        <w:t>шестьдесят</w:t>
      </w:r>
      <w:r w:rsidRPr="00FA78EA">
        <w:rPr>
          <w:bCs/>
          <w:sz w:val="24"/>
          <w:szCs w:val="24"/>
        </w:rPr>
        <w:t>)</w:t>
      </w:r>
      <w:r w:rsidRPr="00FA78EA">
        <w:rPr>
          <w:sz w:val="24"/>
          <w:szCs w:val="24"/>
        </w:rPr>
        <w:t xml:space="preserve"> месяцев</w:t>
      </w:r>
      <w:r w:rsidRPr="00FA78EA">
        <w:rPr>
          <w:bCs/>
          <w:sz w:val="24"/>
          <w:szCs w:val="24"/>
        </w:rPr>
        <w:t xml:space="preserve"> и начинает течь с даты подписания Сторонами А</w:t>
      </w:r>
      <w:r w:rsidRPr="00FA78EA">
        <w:rPr>
          <w:sz w:val="24"/>
          <w:szCs w:val="24"/>
        </w:rPr>
        <w:t>кта КС-11</w:t>
      </w:r>
      <w:r w:rsidRPr="00FA78EA">
        <w:rPr>
          <w:bCs/>
          <w:sz w:val="24"/>
          <w:szCs w:val="24"/>
        </w:rPr>
        <w:t xml:space="preserve"> </w:t>
      </w:r>
      <w:bookmarkEnd w:id="28"/>
      <w:r w:rsidRPr="00FA78EA">
        <w:rPr>
          <w:bCs/>
          <w:sz w:val="24"/>
          <w:szCs w:val="24"/>
        </w:rPr>
        <w:t xml:space="preserve">либо с даты прекращения (расторжения) Договора. </w:t>
      </w:r>
      <w:r w:rsidRPr="00FA78EA">
        <w:rPr>
          <w:bCs/>
          <w:snapToGrid/>
          <w:sz w:val="24"/>
          <w:szCs w:val="24"/>
        </w:rPr>
        <w:t>Гарантийный срок может быть продлен в соответствии</w:t>
      </w:r>
      <w:r w:rsidRPr="00C2118D">
        <w:rPr>
          <w:bCs/>
          <w:snapToGrid/>
          <w:sz w:val="24"/>
          <w:szCs w:val="24"/>
        </w:rPr>
        <w:t xml:space="preserve">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w:t>
      </w:r>
      <w:r w:rsidRPr="00C2118D">
        <w:rPr>
          <w:bCs/>
        </w:rPr>
        <w:lastRenderedPageBreak/>
        <w:t xml:space="preserve">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0" w:name="OLE_LINK5"/>
      <w:bookmarkStart w:id="31"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0"/>
      <w:bookmarkEnd w:id="31"/>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w:t>
      </w:r>
      <w:r w:rsidRPr="00C2118D">
        <w:rPr>
          <w:bCs/>
        </w:rPr>
        <w:lastRenderedPageBreak/>
        <w:t>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w:t>
      </w:r>
      <w:r w:rsidRPr="00C2118D">
        <w:rPr>
          <w:bCs/>
        </w:rPr>
        <w:lastRenderedPageBreak/>
        <w:t>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2"/>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3" w:name="_Ref361337832"/>
      <w:r w:rsidRPr="00C2118D">
        <w:rPr>
          <w:bCs/>
        </w:rPr>
        <w:lastRenderedPageBreak/>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3"/>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5C056B" w:rsidRPr="00C2118D" w:rsidRDefault="005C056B" w:rsidP="005C056B">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lastRenderedPageBreak/>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C056B" w:rsidRPr="002F5BE2" w:rsidRDefault="005C056B" w:rsidP="00BF7FE3">
      <w:pPr>
        <w:pStyle w:val="af0"/>
        <w:numPr>
          <w:ilvl w:val="1"/>
          <w:numId w:val="6"/>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5C056B" w:rsidRPr="002F5BE2" w:rsidRDefault="005C056B" w:rsidP="00BF7FE3">
      <w:pPr>
        <w:pStyle w:val="af0"/>
        <w:widowControl w:val="0"/>
        <w:numPr>
          <w:ilvl w:val="1"/>
          <w:numId w:val="6"/>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5C056B" w:rsidRPr="00061021" w:rsidRDefault="005C056B" w:rsidP="00BF7FE3">
      <w:pPr>
        <w:pStyle w:val="af0"/>
        <w:widowControl w:val="0"/>
        <w:numPr>
          <w:ilvl w:val="2"/>
          <w:numId w:val="6"/>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5C056B" w:rsidRPr="00061021" w:rsidRDefault="005C056B" w:rsidP="00BF7FE3">
      <w:pPr>
        <w:pStyle w:val="af0"/>
        <w:widowControl w:val="0"/>
        <w:numPr>
          <w:ilvl w:val="2"/>
          <w:numId w:val="6"/>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5C056B" w:rsidRPr="00061021" w:rsidRDefault="005C056B" w:rsidP="00BF7FE3">
      <w:pPr>
        <w:pStyle w:val="af0"/>
        <w:numPr>
          <w:ilvl w:val="2"/>
          <w:numId w:val="6"/>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w:t>
      </w:r>
      <w:r w:rsidRPr="00382819">
        <w:rPr>
          <w:bCs/>
        </w:rPr>
        <w:lastRenderedPageBreak/>
        <w:t>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118D">
          <w:rPr>
            <w:bCs/>
          </w:rPr>
          <w:t>№ 18162/09</w:t>
        </w:r>
      </w:hyperlink>
      <w:r w:rsidRPr="00C2118D">
        <w:rPr>
          <w:bCs/>
        </w:rPr>
        <w:t xml:space="preserve"> и от 25.05.2010 </w:t>
      </w:r>
      <w:hyperlink r:id="rId10"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5"/>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w:t>
      </w:r>
      <w:r w:rsidRPr="00C2118D">
        <w:rPr>
          <w:bCs/>
        </w:rPr>
        <w:lastRenderedPageBreak/>
        <w:t>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0"/>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по основаниям, установленным законодательством Российской Федерации и / </w:t>
      </w:r>
      <w:r w:rsidRPr="00C2118D">
        <w:lastRenderedPageBreak/>
        <w:t>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FA78EA"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w:t>
      </w:r>
      <w:r w:rsidRPr="00FA78EA">
        <w:t>возникающие из Договору или в связи с ним;</w:t>
      </w:r>
    </w:p>
    <w:p w:rsidR="00351FC0" w:rsidRPr="00FA78EA" w:rsidRDefault="00351FC0" w:rsidP="00351FC0">
      <w:pPr>
        <w:pStyle w:val="af0"/>
        <w:numPr>
          <w:ilvl w:val="0"/>
          <w:numId w:val="88"/>
        </w:numPr>
        <w:shd w:val="clear" w:color="auto" w:fill="FFFFFF"/>
        <w:tabs>
          <w:tab w:val="left" w:pos="567"/>
          <w:tab w:val="left" w:pos="1418"/>
        </w:tabs>
        <w:ind w:left="0" w:firstLine="709"/>
        <w:jc w:val="both"/>
      </w:pPr>
      <w:r w:rsidRPr="00FA78EA">
        <w:t>Подрядчик состоит в СРО, основанной на членстве лиц, выполняющих подготовку проектной документации и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FA78EA">
        <w:t xml:space="preserve">Подрядчик имеет в штате по основному месту работы не менее 2 (двух) специалистов по организации по организации архитектурно-строительного проектирования </w:t>
      </w:r>
      <w:r w:rsidR="00FA78EA" w:rsidRPr="00FA78EA">
        <w:t xml:space="preserve">и </w:t>
      </w:r>
      <w:r w:rsidRPr="00FA78EA">
        <w:t>по организации строительства, сведения о которых включены в национальный реестр специалистов в области инженерных</w:t>
      </w:r>
      <w:r w:rsidRPr="00C2118D">
        <w:t xml:space="preserve">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w:t>
      </w:r>
      <w:r w:rsidRPr="00C2118D">
        <w:lastRenderedPageBreak/>
        <w:t>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w:t>
      </w:r>
      <w:r w:rsidRPr="00C2118D">
        <w:lastRenderedPageBreak/>
        <w:t>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4A558F" w:rsidRDefault="00351FC0" w:rsidP="00351FC0">
      <w:pPr>
        <w:pStyle w:val="af0"/>
        <w:numPr>
          <w:ilvl w:val="0"/>
          <w:numId w:val="86"/>
        </w:numPr>
        <w:tabs>
          <w:tab w:val="left" w:pos="1134"/>
        </w:tabs>
        <w:ind w:left="0" w:right="23" w:firstLine="709"/>
        <w:jc w:val="both"/>
      </w:pPr>
      <w:r w:rsidRPr="004A558F">
        <w:t>прекращение членства в СРО, основанной на членстве лиц, осуществляющих выполняющих подго</w:t>
      </w:r>
      <w:r w:rsidR="00FA78EA" w:rsidRPr="004A558F">
        <w:t xml:space="preserve">товку проектной документации и </w:t>
      </w:r>
      <w:r w:rsidRPr="004A558F">
        <w:t>осуществляющих строительство, предоставляющих Подрядчику право на производство Работ по Договору;</w:t>
      </w:r>
    </w:p>
    <w:p w:rsidR="00351FC0" w:rsidRPr="004A558F" w:rsidRDefault="00351FC0" w:rsidP="00351FC0">
      <w:pPr>
        <w:pStyle w:val="af0"/>
        <w:numPr>
          <w:ilvl w:val="0"/>
          <w:numId w:val="86"/>
        </w:numPr>
        <w:tabs>
          <w:tab w:val="left" w:pos="1134"/>
        </w:tabs>
        <w:ind w:left="0" w:right="23" w:firstLine="709"/>
        <w:jc w:val="both"/>
      </w:pPr>
      <w:r w:rsidRPr="004A558F">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4A558F">
        <w:rPr>
          <w:bCs/>
        </w:rPr>
        <w:t xml:space="preserve">и </w:t>
      </w:r>
      <w:r w:rsidR="004A558F" w:rsidRPr="004A558F">
        <w:rPr>
          <w:bCs/>
        </w:rPr>
        <w:t>оборудование</w:t>
      </w:r>
      <w:r w:rsidRPr="004A558F">
        <w:rPr>
          <w:bCs/>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4A558F">
        <w:rPr>
          <w:bCs/>
        </w:rPr>
        <w:t>Хабаровского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191AD8" w:rsidRPr="00C2118D" w:rsidRDefault="00351FC0" w:rsidP="00191AD8">
      <w:pPr>
        <w:pStyle w:val="af0"/>
        <w:numPr>
          <w:ilvl w:val="1"/>
          <w:numId w:val="6"/>
        </w:numPr>
        <w:shd w:val="clear" w:color="auto" w:fill="FFFFFF"/>
        <w:tabs>
          <w:tab w:val="left" w:pos="1134"/>
        </w:tabs>
        <w:ind w:left="0" w:firstLine="709"/>
        <w:jc w:val="both"/>
      </w:pPr>
      <w:r w:rsidRPr="00C2118D">
        <w:t>Договор вступает в силу с даты его подписания Сторонами и действует до полного исполнения ими принятых на себя обязательств.</w:t>
      </w:r>
    </w:p>
    <w:p w:rsidR="00351FC0" w:rsidRPr="00C2118D" w:rsidRDefault="00351FC0" w:rsidP="00191AD8">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1"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1"/>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w:t>
      </w:r>
      <w:r w:rsidRPr="00C2118D">
        <w:lastRenderedPageBreak/>
        <w:t>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2"/>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3"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 xml:space="preserve">1 – Техническое </w:t>
      </w:r>
      <w:r w:rsidR="00FC3E55">
        <w:rPr>
          <w:bCs/>
        </w:rPr>
        <w:t>требование</w:t>
      </w:r>
      <w:r w:rsidRPr="00C2118D">
        <w:rPr>
          <w:bCs/>
        </w:rPr>
        <w:t>;</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 </w:t>
      </w:r>
      <w:r w:rsidRPr="00C2118D">
        <w:rPr>
          <w:bCs/>
        </w:rPr>
        <w:t>с приложениями;</w:t>
      </w:r>
    </w:p>
    <w:p w:rsidR="00351FC0" w:rsidRPr="004A558F" w:rsidRDefault="00351FC0" w:rsidP="00351FC0">
      <w:pPr>
        <w:pStyle w:val="af0"/>
        <w:shd w:val="clear" w:color="auto" w:fill="FFFFFF"/>
        <w:ind w:left="0"/>
        <w:jc w:val="both"/>
        <w:rPr>
          <w:bCs/>
        </w:rPr>
      </w:pPr>
      <w:r w:rsidRPr="00C2118D">
        <w:rPr>
          <w:bCs/>
        </w:rPr>
        <w:lastRenderedPageBreak/>
        <w:t xml:space="preserve">Приложение № </w:t>
      </w:r>
      <w:r w:rsidR="004A558F">
        <w:rPr>
          <w:bCs/>
        </w:rPr>
        <w:t>5</w:t>
      </w:r>
      <w:r w:rsidRPr="00C2118D">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w:t>
      </w:r>
      <w:r w:rsidRPr="004A558F">
        <w:rPr>
          <w:bCs/>
        </w:rPr>
        <w:t>безопасности;</w:t>
      </w:r>
    </w:p>
    <w:p w:rsidR="00351FC0" w:rsidRPr="004A558F" w:rsidRDefault="00351FC0" w:rsidP="00351FC0">
      <w:pPr>
        <w:pStyle w:val="af0"/>
        <w:shd w:val="clear" w:color="auto" w:fill="FFFFFF"/>
        <w:ind w:left="0"/>
        <w:jc w:val="both"/>
        <w:rPr>
          <w:bCs/>
          <w:snapToGrid w:val="0"/>
        </w:rPr>
      </w:pPr>
      <w:r w:rsidRPr="004A558F">
        <w:rPr>
          <w:bCs/>
          <w:snapToGrid w:val="0"/>
        </w:rPr>
        <w:t xml:space="preserve">Приложение № </w:t>
      </w:r>
      <w:r w:rsidR="004A558F" w:rsidRPr="004A558F">
        <w:rPr>
          <w:bCs/>
          <w:snapToGrid w:val="0"/>
        </w:rPr>
        <w:t>6</w:t>
      </w:r>
      <w:r w:rsidRPr="004A558F">
        <w:rPr>
          <w:bCs/>
          <w:snapToGrid w:val="0"/>
        </w:rPr>
        <w:t xml:space="preserve"> – Форма Акта сдачи-приемки Проектных работ;</w:t>
      </w:r>
    </w:p>
    <w:p w:rsidR="00351FC0" w:rsidRPr="004A558F" w:rsidRDefault="00351FC0" w:rsidP="00351FC0">
      <w:pPr>
        <w:pStyle w:val="af0"/>
        <w:shd w:val="clear" w:color="auto" w:fill="FFFFFF"/>
        <w:ind w:left="0"/>
        <w:jc w:val="both"/>
        <w:rPr>
          <w:bCs/>
          <w:snapToGrid w:val="0"/>
        </w:rPr>
      </w:pPr>
      <w:r w:rsidRPr="004A558F">
        <w:rPr>
          <w:bCs/>
          <w:snapToGrid w:val="0"/>
        </w:rPr>
        <w:t xml:space="preserve">Приложение № </w:t>
      </w:r>
      <w:r w:rsidR="004A558F" w:rsidRPr="004A558F">
        <w:rPr>
          <w:bCs/>
          <w:snapToGrid w:val="0"/>
        </w:rPr>
        <w:t>7</w:t>
      </w:r>
      <w:r w:rsidRPr="004A558F">
        <w:rPr>
          <w:bCs/>
          <w:snapToGrid w:val="0"/>
        </w:rPr>
        <w:t xml:space="preserve"> – Форма Акта освидетельствования выполненных работ;</w:t>
      </w:r>
    </w:p>
    <w:p w:rsidR="00351FC0" w:rsidRPr="00C2118D" w:rsidRDefault="00351FC0" w:rsidP="00351FC0">
      <w:pPr>
        <w:pStyle w:val="af0"/>
        <w:shd w:val="clear" w:color="auto" w:fill="FFFFFF"/>
        <w:ind w:left="0"/>
        <w:jc w:val="both"/>
        <w:rPr>
          <w:bCs/>
        </w:rPr>
      </w:pPr>
      <w:r w:rsidRPr="004A558F">
        <w:rPr>
          <w:bCs/>
        </w:rPr>
        <w:t xml:space="preserve">Приложение № </w:t>
      </w:r>
      <w:r w:rsidR="004A558F" w:rsidRPr="004A558F">
        <w:rPr>
          <w:bCs/>
        </w:rPr>
        <w:t>8</w:t>
      </w:r>
      <w:r w:rsidRPr="004A558F">
        <w:rPr>
          <w:bCs/>
        </w:rPr>
        <w:t xml:space="preserve"> – Требования к страховой компании и существенные условия договора страхования;</w:t>
      </w:r>
      <w:r w:rsidRPr="00C2118D">
        <w:rPr>
          <w:bCs/>
        </w:rPr>
        <w:t xml:space="preserve"> </w:t>
      </w:r>
    </w:p>
    <w:p w:rsidR="00AE1F9A" w:rsidRDefault="00AE1F9A" w:rsidP="00AE1F9A">
      <w:pPr>
        <w:pStyle w:val="af0"/>
        <w:shd w:val="clear" w:color="auto" w:fill="FFFFFF"/>
        <w:ind w:left="0"/>
        <w:jc w:val="both"/>
        <w:rPr>
          <w:bCs/>
        </w:rPr>
      </w:pPr>
      <w:r w:rsidRPr="004E6BB3">
        <w:rPr>
          <w:bCs/>
        </w:rPr>
        <w:t xml:space="preserve">Приложение № </w:t>
      </w:r>
      <w:r w:rsidR="00E26FD3">
        <w:rPr>
          <w:bCs/>
        </w:rPr>
        <w:t>9</w:t>
      </w:r>
      <w:r w:rsidRPr="004E6BB3">
        <w:rPr>
          <w:bCs/>
        </w:rPr>
        <w:t xml:space="preserve"> – Критерии отбора Банков-гарантов.</w:t>
      </w:r>
    </w:p>
    <w:p w:rsidR="006E3943" w:rsidRDefault="006E3943" w:rsidP="006E3943">
      <w:pPr>
        <w:pStyle w:val="af0"/>
        <w:shd w:val="clear" w:color="auto" w:fill="FFFFFF"/>
        <w:ind w:left="0"/>
        <w:jc w:val="both"/>
        <w:rPr>
          <w:bCs/>
        </w:rPr>
      </w:pPr>
      <w:r>
        <w:rPr>
          <w:bCs/>
        </w:rPr>
        <w:t>Приложение №1</w:t>
      </w:r>
      <w:r w:rsidR="00E26FD3">
        <w:rPr>
          <w:bCs/>
        </w:rPr>
        <w:t>0</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rsidTr="008A57CC">
        <w:tc>
          <w:tcPr>
            <w:tcW w:w="4928" w:type="dxa"/>
            <w:gridSpan w:val="2"/>
          </w:tcPr>
          <w:p w:rsidR="00351FC0" w:rsidRPr="002C099E" w:rsidRDefault="00351FC0" w:rsidP="008A57CC">
            <w:pPr>
              <w:spacing w:line="240" w:lineRule="auto"/>
              <w:ind w:firstLine="0"/>
              <w:rPr>
                <w:sz w:val="24"/>
                <w:szCs w:val="24"/>
              </w:rPr>
            </w:pPr>
            <w:r w:rsidRPr="002C099E">
              <w:rPr>
                <w:sz w:val="24"/>
                <w:szCs w:val="24"/>
              </w:rPr>
              <w:t>ЗАКАЗЧИК:</w:t>
            </w:r>
          </w:p>
        </w:tc>
        <w:tc>
          <w:tcPr>
            <w:tcW w:w="4962" w:type="dxa"/>
            <w:gridSpan w:val="2"/>
          </w:tcPr>
          <w:p w:rsidR="00351FC0" w:rsidRPr="002C099E" w:rsidRDefault="00351FC0" w:rsidP="008A57CC">
            <w:pPr>
              <w:spacing w:line="240" w:lineRule="auto"/>
              <w:ind w:firstLine="0"/>
              <w:rPr>
                <w:sz w:val="24"/>
                <w:szCs w:val="24"/>
              </w:rPr>
            </w:pPr>
            <w:r w:rsidRPr="002C099E">
              <w:rPr>
                <w:sz w:val="24"/>
                <w:szCs w:val="24"/>
              </w:rPr>
              <w:t>ПОДРЯДЧИК:</w:t>
            </w:r>
          </w:p>
        </w:tc>
      </w:tr>
      <w:tr w:rsidR="00351FC0" w:rsidRPr="00A73EC7" w:rsidTr="008A57CC">
        <w:tc>
          <w:tcPr>
            <w:tcW w:w="4928" w:type="dxa"/>
            <w:gridSpan w:val="2"/>
            <w:shd w:val="clear" w:color="auto" w:fill="BFBFBF" w:themeFill="background1" w:themeFillShade="BF"/>
          </w:tcPr>
          <w:p w:rsidR="00351FC0" w:rsidRPr="002C099E" w:rsidRDefault="00351FC0" w:rsidP="008A57CC">
            <w:pPr>
              <w:spacing w:line="240" w:lineRule="auto"/>
              <w:ind w:firstLine="0"/>
              <w:jc w:val="left"/>
              <w:rPr>
                <w:sz w:val="24"/>
                <w:szCs w:val="24"/>
              </w:rPr>
            </w:pPr>
          </w:p>
          <w:p w:rsidR="00BA7B76" w:rsidRDefault="00BA7B76" w:rsidP="00BA7B76">
            <w:pPr>
              <w:spacing w:line="240" w:lineRule="auto"/>
              <w:ind w:firstLine="0"/>
              <w:jc w:val="left"/>
              <w:rPr>
                <w:snapToGrid/>
                <w:sz w:val="24"/>
                <w:szCs w:val="24"/>
              </w:rPr>
            </w:pPr>
          </w:p>
          <w:p w:rsidR="00BA7B76" w:rsidRDefault="00BA7B76" w:rsidP="00BA7B76">
            <w:pPr>
              <w:spacing w:line="240" w:lineRule="auto"/>
              <w:ind w:firstLine="0"/>
              <w:jc w:val="left"/>
              <w:rPr>
                <w:b/>
                <w:sz w:val="24"/>
                <w:szCs w:val="24"/>
              </w:rPr>
            </w:pPr>
            <w:r>
              <w:rPr>
                <w:b/>
                <w:sz w:val="24"/>
                <w:szCs w:val="24"/>
              </w:rPr>
              <w:t>Акционерное общество</w:t>
            </w:r>
          </w:p>
          <w:p w:rsidR="00BA7B76" w:rsidRDefault="00BA7B76" w:rsidP="00BA7B76">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BA7B76" w:rsidRDefault="00BA7B76" w:rsidP="00BA7B76">
            <w:pPr>
              <w:spacing w:line="240" w:lineRule="auto"/>
              <w:ind w:firstLine="0"/>
              <w:jc w:val="left"/>
              <w:rPr>
                <w:sz w:val="24"/>
                <w:szCs w:val="24"/>
              </w:rPr>
            </w:pPr>
          </w:p>
          <w:p w:rsidR="00BA7B76" w:rsidRDefault="00BA7B76" w:rsidP="00BA7B76">
            <w:pPr>
              <w:spacing w:line="240" w:lineRule="auto"/>
              <w:ind w:firstLine="0"/>
              <w:jc w:val="left"/>
              <w:rPr>
                <w:sz w:val="24"/>
                <w:szCs w:val="24"/>
              </w:rPr>
            </w:pPr>
            <w:r>
              <w:rPr>
                <w:sz w:val="24"/>
                <w:szCs w:val="24"/>
              </w:rPr>
              <w:t>Место нахождения:</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p>
          <w:p w:rsidR="00BA7B76" w:rsidRDefault="00BA7B76" w:rsidP="00BA7B76">
            <w:pPr>
              <w:spacing w:line="240" w:lineRule="auto"/>
              <w:ind w:firstLine="0"/>
              <w:jc w:val="left"/>
              <w:rPr>
                <w:sz w:val="24"/>
                <w:szCs w:val="24"/>
              </w:rPr>
            </w:pPr>
          </w:p>
          <w:p w:rsidR="00BA7B76" w:rsidRDefault="00BA7B76" w:rsidP="00BA7B76">
            <w:pPr>
              <w:spacing w:line="240" w:lineRule="auto"/>
              <w:ind w:firstLine="0"/>
              <w:jc w:val="left"/>
              <w:rPr>
                <w:sz w:val="24"/>
                <w:szCs w:val="24"/>
              </w:rPr>
            </w:pPr>
            <w:r>
              <w:rPr>
                <w:sz w:val="24"/>
                <w:szCs w:val="24"/>
              </w:rPr>
              <w:t>Почтовый адрес:</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ОГРН ___________________________</w:t>
            </w:r>
          </w:p>
          <w:p w:rsidR="00BA7B76" w:rsidRDefault="00BA7B76" w:rsidP="00BA7B76">
            <w:pPr>
              <w:spacing w:line="240" w:lineRule="auto"/>
              <w:ind w:firstLine="0"/>
              <w:jc w:val="left"/>
              <w:rPr>
                <w:sz w:val="24"/>
                <w:szCs w:val="24"/>
              </w:rPr>
            </w:pPr>
            <w:r>
              <w:rPr>
                <w:sz w:val="24"/>
                <w:szCs w:val="24"/>
              </w:rPr>
              <w:t>ИНН ____________ / КПП___________</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 xml:space="preserve"> (номер расчетного счета)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(наименование банка, в котором</w:t>
            </w:r>
          </w:p>
          <w:p w:rsidR="00BA7B76" w:rsidRDefault="00BA7B76" w:rsidP="00BA7B76">
            <w:pPr>
              <w:spacing w:line="240" w:lineRule="auto"/>
              <w:ind w:firstLine="0"/>
              <w:jc w:val="left"/>
              <w:rPr>
                <w:sz w:val="24"/>
                <w:szCs w:val="24"/>
              </w:rPr>
            </w:pPr>
            <w:r>
              <w:rPr>
                <w:sz w:val="24"/>
                <w:szCs w:val="24"/>
              </w:rPr>
              <w:t>открыт расчетный счет)</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(номер корреспондентского счета банка)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(БИК банка)</w:t>
            </w:r>
          </w:p>
          <w:p w:rsidR="00BA7B76" w:rsidRDefault="00BA7B76" w:rsidP="00BA7B76">
            <w:pPr>
              <w:spacing w:line="240" w:lineRule="auto"/>
              <w:ind w:firstLine="0"/>
              <w:jc w:val="left"/>
              <w:rPr>
                <w:sz w:val="24"/>
                <w:szCs w:val="24"/>
              </w:rPr>
            </w:pPr>
            <w:r>
              <w:rPr>
                <w:sz w:val="24"/>
                <w:szCs w:val="24"/>
              </w:rPr>
              <w:lastRenderedPageBreak/>
              <w:t>_________________________________</w:t>
            </w:r>
          </w:p>
          <w:p w:rsidR="00BA7B76" w:rsidRDefault="00BA7B76" w:rsidP="00BA7B76">
            <w:pPr>
              <w:spacing w:line="240" w:lineRule="auto"/>
              <w:ind w:firstLine="0"/>
              <w:jc w:val="left"/>
              <w:rPr>
                <w:sz w:val="24"/>
                <w:szCs w:val="24"/>
              </w:rPr>
            </w:pPr>
            <w:r>
              <w:rPr>
                <w:sz w:val="24"/>
                <w:szCs w:val="24"/>
              </w:rPr>
              <w:t>(номер телефона)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(номер факса)</w:t>
            </w:r>
          </w:p>
          <w:p w:rsidR="00351FC0" w:rsidRPr="002C099E" w:rsidRDefault="00351FC0" w:rsidP="008A57CC">
            <w:pPr>
              <w:spacing w:line="240" w:lineRule="auto"/>
              <w:ind w:firstLine="0"/>
              <w:jc w:val="left"/>
              <w:rPr>
                <w:sz w:val="24"/>
                <w:szCs w:val="24"/>
              </w:rPr>
            </w:pPr>
          </w:p>
        </w:tc>
        <w:tc>
          <w:tcPr>
            <w:tcW w:w="4962" w:type="dxa"/>
            <w:gridSpan w:val="2"/>
            <w:shd w:val="clear" w:color="auto" w:fill="BFBFBF" w:themeFill="background1" w:themeFillShade="BF"/>
          </w:tcPr>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(наименование юридического лица)</w:t>
            </w: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r w:rsidRPr="002C099E">
              <w:rPr>
                <w:sz w:val="24"/>
                <w:szCs w:val="24"/>
              </w:rPr>
              <w:t>Место нахождения:</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r w:rsidRPr="002C099E">
              <w:rPr>
                <w:sz w:val="24"/>
                <w:szCs w:val="24"/>
              </w:rPr>
              <w:t>Почтовый адрес:</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ОГРН ___________________________</w:t>
            </w:r>
          </w:p>
          <w:p w:rsidR="00351FC0" w:rsidRPr="002C099E" w:rsidRDefault="00351FC0" w:rsidP="008A57CC">
            <w:pPr>
              <w:spacing w:line="240" w:lineRule="auto"/>
              <w:ind w:firstLine="0"/>
              <w:rPr>
                <w:sz w:val="24"/>
                <w:szCs w:val="24"/>
              </w:rPr>
            </w:pPr>
            <w:r w:rsidRPr="002C099E">
              <w:rPr>
                <w:sz w:val="24"/>
                <w:szCs w:val="24"/>
              </w:rPr>
              <w:t>ИНН ____________ / КПП___________</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(номер расчетного счета)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(наименование банка, в котором</w:t>
            </w:r>
          </w:p>
          <w:p w:rsidR="00351FC0" w:rsidRPr="002C099E" w:rsidRDefault="00351FC0" w:rsidP="008A57CC">
            <w:pPr>
              <w:spacing w:line="240" w:lineRule="auto"/>
              <w:ind w:firstLine="0"/>
              <w:rPr>
                <w:sz w:val="24"/>
                <w:szCs w:val="24"/>
              </w:rPr>
            </w:pPr>
            <w:r w:rsidRPr="002C099E">
              <w:rPr>
                <w:sz w:val="24"/>
                <w:szCs w:val="24"/>
              </w:rPr>
              <w:t>открыт расчетный счет)</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(номер корреспондентского счета банка)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(БИК банка)</w:t>
            </w:r>
          </w:p>
          <w:p w:rsidR="00351FC0" w:rsidRPr="002C099E" w:rsidRDefault="00351FC0" w:rsidP="008A57CC">
            <w:pPr>
              <w:spacing w:line="240" w:lineRule="auto"/>
              <w:ind w:firstLine="0"/>
              <w:rPr>
                <w:sz w:val="24"/>
                <w:szCs w:val="24"/>
              </w:rPr>
            </w:pPr>
            <w:r w:rsidRPr="002C099E">
              <w:rPr>
                <w:sz w:val="24"/>
                <w:szCs w:val="24"/>
              </w:rPr>
              <w:lastRenderedPageBreak/>
              <w:t>_________________________________</w:t>
            </w:r>
          </w:p>
          <w:p w:rsidR="00351FC0" w:rsidRPr="002C099E" w:rsidRDefault="00351FC0" w:rsidP="008A57CC">
            <w:pPr>
              <w:spacing w:line="240" w:lineRule="auto"/>
              <w:ind w:firstLine="0"/>
              <w:rPr>
                <w:sz w:val="24"/>
                <w:szCs w:val="24"/>
              </w:rPr>
            </w:pPr>
            <w:r w:rsidRPr="002C099E">
              <w:rPr>
                <w:sz w:val="24"/>
                <w:szCs w:val="24"/>
              </w:rPr>
              <w:t>(номер телефона)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C2118D" w:rsidRDefault="00351FC0" w:rsidP="008A57CC">
            <w:pPr>
              <w:spacing w:line="240" w:lineRule="auto"/>
              <w:ind w:firstLine="0"/>
              <w:rPr>
                <w:sz w:val="24"/>
                <w:szCs w:val="24"/>
              </w:rPr>
            </w:pPr>
            <w:r w:rsidRPr="002C099E">
              <w:rPr>
                <w:sz w:val="24"/>
                <w:szCs w:val="24"/>
              </w:rPr>
              <w:t>(номер факса)</w:t>
            </w:r>
          </w:p>
          <w:p w:rsidR="00351FC0" w:rsidRPr="00C2118D" w:rsidRDefault="00351FC0" w:rsidP="008A57CC">
            <w:pPr>
              <w:spacing w:line="240" w:lineRule="auto"/>
              <w:ind w:firstLine="0"/>
              <w:rPr>
                <w:sz w:val="24"/>
                <w:szCs w:val="24"/>
              </w:rPr>
            </w:pPr>
          </w:p>
        </w:tc>
      </w:tr>
      <w:tr w:rsidR="00351FC0" w:rsidRPr="0016193C" w:rsidTr="008A57CC">
        <w:tblPrEx>
          <w:tblLook w:val="0000" w:firstRow="0" w:lastRow="0" w:firstColumn="0" w:lastColumn="0" w:noHBand="0" w:noVBand="0"/>
        </w:tblPrEx>
        <w:trPr>
          <w:gridAfter w:val="1"/>
          <w:wAfter w:w="319" w:type="dxa"/>
        </w:trPr>
        <w:tc>
          <w:tcPr>
            <w:tcW w:w="4785" w:type="dxa"/>
          </w:tcPr>
          <w:p w:rsidR="00351FC0" w:rsidRPr="0016193C" w:rsidRDefault="00351FC0"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351FC0" w:rsidRPr="0016193C" w:rsidRDefault="00351FC0" w:rsidP="008A57CC">
            <w:pPr>
              <w:spacing w:line="240" w:lineRule="auto"/>
              <w:ind w:firstLine="0"/>
              <w:jc w:val="left"/>
              <w:rPr>
                <w:sz w:val="24"/>
                <w:szCs w:val="24"/>
                <w:highlight w:val="lightGray"/>
              </w:rPr>
            </w:pPr>
          </w:p>
        </w:tc>
        <w:tc>
          <w:tcPr>
            <w:tcW w:w="4786" w:type="dxa"/>
            <w:gridSpan w:val="2"/>
          </w:tcPr>
          <w:p w:rsidR="00351FC0" w:rsidRPr="0016193C" w:rsidRDefault="00351FC0" w:rsidP="008A57CC">
            <w:pPr>
              <w:spacing w:line="240" w:lineRule="auto"/>
              <w:ind w:firstLine="0"/>
              <w:jc w:val="left"/>
              <w:rPr>
                <w:sz w:val="24"/>
                <w:szCs w:val="24"/>
                <w:highlight w:val="lightGray"/>
              </w:rPr>
            </w:pPr>
          </w:p>
          <w:p w:rsidR="00351FC0" w:rsidRPr="0016193C" w:rsidRDefault="00351FC0" w:rsidP="008A57C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C3E55" w:rsidRDefault="00351FC0" w:rsidP="00351FC0">
      <w:pPr>
        <w:spacing w:line="240" w:lineRule="auto"/>
        <w:ind w:firstLine="0"/>
        <w:jc w:val="center"/>
        <w:rPr>
          <w:b/>
          <w:sz w:val="24"/>
          <w:szCs w:val="24"/>
        </w:rPr>
      </w:pPr>
      <w:r w:rsidRPr="00F43F0D">
        <w:rPr>
          <w:b/>
          <w:sz w:val="24"/>
          <w:szCs w:val="24"/>
        </w:rPr>
        <w:t xml:space="preserve">ТЕХНИЧЕСКОЕ </w:t>
      </w:r>
      <w:r w:rsidR="00FC3E55">
        <w:rPr>
          <w:b/>
          <w:sz w:val="24"/>
          <w:szCs w:val="24"/>
        </w:rPr>
        <w:t>ТРЕБОВАНИЕ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4"/>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2"/>
          <w:footerReference w:type="default" r:id="rId13"/>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sidR="00F57623">
        <w:rPr>
          <w:sz w:val="22"/>
          <w:szCs w:val="22"/>
        </w:rPr>
        <w:t>5</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lastRenderedPageBreak/>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 xml:space="preserve">Приложение № </w:t>
            </w:r>
            <w:r w:rsidR="00F57623">
              <w:rPr>
                <w:bCs/>
                <w:sz w:val="22"/>
                <w:szCs w:val="22"/>
                <w:highlight w:val="lightGray"/>
              </w:rPr>
              <w:t>6</w:t>
            </w:r>
          </w:p>
          <w:p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 xml:space="preserve">к Договору подряда </w:t>
            </w:r>
          </w:p>
          <w:p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 xml:space="preserve">Выполненные работы удовлетворяют условиям договора (техническому </w:t>
            </w:r>
            <w:r w:rsidR="00FC3E55">
              <w:rPr>
                <w:sz w:val="20"/>
                <w:szCs w:val="20"/>
              </w:rPr>
              <w:t>требованию</w:t>
            </w:r>
            <w:r w:rsidRPr="00D949C5">
              <w:rPr>
                <w:sz w:val="20"/>
                <w:szCs w:val="20"/>
              </w:rPr>
              <w:t>).</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F57623">
            <w:pPr>
              <w:spacing w:line="240" w:lineRule="auto"/>
              <w:ind w:firstLine="0"/>
              <w:jc w:val="left"/>
              <w:rPr>
                <w:snapToGrid/>
                <w:sz w:val="24"/>
                <w:szCs w:val="24"/>
              </w:rPr>
            </w:pPr>
            <w:r w:rsidRPr="003710B6">
              <w:rPr>
                <w:snapToGrid/>
                <w:sz w:val="24"/>
                <w:szCs w:val="24"/>
              </w:rPr>
              <w:t>Приложение №</w:t>
            </w:r>
            <w:r w:rsidR="00F57623">
              <w:rPr>
                <w:snapToGrid/>
                <w:sz w:val="24"/>
                <w:szCs w:val="24"/>
              </w:rPr>
              <w:t>7</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4" w:name="RANGE!A1:AG42"/>
      <w:bookmarkStart w:id="45" w:name="RANGE!A1:AG40"/>
      <w:bookmarkEnd w:id="44"/>
      <w:bookmarkEnd w:id="45"/>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BC4883" w:rsidRDefault="00351FC0" w:rsidP="00351FC0">
      <w:pPr>
        <w:spacing w:line="240" w:lineRule="auto"/>
        <w:ind w:left="5103" w:firstLine="0"/>
        <w:rPr>
          <w:sz w:val="22"/>
          <w:highlight w:val="lightGray"/>
        </w:rPr>
      </w:pPr>
      <w:r w:rsidRPr="00BC4883">
        <w:rPr>
          <w:sz w:val="22"/>
          <w:highlight w:val="lightGray"/>
        </w:rPr>
        <w:lastRenderedPageBreak/>
        <w:t xml:space="preserve">Приложение № </w:t>
      </w:r>
      <w:r w:rsidR="00F57623">
        <w:rPr>
          <w:sz w:val="22"/>
          <w:szCs w:val="22"/>
          <w:highlight w:val="lightGray"/>
        </w:rPr>
        <w:t>8</w:t>
      </w:r>
    </w:p>
    <w:p w:rsidR="00351FC0" w:rsidRPr="00BC4883" w:rsidRDefault="00351FC0" w:rsidP="00351FC0">
      <w:pPr>
        <w:spacing w:line="240" w:lineRule="auto"/>
        <w:ind w:left="5103" w:firstLine="0"/>
        <w:rPr>
          <w:sz w:val="22"/>
          <w:highlight w:val="lightGray"/>
        </w:rPr>
      </w:pPr>
      <w:r w:rsidRPr="00BC4883">
        <w:rPr>
          <w:sz w:val="22"/>
          <w:highlight w:val="lightGray"/>
        </w:rPr>
        <w:t>к договору подряда</w:t>
      </w:r>
    </w:p>
    <w:p w:rsidR="00351FC0" w:rsidRPr="00BC4883" w:rsidRDefault="00351FC0" w:rsidP="00351FC0">
      <w:pPr>
        <w:spacing w:line="240" w:lineRule="auto"/>
        <w:ind w:left="5103" w:firstLine="0"/>
        <w:rPr>
          <w:sz w:val="22"/>
          <w:highlight w:val="lightGray"/>
        </w:rPr>
      </w:pPr>
      <w:r w:rsidRPr="00BC4883">
        <w:rPr>
          <w:sz w:val="22"/>
          <w:szCs w:val="22"/>
          <w:highlight w:val="lightGray"/>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FC3E55" w:rsidRPr="00BC6156" w:rsidRDefault="00FC3E55" w:rsidP="00FC3E55">
      <w:pPr>
        <w:spacing w:line="240" w:lineRule="auto"/>
        <w:jc w:val="center"/>
        <w:rPr>
          <w:b/>
          <w:sz w:val="22"/>
        </w:rPr>
      </w:pPr>
    </w:p>
    <w:p w:rsidR="00FC3E55" w:rsidRPr="00536C0E" w:rsidRDefault="00FC3E55" w:rsidP="00FC3E55">
      <w:pPr>
        <w:spacing w:line="240" w:lineRule="auto"/>
        <w:ind w:firstLine="0"/>
        <w:jc w:val="center"/>
        <w:rPr>
          <w:b/>
          <w:spacing w:val="2"/>
          <w:sz w:val="24"/>
          <w:szCs w:val="24"/>
        </w:rPr>
      </w:pPr>
      <w:r w:rsidRPr="00536C0E">
        <w:rPr>
          <w:b/>
          <w:spacing w:val="2"/>
          <w:sz w:val="24"/>
          <w:szCs w:val="24"/>
        </w:rPr>
        <w:t xml:space="preserve">Требования к страховой компании </w:t>
      </w:r>
    </w:p>
    <w:p w:rsidR="00FC3E55" w:rsidRPr="00536C0E" w:rsidRDefault="00FC3E55" w:rsidP="00FC3E55">
      <w:pPr>
        <w:spacing w:line="240" w:lineRule="auto"/>
        <w:ind w:firstLine="0"/>
        <w:jc w:val="center"/>
        <w:rPr>
          <w:b/>
          <w:spacing w:val="2"/>
          <w:sz w:val="24"/>
          <w:szCs w:val="24"/>
        </w:rPr>
      </w:pPr>
      <w:r w:rsidRPr="00536C0E">
        <w:rPr>
          <w:b/>
          <w:spacing w:val="2"/>
          <w:sz w:val="24"/>
          <w:szCs w:val="24"/>
        </w:rPr>
        <w:t>и существенные минимальные условия договора страхования</w:t>
      </w:r>
    </w:p>
    <w:p w:rsidR="00FC3E55" w:rsidRPr="00536C0E" w:rsidRDefault="00FC3E55" w:rsidP="00FC3E55">
      <w:pPr>
        <w:spacing w:line="240" w:lineRule="auto"/>
        <w:ind w:firstLine="0"/>
        <w:jc w:val="center"/>
        <w:rPr>
          <w:b/>
          <w:spacing w:val="2"/>
          <w:sz w:val="24"/>
          <w:szCs w:val="24"/>
        </w:rPr>
      </w:pPr>
    </w:p>
    <w:p w:rsidR="00FC3E55" w:rsidRPr="00536C0E" w:rsidRDefault="00FC3E55" w:rsidP="00FC3E55">
      <w:pPr>
        <w:shd w:val="clear" w:color="auto" w:fill="FFFFFF"/>
        <w:tabs>
          <w:tab w:val="left" w:pos="567"/>
        </w:tabs>
        <w:spacing w:line="240" w:lineRule="auto"/>
        <w:ind w:firstLine="0"/>
        <w:rPr>
          <w:b/>
          <w:snapToGrid/>
          <w:sz w:val="24"/>
          <w:szCs w:val="24"/>
        </w:rPr>
      </w:pPr>
      <w:r w:rsidRPr="00536C0E">
        <w:rPr>
          <w:b/>
          <w:snapToGrid/>
          <w:sz w:val="24"/>
          <w:szCs w:val="24"/>
        </w:rPr>
        <w:t>1.</w:t>
      </w:r>
      <w:r w:rsidRPr="00536C0E">
        <w:rPr>
          <w:b/>
          <w:snapToGrid/>
          <w:sz w:val="24"/>
          <w:szCs w:val="24"/>
        </w:rPr>
        <w:tab/>
        <w:t>Требования к страховой компании:</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регистрация на территории Российской Федерации;</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размер оплаченного уставного капитала – не менее 500 млн. рублей;</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опыт работы на страховом рынке – не менее 5 лет;</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размер собственных средств – не менее 1 млрд. рублей;</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отсутствие неисполненных предписаний органа страхового надзора;</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страховая компания не должна находиться в процессе ликвидации или реорганизации, на ее имущество не должен быть наложен арест;</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наличие отчетности по МСФО;</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опыт участия в страховании и/или перестраховании рисков предприятий российской электроэнергетики;</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лицензия на право проведения страхования строительно-монтажных рисков;</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t>облигаторная перестраховочная защита огневых и технических рисков объемом не менее 50 млн. долларов США;</w:t>
      </w:r>
    </w:p>
    <w:p w:rsidR="00FC3E55" w:rsidRPr="00536C0E" w:rsidRDefault="00FC3E55" w:rsidP="00FC3E55">
      <w:pPr>
        <w:numPr>
          <w:ilvl w:val="0"/>
          <w:numId w:val="37"/>
        </w:numPr>
        <w:shd w:val="clear" w:color="auto" w:fill="FFFFFF"/>
        <w:spacing w:line="240" w:lineRule="auto"/>
        <w:ind w:firstLine="709"/>
        <w:contextualSpacing/>
        <w:rPr>
          <w:snapToGrid/>
          <w:sz w:val="24"/>
          <w:szCs w:val="24"/>
        </w:rPr>
      </w:pPr>
      <w:r w:rsidRPr="00536C0E">
        <w:rPr>
          <w:snapToGrid/>
          <w:sz w:val="24"/>
          <w:szCs w:val="24"/>
        </w:rPr>
        <w:lastRenderedPageBreak/>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536C0E">
        <w:rPr>
          <w:snapToGrid/>
          <w:sz w:val="24"/>
          <w:szCs w:val="24"/>
        </w:rPr>
        <w:br/>
        <w:t>ПАО «РусГидро».</w:t>
      </w:r>
    </w:p>
    <w:p w:rsidR="00FC3E55" w:rsidRPr="00536C0E" w:rsidRDefault="00FC3E55" w:rsidP="00FC3E55">
      <w:pPr>
        <w:shd w:val="clear" w:color="auto" w:fill="FFFFFF"/>
        <w:spacing w:line="240" w:lineRule="auto"/>
        <w:ind w:left="568" w:firstLine="0"/>
        <w:contextualSpacing/>
        <w:rPr>
          <w:snapToGrid/>
          <w:sz w:val="24"/>
          <w:szCs w:val="24"/>
        </w:rPr>
      </w:pPr>
    </w:p>
    <w:p w:rsidR="00FC3E55" w:rsidRPr="00536C0E" w:rsidRDefault="00FC3E55" w:rsidP="00FC3E55">
      <w:pPr>
        <w:shd w:val="clear" w:color="auto" w:fill="FFFFFF"/>
        <w:tabs>
          <w:tab w:val="left" w:pos="426"/>
        </w:tabs>
        <w:spacing w:line="240" w:lineRule="auto"/>
        <w:ind w:firstLine="0"/>
        <w:rPr>
          <w:b/>
          <w:snapToGrid/>
          <w:sz w:val="24"/>
          <w:szCs w:val="24"/>
        </w:rPr>
      </w:pPr>
      <w:r w:rsidRPr="00536C0E">
        <w:rPr>
          <w:b/>
          <w:snapToGrid/>
          <w:sz w:val="24"/>
          <w:szCs w:val="24"/>
        </w:rPr>
        <w:t>2.</w:t>
      </w:r>
      <w:r w:rsidRPr="00536C0E">
        <w:rPr>
          <w:b/>
          <w:snapToGrid/>
          <w:sz w:val="24"/>
          <w:szCs w:val="24"/>
        </w:rPr>
        <w:tab/>
        <w:t>Существенные минимальные условия договора страхования:</w:t>
      </w:r>
    </w:p>
    <w:p w:rsidR="00FC3E55" w:rsidRPr="00536C0E" w:rsidRDefault="00FC3E55" w:rsidP="00FC3E55">
      <w:pPr>
        <w:shd w:val="clear" w:color="auto" w:fill="FFFFFF"/>
        <w:tabs>
          <w:tab w:val="left" w:pos="426"/>
        </w:tabs>
        <w:spacing w:line="240" w:lineRule="auto"/>
        <w:ind w:firstLine="0"/>
        <w:rPr>
          <w:b/>
          <w:snapToGrid/>
          <w:sz w:val="24"/>
          <w:szCs w:val="24"/>
        </w:rPr>
      </w:pPr>
      <w:r w:rsidRPr="00536C0E">
        <w:rPr>
          <w:b/>
          <w:snapToGrid/>
          <w:sz w:val="24"/>
          <w:szCs w:val="24"/>
        </w:rPr>
        <w:t>2.1.</w:t>
      </w:r>
      <w:r w:rsidRPr="00536C0E">
        <w:rPr>
          <w:b/>
          <w:snapToGrid/>
          <w:sz w:val="24"/>
          <w:szCs w:val="24"/>
        </w:rPr>
        <w:tab/>
        <w:t>Объект страхования:</w:t>
      </w:r>
    </w:p>
    <w:p w:rsidR="00FC3E55" w:rsidRPr="00536C0E" w:rsidRDefault="00FC3E55" w:rsidP="00FC3E55">
      <w:pPr>
        <w:shd w:val="clear" w:color="auto" w:fill="FFFFFF"/>
        <w:spacing w:line="240" w:lineRule="auto"/>
        <w:ind w:firstLine="426"/>
        <w:rPr>
          <w:snapToGrid/>
          <w:sz w:val="24"/>
          <w:szCs w:val="24"/>
        </w:rPr>
      </w:pPr>
      <w:r w:rsidRPr="00536C0E">
        <w:rPr>
          <w:snapToGrid/>
          <w:sz w:val="24"/>
          <w:szCs w:val="24"/>
        </w:rPr>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C3E55" w:rsidRPr="00536C0E" w:rsidRDefault="00FC3E55" w:rsidP="00FC3E55">
      <w:pPr>
        <w:numPr>
          <w:ilvl w:val="0"/>
          <w:numId w:val="104"/>
        </w:numPr>
        <w:shd w:val="clear" w:color="auto" w:fill="FFFFFF"/>
        <w:tabs>
          <w:tab w:val="left" w:pos="709"/>
        </w:tabs>
        <w:spacing w:line="240" w:lineRule="auto"/>
        <w:ind w:firstLine="425"/>
        <w:contextualSpacing/>
        <w:rPr>
          <w:snapToGrid/>
          <w:sz w:val="24"/>
          <w:szCs w:val="24"/>
        </w:rPr>
      </w:pPr>
      <w:r w:rsidRPr="00536C0E">
        <w:rPr>
          <w:snapToGrid/>
          <w:sz w:val="24"/>
          <w:szCs w:val="24"/>
        </w:rPr>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C3E55" w:rsidRPr="00536C0E" w:rsidRDefault="00FC3E55" w:rsidP="00FC3E55">
      <w:pPr>
        <w:numPr>
          <w:ilvl w:val="0"/>
          <w:numId w:val="104"/>
        </w:numPr>
        <w:shd w:val="clear" w:color="auto" w:fill="FFFFFF"/>
        <w:tabs>
          <w:tab w:val="left" w:pos="709"/>
        </w:tabs>
        <w:spacing w:line="240" w:lineRule="auto"/>
        <w:ind w:firstLine="425"/>
        <w:contextualSpacing/>
        <w:rPr>
          <w:snapToGrid/>
          <w:sz w:val="24"/>
          <w:szCs w:val="24"/>
        </w:rPr>
      </w:pPr>
      <w:r w:rsidRPr="00536C0E">
        <w:rPr>
          <w:snapToGrid/>
          <w:sz w:val="24"/>
          <w:szCs w:val="24"/>
        </w:rPr>
        <w:t>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w:t>
      </w:r>
    </w:p>
    <w:p w:rsidR="00FC3E55" w:rsidRPr="00536C0E" w:rsidRDefault="00FC3E55" w:rsidP="00FC3E55">
      <w:pPr>
        <w:numPr>
          <w:ilvl w:val="0"/>
          <w:numId w:val="104"/>
        </w:numPr>
        <w:shd w:val="clear" w:color="auto" w:fill="FFFFFF"/>
        <w:tabs>
          <w:tab w:val="left" w:pos="709"/>
        </w:tabs>
        <w:spacing w:line="240" w:lineRule="auto"/>
        <w:ind w:firstLine="425"/>
        <w:contextualSpacing/>
        <w:rPr>
          <w:snapToGrid/>
          <w:sz w:val="24"/>
          <w:szCs w:val="24"/>
        </w:rPr>
      </w:pPr>
      <w:r w:rsidRPr="00536C0E">
        <w:rPr>
          <w:snapToGrid/>
          <w:sz w:val="24"/>
          <w:szCs w:val="24"/>
        </w:rPr>
        <w:t>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C3E55" w:rsidRPr="00536C0E" w:rsidRDefault="00FC3E55" w:rsidP="00FC3E55">
      <w:pPr>
        <w:shd w:val="clear" w:color="auto" w:fill="FFFFFF"/>
        <w:tabs>
          <w:tab w:val="left" w:pos="709"/>
        </w:tabs>
        <w:spacing w:line="240" w:lineRule="auto"/>
        <w:ind w:firstLine="425"/>
        <w:rPr>
          <w:snapToGrid/>
          <w:sz w:val="24"/>
          <w:szCs w:val="24"/>
        </w:rPr>
      </w:pPr>
      <w:r w:rsidRPr="00536C0E">
        <w:rPr>
          <w:snapToGrid/>
          <w:sz w:val="24"/>
          <w:szCs w:val="24"/>
        </w:rPr>
        <w:t>Страховщик осуществляет страхование имущественных интересов Страхователя (Выгодоприобретателя), связанных с:</w:t>
      </w:r>
    </w:p>
    <w:p w:rsidR="00FC3E55" w:rsidRPr="00536C0E" w:rsidRDefault="00FC3E55" w:rsidP="00FC3E55">
      <w:pPr>
        <w:numPr>
          <w:ilvl w:val="0"/>
          <w:numId w:val="105"/>
        </w:numPr>
        <w:shd w:val="clear" w:color="auto" w:fill="FFFFFF"/>
        <w:tabs>
          <w:tab w:val="left" w:pos="284"/>
          <w:tab w:val="left" w:pos="709"/>
          <w:tab w:val="left" w:pos="1134"/>
        </w:tabs>
        <w:spacing w:line="240" w:lineRule="auto"/>
        <w:ind w:firstLine="425"/>
        <w:contextualSpacing/>
        <w:rPr>
          <w:snapToGrid/>
          <w:sz w:val="24"/>
          <w:szCs w:val="24"/>
        </w:rPr>
      </w:pPr>
      <w:r w:rsidRPr="00536C0E">
        <w:rPr>
          <w:snapToGrid/>
          <w:sz w:val="24"/>
          <w:szCs w:val="24"/>
        </w:rPr>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C3E55" w:rsidRPr="00536C0E" w:rsidRDefault="00FC3E55" w:rsidP="00FC3E55">
      <w:pPr>
        <w:numPr>
          <w:ilvl w:val="0"/>
          <w:numId w:val="105"/>
        </w:numPr>
        <w:shd w:val="clear" w:color="auto" w:fill="FFFFFF"/>
        <w:tabs>
          <w:tab w:val="left" w:pos="284"/>
          <w:tab w:val="left" w:pos="709"/>
          <w:tab w:val="left" w:pos="1134"/>
        </w:tabs>
        <w:spacing w:line="240" w:lineRule="auto"/>
        <w:ind w:firstLine="425"/>
        <w:contextualSpacing/>
        <w:rPr>
          <w:snapToGrid/>
          <w:sz w:val="24"/>
          <w:szCs w:val="24"/>
        </w:rPr>
      </w:pPr>
      <w:r w:rsidRPr="00536C0E">
        <w:rPr>
          <w:snapToGrid/>
          <w:sz w:val="24"/>
          <w:szCs w:val="24"/>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C3E55" w:rsidRPr="00536C0E" w:rsidRDefault="00FC3E55" w:rsidP="00FC3E55">
      <w:pPr>
        <w:numPr>
          <w:ilvl w:val="0"/>
          <w:numId w:val="105"/>
        </w:numPr>
        <w:shd w:val="clear" w:color="auto" w:fill="FFFFFF"/>
        <w:tabs>
          <w:tab w:val="left" w:pos="284"/>
          <w:tab w:val="left" w:pos="709"/>
          <w:tab w:val="left" w:pos="1134"/>
        </w:tabs>
        <w:spacing w:line="240" w:lineRule="auto"/>
        <w:ind w:firstLine="425"/>
        <w:contextualSpacing/>
        <w:rPr>
          <w:snapToGrid/>
          <w:sz w:val="24"/>
          <w:szCs w:val="24"/>
        </w:rPr>
      </w:pPr>
      <w:r w:rsidRPr="00536C0E">
        <w:rPr>
          <w:snapToGrid/>
          <w:sz w:val="24"/>
          <w:szCs w:val="24"/>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C3E55" w:rsidRPr="00536C0E" w:rsidRDefault="00FC3E55" w:rsidP="00FC3E55">
      <w:pPr>
        <w:shd w:val="clear" w:color="auto" w:fill="FFFFFF"/>
        <w:spacing w:line="240" w:lineRule="auto"/>
        <w:ind w:firstLine="0"/>
        <w:rPr>
          <w:b/>
          <w:snapToGrid/>
          <w:sz w:val="24"/>
          <w:szCs w:val="24"/>
        </w:rPr>
      </w:pPr>
      <w:r w:rsidRPr="00536C0E">
        <w:rPr>
          <w:b/>
          <w:snapToGrid/>
          <w:sz w:val="24"/>
          <w:szCs w:val="24"/>
        </w:rPr>
        <w:t>2.2.</w:t>
      </w:r>
      <w:r w:rsidRPr="00536C0E">
        <w:rPr>
          <w:b/>
          <w:snapToGrid/>
          <w:sz w:val="24"/>
          <w:szCs w:val="24"/>
        </w:rPr>
        <w:tab/>
        <w:t>Страховые случаи, страховые риски:</w:t>
      </w:r>
    </w:p>
    <w:p w:rsidR="00FC3E55" w:rsidRPr="00536C0E" w:rsidRDefault="00FC3E55" w:rsidP="00FC3E55">
      <w:pPr>
        <w:shd w:val="clear" w:color="auto" w:fill="FFFFFF"/>
        <w:tabs>
          <w:tab w:val="left" w:pos="1134"/>
        </w:tabs>
        <w:spacing w:line="240" w:lineRule="auto"/>
        <w:ind w:firstLine="426"/>
        <w:rPr>
          <w:snapToGrid/>
          <w:sz w:val="24"/>
          <w:szCs w:val="24"/>
        </w:rPr>
      </w:pPr>
      <w:r w:rsidRPr="00536C0E">
        <w:rPr>
          <w:snapToGrid/>
          <w:sz w:val="24"/>
          <w:szCs w:val="24"/>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C3E55" w:rsidRPr="00536C0E" w:rsidRDefault="00FC3E55" w:rsidP="00FC3E55">
      <w:pPr>
        <w:shd w:val="clear" w:color="auto" w:fill="FFFFFF"/>
        <w:tabs>
          <w:tab w:val="left" w:pos="1134"/>
        </w:tabs>
        <w:spacing w:line="240" w:lineRule="auto"/>
        <w:ind w:firstLine="426"/>
        <w:rPr>
          <w:snapToGrid/>
          <w:sz w:val="24"/>
          <w:szCs w:val="24"/>
        </w:rPr>
      </w:pPr>
      <w:r w:rsidRPr="00536C0E">
        <w:rPr>
          <w:snapToGrid/>
          <w:sz w:val="24"/>
          <w:szCs w:val="24"/>
        </w:rPr>
        <w:t>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 пусковых гарантийных обязательств (далее – ППГО).</w:t>
      </w:r>
    </w:p>
    <w:p w:rsidR="00FC3E55" w:rsidRPr="00536C0E" w:rsidRDefault="00FC3E55" w:rsidP="00FC3E55">
      <w:pPr>
        <w:shd w:val="clear" w:color="auto" w:fill="FFFFFF"/>
        <w:tabs>
          <w:tab w:val="left" w:pos="1134"/>
        </w:tabs>
        <w:spacing w:line="240" w:lineRule="auto"/>
        <w:ind w:firstLine="426"/>
        <w:rPr>
          <w:snapToGrid/>
          <w:sz w:val="24"/>
          <w:szCs w:val="24"/>
        </w:rPr>
      </w:pPr>
      <w:r w:rsidRPr="00536C0E">
        <w:rPr>
          <w:snapToGrid/>
          <w:sz w:val="24"/>
          <w:szCs w:val="24"/>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C3E55" w:rsidRPr="00536C0E" w:rsidRDefault="00FC3E55" w:rsidP="00FC3E55">
      <w:pPr>
        <w:shd w:val="clear" w:color="auto" w:fill="FFFFFF"/>
        <w:tabs>
          <w:tab w:val="left" w:pos="1134"/>
        </w:tabs>
        <w:spacing w:line="240" w:lineRule="auto"/>
        <w:ind w:firstLine="426"/>
        <w:rPr>
          <w:snapToGrid/>
          <w:sz w:val="24"/>
          <w:szCs w:val="24"/>
        </w:rPr>
      </w:pPr>
      <w:r w:rsidRPr="00536C0E">
        <w:rPr>
          <w:snapToGrid/>
          <w:sz w:val="24"/>
          <w:szCs w:val="24"/>
        </w:rPr>
        <w:t>По Секции 3 страхование должно осуществляться на условиях «с ответственностью за все риски», включая риски «террористический акт» и «диверсия».</w:t>
      </w:r>
    </w:p>
    <w:p w:rsidR="00FC3E55" w:rsidRPr="00536C0E" w:rsidRDefault="00FC3E55" w:rsidP="00FC3E55">
      <w:pPr>
        <w:shd w:val="clear" w:color="auto" w:fill="FFFFFF"/>
        <w:tabs>
          <w:tab w:val="left" w:pos="1134"/>
        </w:tabs>
        <w:spacing w:line="240" w:lineRule="auto"/>
        <w:ind w:firstLine="426"/>
        <w:rPr>
          <w:snapToGrid/>
          <w:sz w:val="24"/>
          <w:szCs w:val="24"/>
        </w:rPr>
      </w:pPr>
      <w:r w:rsidRPr="00536C0E">
        <w:rPr>
          <w:snapToGrid/>
          <w:sz w:val="24"/>
          <w:szCs w:val="24"/>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C3E55" w:rsidRPr="00536C0E" w:rsidRDefault="00FC3E55" w:rsidP="00FC3E55">
      <w:pPr>
        <w:shd w:val="clear" w:color="auto" w:fill="FFFFFF"/>
        <w:tabs>
          <w:tab w:val="left" w:pos="709"/>
        </w:tabs>
        <w:spacing w:line="240" w:lineRule="auto"/>
        <w:ind w:firstLine="0"/>
        <w:rPr>
          <w:b/>
          <w:snapToGrid/>
          <w:sz w:val="24"/>
          <w:szCs w:val="24"/>
        </w:rPr>
      </w:pPr>
      <w:r w:rsidRPr="00536C0E">
        <w:rPr>
          <w:b/>
          <w:snapToGrid/>
          <w:sz w:val="24"/>
          <w:szCs w:val="24"/>
        </w:rPr>
        <w:lastRenderedPageBreak/>
        <w:t>2.3.</w:t>
      </w:r>
      <w:r w:rsidRPr="00536C0E">
        <w:rPr>
          <w:b/>
          <w:snapToGrid/>
          <w:sz w:val="24"/>
          <w:szCs w:val="24"/>
        </w:rPr>
        <w:tab/>
        <w:t>Страховые суммы, лимиты, франшизы, тариф, премия, срок действия, территория страхования:</w:t>
      </w:r>
    </w:p>
    <w:p w:rsidR="00FC3E55" w:rsidRPr="00536C0E" w:rsidRDefault="00FC3E55" w:rsidP="00FC3E55">
      <w:pPr>
        <w:shd w:val="clear" w:color="auto" w:fill="FFFFFF"/>
        <w:spacing w:line="240" w:lineRule="auto"/>
        <w:ind w:firstLine="0"/>
        <w:rPr>
          <w:b/>
          <w:snapToGrid/>
          <w:sz w:val="24"/>
          <w:szCs w:val="24"/>
        </w:rPr>
      </w:pPr>
      <w:r w:rsidRPr="00536C0E">
        <w:rPr>
          <w:b/>
          <w:snapToGrid/>
          <w:sz w:val="24"/>
          <w:szCs w:val="24"/>
        </w:rPr>
        <w:t>2.3.1.</w:t>
      </w:r>
      <w:r w:rsidRPr="00536C0E">
        <w:rPr>
          <w:b/>
          <w:snapToGrid/>
          <w:sz w:val="24"/>
          <w:szCs w:val="24"/>
        </w:rPr>
        <w:tab/>
        <w:t>Страховая сумма и лимиты по Секции 1:</w:t>
      </w:r>
    </w:p>
    <w:p w:rsidR="00FC3E55" w:rsidRPr="00536C0E" w:rsidRDefault="00FC3E55" w:rsidP="00FC3E55">
      <w:pPr>
        <w:shd w:val="clear" w:color="auto" w:fill="FFFFFF"/>
        <w:tabs>
          <w:tab w:val="left" w:pos="1134"/>
        </w:tabs>
        <w:spacing w:line="240" w:lineRule="auto"/>
        <w:ind w:firstLine="426"/>
        <w:rPr>
          <w:snapToGrid/>
          <w:sz w:val="24"/>
          <w:szCs w:val="24"/>
        </w:rPr>
      </w:pPr>
      <w:r w:rsidRPr="00536C0E">
        <w:rPr>
          <w:snapToGrid/>
          <w:sz w:val="24"/>
          <w:szCs w:val="24"/>
        </w:rPr>
        <w:t>Страховая сумма по Секции 1 устанавливается в размере стоимости (цены) договора подряда, включая НДС.</w:t>
      </w:r>
    </w:p>
    <w:p w:rsidR="00FC3E55" w:rsidRPr="00536C0E" w:rsidRDefault="00FC3E55" w:rsidP="00FC3E55">
      <w:pPr>
        <w:shd w:val="clear" w:color="auto" w:fill="FFFFFF"/>
        <w:tabs>
          <w:tab w:val="left" w:pos="1134"/>
        </w:tabs>
        <w:spacing w:line="240" w:lineRule="auto"/>
        <w:ind w:firstLine="426"/>
        <w:rPr>
          <w:snapToGrid/>
          <w:sz w:val="24"/>
          <w:szCs w:val="24"/>
        </w:rPr>
      </w:pPr>
      <w:r w:rsidRPr="00536C0E">
        <w:rPr>
          <w:snapToGrid/>
          <w:sz w:val="24"/>
          <w:szCs w:val="24"/>
        </w:rPr>
        <w:t>Лимит возмещения по каждому и всем страховым случаям: не менее 2 000 000 рублей.</w:t>
      </w:r>
    </w:p>
    <w:p w:rsidR="00FC3E55" w:rsidRPr="00536C0E" w:rsidRDefault="00FC3E55" w:rsidP="00FC3E55">
      <w:pPr>
        <w:shd w:val="clear" w:color="auto" w:fill="FFFFFF"/>
        <w:spacing w:line="240" w:lineRule="auto"/>
        <w:ind w:firstLine="426"/>
        <w:rPr>
          <w:snapToGrid/>
          <w:sz w:val="24"/>
          <w:szCs w:val="24"/>
        </w:rPr>
      </w:pPr>
      <w:r w:rsidRPr="00536C0E">
        <w:rPr>
          <w:snapToGrid/>
          <w:sz w:val="24"/>
          <w:szCs w:val="24"/>
        </w:rPr>
        <w:t>Страховая сумма в отношении покрытия рисков ППГО должна соответствовать страховой сумме по Секции 1.</w:t>
      </w:r>
    </w:p>
    <w:p w:rsidR="00FC3E55" w:rsidRPr="00536C0E" w:rsidRDefault="00FC3E55" w:rsidP="00FC3E55">
      <w:pPr>
        <w:shd w:val="clear" w:color="auto" w:fill="FFFFFF"/>
        <w:spacing w:line="240" w:lineRule="auto"/>
        <w:ind w:firstLine="426"/>
        <w:rPr>
          <w:snapToGrid/>
          <w:sz w:val="24"/>
          <w:szCs w:val="24"/>
        </w:rPr>
      </w:pPr>
      <w:r w:rsidRPr="00536C0E">
        <w:rPr>
          <w:snapToGrid/>
          <w:sz w:val="24"/>
          <w:szCs w:val="24"/>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C3E55" w:rsidRPr="00536C0E" w:rsidRDefault="00FC3E55" w:rsidP="00FC3E55">
      <w:pPr>
        <w:shd w:val="clear" w:color="auto" w:fill="FFFFFF"/>
        <w:spacing w:line="240" w:lineRule="auto"/>
        <w:ind w:firstLine="426"/>
        <w:rPr>
          <w:snapToGrid/>
          <w:sz w:val="24"/>
          <w:szCs w:val="24"/>
        </w:rPr>
      </w:pPr>
      <w:r w:rsidRPr="00536C0E">
        <w:rPr>
          <w:snapToGrid/>
          <w:sz w:val="24"/>
          <w:szCs w:val="24"/>
        </w:rPr>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536C0E">
        <w:rPr>
          <w:bCs/>
          <w:snapToGrid/>
          <w:sz w:val="24"/>
          <w:szCs w:val="24"/>
        </w:rPr>
        <w:t xml:space="preserve"> календарных</w:t>
      </w:r>
      <w:r w:rsidRPr="00536C0E">
        <w:rPr>
          <w:snapToGrid/>
          <w:sz w:val="24"/>
          <w:szCs w:val="24"/>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C3E55" w:rsidRPr="00536C0E" w:rsidRDefault="00FC3E55" w:rsidP="00FC3E55">
      <w:pPr>
        <w:shd w:val="clear" w:color="auto" w:fill="FFFFFF"/>
        <w:tabs>
          <w:tab w:val="left" w:pos="851"/>
        </w:tabs>
        <w:spacing w:line="240" w:lineRule="auto"/>
        <w:ind w:firstLine="0"/>
        <w:rPr>
          <w:b/>
          <w:snapToGrid/>
          <w:sz w:val="24"/>
          <w:szCs w:val="24"/>
        </w:rPr>
      </w:pPr>
      <w:r w:rsidRPr="00536C0E">
        <w:rPr>
          <w:b/>
          <w:snapToGrid/>
          <w:sz w:val="24"/>
          <w:szCs w:val="24"/>
        </w:rPr>
        <w:t>2.3.2.</w:t>
      </w:r>
      <w:r w:rsidRPr="00536C0E">
        <w:rPr>
          <w:b/>
          <w:snapToGrid/>
          <w:sz w:val="24"/>
          <w:szCs w:val="24"/>
        </w:rPr>
        <w:tab/>
        <w:t>Страховая сумма по Секции 2:</w:t>
      </w:r>
    </w:p>
    <w:p w:rsidR="00FC3E55" w:rsidRPr="00536C0E" w:rsidRDefault="00FC3E55" w:rsidP="00FC3E55">
      <w:pPr>
        <w:shd w:val="clear" w:color="auto" w:fill="FFFFFF"/>
        <w:tabs>
          <w:tab w:val="left" w:pos="1134"/>
        </w:tabs>
        <w:spacing w:line="240" w:lineRule="auto"/>
        <w:ind w:firstLine="426"/>
        <w:rPr>
          <w:snapToGrid/>
          <w:sz w:val="24"/>
          <w:szCs w:val="24"/>
        </w:rPr>
      </w:pPr>
      <w:r w:rsidRPr="00536C0E">
        <w:rPr>
          <w:snapToGrid/>
          <w:sz w:val="24"/>
          <w:szCs w:val="24"/>
        </w:rPr>
        <w:t>Страховая сумма по Секции 2 устанавливается в размере 15% от размера страховой суммы по Секции 1.</w:t>
      </w:r>
    </w:p>
    <w:p w:rsidR="00FC3E55" w:rsidRPr="00536C0E" w:rsidRDefault="00FC3E55" w:rsidP="00FC3E55">
      <w:pPr>
        <w:shd w:val="clear" w:color="auto" w:fill="FFFFFF"/>
        <w:tabs>
          <w:tab w:val="left" w:pos="851"/>
        </w:tabs>
        <w:spacing w:line="240" w:lineRule="auto"/>
        <w:ind w:firstLine="0"/>
        <w:rPr>
          <w:b/>
          <w:snapToGrid/>
          <w:sz w:val="24"/>
          <w:szCs w:val="24"/>
        </w:rPr>
      </w:pPr>
      <w:r w:rsidRPr="00536C0E">
        <w:rPr>
          <w:b/>
          <w:snapToGrid/>
          <w:sz w:val="24"/>
          <w:szCs w:val="24"/>
        </w:rPr>
        <w:t>2.3.3.</w:t>
      </w:r>
      <w:r w:rsidRPr="00536C0E">
        <w:rPr>
          <w:b/>
          <w:snapToGrid/>
          <w:sz w:val="24"/>
          <w:szCs w:val="24"/>
        </w:rPr>
        <w:tab/>
        <w:t>Страховая сумма по Секции 3:</w:t>
      </w:r>
    </w:p>
    <w:p w:rsidR="00FC3E55" w:rsidRPr="00536C0E" w:rsidRDefault="00FC3E55" w:rsidP="00FC3E55">
      <w:pPr>
        <w:shd w:val="clear" w:color="auto" w:fill="FFFFFF"/>
        <w:tabs>
          <w:tab w:val="left" w:pos="1134"/>
        </w:tabs>
        <w:spacing w:line="240" w:lineRule="auto"/>
        <w:ind w:firstLine="426"/>
        <w:rPr>
          <w:snapToGrid/>
          <w:sz w:val="24"/>
          <w:szCs w:val="24"/>
        </w:rPr>
      </w:pPr>
      <w:r w:rsidRPr="00536C0E">
        <w:rPr>
          <w:snapToGrid/>
          <w:sz w:val="24"/>
          <w:szCs w:val="24"/>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C3E55" w:rsidRPr="00536C0E" w:rsidRDefault="00FC3E55" w:rsidP="00FC3E55">
      <w:pPr>
        <w:shd w:val="clear" w:color="auto" w:fill="FFFFFF"/>
        <w:tabs>
          <w:tab w:val="left" w:pos="851"/>
        </w:tabs>
        <w:spacing w:line="240" w:lineRule="auto"/>
        <w:ind w:firstLine="0"/>
        <w:rPr>
          <w:b/>
          <w:snapToGrid/>
          <w:sz w:val="24"/>
          <w:szCs w:val="24"/>
        </w:rPr>
      </w:pPr>
      <w:r w:rsidRPr="00536C0E">
        <w:rPr>
          <w:b/>
          <w:snapToGrid/>
          <w:sz w:val="24"/>
          <w:szCs w:val="24"/>
        </w:rPr>
        <w:t>2.3.4.</w:t>
      </w:r>
      <w:r w:rsidRPr="00536C0E">
        <w:rPr>
          <w:b/>
          <w:snapToGrid/>
          <w:sz w:val="24"/>
          <w:szCs w:val="24"/>
        </w:rPr>
        <w:tab/>
        <w:t>Франшиза:</w:t>
      </w:r>
    </w:p>
    <w:p w:rsidR="00FC3E55" w:rsidRPr="00536C0E" w:rsidRDefault="00FC3E55" w:rsidP="00FC3E55">
      <w:pPr>
        <w:shd w:val="clear" w:color="auto" w:fill="FFFFFF"/>
        <w:spacing w:line="240" w:lineRule="auto"/>
        <w:ind w:firstLine="426"/>
        <w:rPr>
          <w:bCs/>
          <w:snapToGrid/>
          <w:sz w:val="24"/>
          <w:szCs w:val="24"/>
          <w:u w:val="single"/>
        </w:rPr>
      </w:pPr>
      <w:r w:rsidRPr="00536C0E">
        <w:rPr>
          <w:bCs/>
          <w:snapToGrid/>
          <w:sz w:val="24"/>
          <w:szCs w:val="24"/>
        </w:rPr>
        <w:t xml:space="preserve">Безусловная франшиза по Секции 1 устанавливается в размере: </w:t>
      </w:r>
      <w:r w:rsidRPr="00536C0E">
        <w:rPr>
          <w:bCs/>
          <w:snapToGrid/>
          <w:sz w:val="24"/>
          <w:szCs w:val="24"/>
          <w:u w:val="single"/>
        </w:rPr>
        <w:t>1 250 000 рублей.</w:t>
      </w:r>
    </w:p>
    <w:p w:rsidR="00FC3E55" w:rsidRPr="00536C0E" w:rsidRDefault="00FC3E55" w:rsidP="00FC3E55">
      <w:pPr>
        <w:shd w:val="clear" w:color="auto" w:fill="FFFFFF"/>
        <w:tabs>
          <w:tab w:val="left" w:pos="851"/>
        </w:tabs>
        <w:spacing w:line="240" w:lineRule="auto"/>
        <w:ind w:firstLine="0"/>
        <w:rPr>
          <w:b/>
          <w:snapToGrid/>
          <w:sz w:val="24"/>
          <w:szCs w:val="24"/>
        </w:rPr>
      </w:pPr>
      <w:r w:rsidRPr="00536C0E">
        <w:rPr>
          <w:b/>
          <w:snapToGrid/>
          <w:sz w:val="24"/>
          <w:szCs w:val="24"/>
        </w:rPr>
        <w:t>2.3.5.</w:t>
      </w:r>
      <w:r w:rsidRPr="00536C0E">
        <w:rPr>
          <w:b/>
          <w:snapToGrid/>
          <w:sz w:val="24"/>
          <w:szCs w:val="24"/>
        </w:rPr>
        <w:tab/>
        <w:t xml:space="preserve">Страховой тариф: 0,117% </w:t>
      </w:r>
      <w:r w:rsidRPr="00536C0E">
        <w:rPr>
          <w:snapToGrid/>
          <w:sz w:val="24"/>
          <w:szCs w:val="24"/>
        </w:rPr>
        <w:t>(при периоде строительно-монтажных работ не более 36 месяцев)</w:t>
      </w:r>
      <w:r w:rsidRPr="00536C0E">
        <w:rPr>
          <w:b/>
          <w:snapToGrid/>
          <w:sz w:val="24"/>
          <w:szCs w:val="24"/>
        </w:rPr>
        <w:t xml:space="preserve"> / 0,173% </w:t>
      </w:r>
      <w:r w:rsidRPr="00536C0E">
        <w:rPr>
          <w:snapToGrid/>
          <w:sz w:val="24"/>
          <w:szCs w:val="24"/>
        </w:rPr>
        <w:t>(при периоде строительно-монтажных работ более 36 месяцев).</w:t>
      </w:r>
    </w:p>
    <w:p w:rsidR="00FC3E55" w:rsidRPr="00536C0E" w:rsidRDefault="00FC3E55" w:rsidP="00FC3E55">
      <w:pPr>
        <w:shd w:val="clear" w:color="auto" w:fill="FFFFFF"/>
        <w:tabs>
          <w:tab w:val="left" w:pos="851"/>
        </w:tabs>
        <w:spacing w:line="240" w:lineRule="auto"/>
        <w:ind w:firstLine="0"/>
        <w:rPr>
          <w:b/>
          <w:snapToGrid/>
          <w:sz w:val="24"/>
          <w:szCs w:val="24"/>
        </w:rPr>
      </w:pPr>
      <w:r w:rsidRPr="00536C0E">
        <w:rPr>
          <w:b/>
          <w:snapToGrid/>
          <w:sz w:val="24"/>
          <w:szCs w:val="24"/>
        </w:rPr>
        <w:t>2.3.6.</w:t>
      </w:r>
      <w:r w:rsidRPr="00536C0E">
        <w:rPr>
          <w:b/>
          <w:snapToGrid/>
          <w:sz w:val="24"/>
          <w:szCs w:val="24"/>
        </w:rPr>
        <w:tab/>
        <w:t>Срок действия договора страхования (период страхования):</w:t>
      </w:r>
    </w:p>
    <w:p w:rsidR="00FC3E55" w:rsidRPr="00536C0E" w:rsidRDefault="00FC3E55" w:rsidP="00FC3E55">
      <w:pPr>
        <w:shd w:val="clear" w:color="auto" w:fill="FFFFFF"/>
        <w:spacing w:line="240" w:lineRule="auto"/>
        <w:ind w:firstLine="426"/>
        <w:rPr>
          <w:snapToGrid/>
          <w:sz w:val="24"/>
          <w:szCs w:val="24"/>
        </w:rPr>
      </w:pPr>
      <w:r w:rsidRPr="00536C0E">
        <w:rPr>
          <w:snapToGrid/>
          <w:sz w:val="24"/>
          <w:szCs w:val="24"/>
        </w:rPr>
        <w:lastRenderedPageBreak/>
        <w:t>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w:t>
      </w:r>
    </w:p>
    <w:p w:rsidR="00FC3E55" w:rsidRPr="00536C0E" w:rsidRDefault="00FC3E55" w:rsidP="00FC3E55">
      <w:pPr>
        <w:shd w:val="clear" w:color="auto" w:fill="FFFFFF"/>
        <w:spacing w:line="240" w:lineRule="auto"/>
        <w:ind w:firstLine="426"/>
        <w:rPr>
          <w:snapToGrid/>
          <w:sz w:val="24"/>
          <w:szCs w:val="24"/>
        </w:rPr>
      </w:pPr>
      <w:r w:rsidRPr="00536C0E">
        <w:rPr>
          <w:snapToGrid/>
          <w:sz w:val="24"/>
          <w:szCs w:val="24"/>
        </w:rPr>
        <w:t>Секция 3: Период осуществления грузоперевозки.</w:t>
      </w:r>
    </w:p>
    <w:p w:rsidR="00FC3E55" w:rsidRPr="00536C0E" w:rsidRDefault="00FC3E55" w:rsidP="00FC3E55">
      <w:pPr>
        <w:shd w:val="clear" w:color="auto" w:fill="FFFFFF"/>
        <w:tabs>
          <w:tab w:val="left" w:pos="851"/>
        </w:tabs>
        <w:spacing w:line="240" w:lineRule="auto"/>
        <w:ind w:firstLine="0"/>
        <w:rPr>
          <w:b/>
          <w:snapToGrid/>
          <w:sz w:val="24"/>
          <w:szCs w:val="24"/>
        </w:rPr>
      </w:pPr>
      <w:r w:rsidRPr="00536C0E">
        <w:rPr>
          <w:b/>
          <w:snapToGrid/>
          <w:sz w:val="24"/>
          <w:szCs w:val="24"/>
        </w:rPr>
        <w:t>2.3.7.</w:t>
      </w:r>
      <w:r w:rsidRPr="00536C0E">
        <w:rPr>
          <w:b/>
          <w:snapToGrid/>
          <w:sz w:val="24"/>
          <w:szCs w:val="24"/>
        </w:rPr>
        <w:tab/>
        <w:t>Территория страхования:</w:t>
      </w:r>
    </w:p>
    <w:p w:rsidR="00FC3E55" w:rsidRPr="00536C0E" w:rsidRDefault="00FC3E55" w:rsidP="00FC3E55">
      <w:pPr>
        <w:shd w:val="clear" w:color="auto" w:fill="FFFFFF"/>
        <w:spacing w:line="240" w:lineRule="auto"/>
        <w:ind w:firstLine="426"/>
        <w:rPr>
          <w:snapToGrid/>
          <w:sz w:val="24"/>
          <w:szCs w:val="24"/>
        </w:rPr>
      </w:pPr>
      <w:r w:rsidRPr="00536C0E">
        <w:rPr>
          <w:snapToGrid/>
          <w:sz w:val="24"/>
          <w:szCs w:val="24"/>
        </w:rPr>
        <w:t>Секция 1 и 2: Место проведения строительных и/или монтажных работ.</w:t>
      </w:r>
    </w:p>
    <w:p w:rsidR="00FC3E55" w:rsidRPr="00536C0E" w:rsidRDefault="00FC3E55" w:rsidP="00FC3E55">
      <w:pPr>
        <w:shd w:val="clear" w:color="auto" w:fill="FFFFFF"/>
        <w:spacing w:line="240" w:lineRule="auto"/>
        <w:ind w:firstLine="426"/>
        <w:rPr>
          <w:snapToGrid/>
          <w:sz w:val="24"/>
          <w:szCs w:val="24"/>
        </w:rPr>
      </w:pPr>
      <w:r w:rsidRPr="00536C0E">
        <w:rPr>
          <w:snapToGrid/>
          <w:sz w:val="24"/>
          <w:szCs w:val="24"/>
        </w:rPr>
        <w:t>Секция 3: Маршрут следования груза.</w:t>
      </w:r>
    </w:p>
    <w:p w:rsidR="00FC3E55" w:rsidRPr="00536C0E" w:rsidRDefault="00FC3E55" w:rsidP="00FC3E55">
      <w:pPr>
        <w:shd w:val="clear" w:color="auto" w:fill="FFFFFF"/>
        <w:tabs>
          <w:tab w:val="left" w:pos="851"/>
        </w:tabs>
        <w:spacing w:line="240" w:lineRule="auto"/>
        <w:ind w:firstLine="0"/>
        <w:rPr>
          <w:b/>
          <w:snapToGrid/>
          <w:sz w:val="24"/>
          <w:szCs w:val="24"/>
        </w:rPr>
      </w:pPr>
      <w:r w:rsidRPr="00536C0E">
        <w:rPr>
          <w:b/>
          <w:snapToGrid/>
          <w:sz w:val="24"/>
          <w:szCs w:val="24"/>
        </w:rPr>
        <w:t>2.3.8.</w:t>
      </w:r>
      <w:r w:rsidRPr="00536C0E">
        <w:rPr>
          <w:b/>
          <w:snapToGrid/>
          <w:sz w:val="24"/>
          <w:szCs w:val="24"/>
        </w:rPr>
        <w:tab/>
        <w:t>Выгодоприобретатель по Секции 1 договора страхования:</w:t>
      </w:r>
    </w:p>
    <w:p w:rsidR="00FC3E55" w:rsidRPr="00536C0E" w:rsidRDefault="00FC3E55" w:rsidP="00FC3E55">
      <w:pPr>
        <w:shd w:val="clear" w:color="auto" w:fill="FFFFFF"/>
        <w:spacing w:line="240" w:lineRule="auto"/>
        <w:ind w:firstLine="426"/>
        <w:rPr>
          <w:snapToGrid/>
          <w:sz w:val="24"/>
          <w:szCs w:val="24"/>
        </w:rPr>
      </w:pPr>
      <w:r w:rsidRPr="00536C0E">
        <w:rPr>
          <w:snapToGrid/>
          <w:sz w:val="24"/>
          <w:szCs w:val="24"/>
        </w:rPr>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AE1F9A" w:rsidRPr="004E6BB3" w:rsidRDefault="00AE1F9A" w:rsidP="00356B5A">
      <w:pPr>
        <w:pageBreakBefore/>
        <w:spacing w:line="240" w:lineRule="auto"/>
        <w:ind w:firstLine="5103"/>
        <w:jc w:val="left"/>
        <w:rPr>
          <w:snapToGrid/>
          <w:sz w:val="22"/>
          <w:szCs w:val="22"/>
        </w:rPr>
      </w:pPr>
      <w:r w:rsidRPr="004E6BB3">
        <w:rPr>
          <w:snapToGrid/>
          <w:sz w:val="22"/>
          <w:szCs w:val="22"/>
        </w:rPr>
        <w:lastRenderedPageBreak/>
        <w:t xml:space="preserve">Приложение № </w:t>
      </w:r>
      <w:r w:rsidR="00F57623">
        <w:rPr>
          <w:snapToGrid/>
          <w:sz w:val="22"/>
          <w:szCs w:val="22"/>
        </w:rPr>
        <w:t>9</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356B5A" w:rsidRPr="004E6BB3" w:rsidRDefault="00356B5A" w:rsidP="00AE1F9A">
      <w:pPr>
        <w:tabs>
          <w:tab w:val="left" w:pos="1134"/>
        </w:tabs>
        <w:spacing w:line="240" w:lineRule="auto"/>
        <w:ind w:firstLine="0"/>
        <w:jc w:val="center"/>
        <w:rPr>
          <w:b/>
          <w:sz w:val="24"/>
          <w:szCs w:val="24"/>
        </w:rPr>
      </w:pPr>
    </w:p>
    <w:p w:rsidR="00356B5A" w:rsidRPr="00F8297E" w:rsidRDefault="00356B5A" w:rsidP="00356B5A">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a"/>
          <w:rFonts w:eastAsia="TimesNewRomanPS-BoldMT"/>
          <w:sz w:val="24"/>
          <w:szCs w:val="24"/>
          <w:lang w:eastAsia="en-US"/>
        </w:rPr>
        <w:footnoteReference w:id="5"/>
      </w:r>
      <w:r w:rsidRPr="00F8297E">
        <w:rPr>
          <w:rFonts w:eastAsia="TimesNewRomanPS-BoldMT"/>
          <w:sz w:val="24"/>
          <w:szCs w:val="24"/>
          <w:lang w:eastAsia="en-US"/>
        </w:rPr>
        <w:t>, а также соответствовать следующим критериям:</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lastRenderedPageBreak/>
        <w:t xml:space="preserve">4. Иметь кредитный рейтинг по национальной шкале не ниже уровня «А» рейтингового агентства АКРА или не ниже уровня «ruА» рейтингового агентства Эксперт РА. </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«Moody's Investors Service</w:t>
      </w:r>
      <w:r w:rsidRPr="00F8297E">
        <w:rPr>
          <w:rStyle w:val="aa"/>
          <w:rFonts w:eastAsia="TimesNewRomanPS-BoldMT"/>
          <w:sz w:val="24"/>
          <w:szCs w:val="24"/>
          <w:lang w:eastAsia="en-US"/>
        </w:rPr>
        <w:footnoteReference w:id="6"/>
      </w:r>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lastRenderedPageBreak/>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356B5A" w:rsidRPr="00F8297E" w:rsidRDefault="00356B5A" w:rsidP="00356B5A">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b/>
          <w:bCs/>
          <w:i/>
          <w:iCs/>
          <w:sz w:val="24"/>
          <w:szCs w:val="24"/>
          <w:lang w:eastAsia="en-US"/>
        </w:rPr>
        <w:t xml:space="preserve">LimAi </w:t>
      </w:r>
      <w:r w:rsidRPr="00F8297E">
        <w:rPr>
          <w:rFonts w:eastAsia="TimesNewRomanPS-BoldMT"/>
          <w:b/>
          <w:bCs/>
          <w:sz w:val="24"/>
          <w:szCs w:val="24"/>
          <w:lang w:eastAsia="en-US"/>
        </w:rPr>
        <w:t xml:space="preserve">= </w:t>
      </w:r>
      <w:r w:rsidRPr="00F8297E">
        <w:rPr>
          <w:rFonts w:eastAsia="TimesNewRomanPS-BoldMT"/>
          <w:b/>
          <w:bCs/>
          <w:i/>
          <w:iCs/>
          <w:sz w:val="24"/>
          <w:szCs w:val="24"/>
          <w:lang w:eastAsia="en-US"/>
        </w:rPr>
        <w:t xml:space="preserve">ri </w:t>
      </w:r>
      <w:r w:rsidRPr="00F8297E">
        <w:rPr>
          <w:rFonts w:eastAsia="TimesNewRomanPS-BoldMT"/>
          <w:b/>
          <w:bCs/>
          <w:sz w:val="24"/>
          <w:szCs w:val="24"/>
          <w:lang w:eastAsia="en-US"/>
        </w:rPr>
        <w:t xml:space="preserve">× </w:t>
      </w:r>
      <w:r w:rsidRPr="00F8297E">
        <w:rPr>
          <w:rFonts w:eastAsia="TimesNewRomanPS-BoldMT"/>
          <w:b/>
          <w:bCs/>
          <w:i/>
          <w:iCs/>
          <w:sz w:val="24"/>
          <w:szCs w:val="24"/>
          <w:lang w:eastAsia="en-US"/>
        </w:rPr>
        <w:t>СKi</w:t>
      </w:r>
      <w:r w:rsidRPr="00F8297E">
        <w:rPr>
          <w:rFonts w:eastAsia="TimesNewRomanPS-BoldMT"/>
          <w:sz w:val="24"/>
          <w:szCs w:val="24"/>
          <w:lang w:eastAsia="en-US"/>
        </w:rPr>
        <w:t>, где</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LimAi  </w:t>
      </w:r>
      <w:r w:rsidRPr="00F8297E">
        <w:rPr>
          <w:rFonts w:eastAsia="TimesNewRomanPS-BoldMT"/>
          <w:sz w:val="24"/>
          <w:szCs w:val="24"/>
          <w:lang w:eastAsia="en-US"/>
        </w:rPr>
        <w:t>-  Лимит риска для i-ой кредитной организации</w:t>
      </w:r>
      <w:r w:rsidRPr="00F8297E">
        <w:rPr>
          <w:rStyle w:val="aa"/>
          <w:rFonts w:eastAsia="TimesNewRomanPS-BoldMT"/>
          <w:sz w:val="24"/>
          <w:szCs w:val="24"/>
          <w:lang w:eastAsia="en-US"/>
        </w:rPr>
        <w:footnoteReference w:id="7"/>
      </w:r>
      <w:r w:rsidRPr="00F8297E">
        <w:rPr>
          <w:rFonts w:eastAsia="TimesNewRomanPS-BoldMT"/>
          <w:sz w:val="24"/>
          <w:szCs w:val="24"/>
          <w:lang w:eastAsia="en-US"/>
        </w:rPr>
        <w:t>.</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СKi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356B5A" w:rsidRPr="00F8297E" w:rsidRDefault="00356B5A" w:rsidP="00356B5A">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ri         </w:t>
      </w:r>
      <w:r w:rsidRPr="00F8297E">
        <w:rPr>
          <w:rFonts w:eastAsia="TimesNewRomanPS-BoldMT"/>
          <w:sz w:val="24"/>
          <w:szCs w:val="24"/>
          <w:lang w:eastAsia="en-US"/>
        </w:rPr>
        <w:t>-  рейтинговый коэффициент</w:t>
      </w:r>
      <w:r w:rsidRPr="00F8297E">
        <w:rPr>
          <w:rStyle w:val="aa"/>
          <w:rFonts w:eastAsia="TimesNewRomanPS-BoldMT"/>
          <w:sz w:val="24"/>
          <w:szCs w:val="24"/>
          <w:lang w:eastAsia="en-US"/>
        </w:rPr>
        <w:footnoteReference w:id="8"/>
      </w:r>
      <w:r w:rsidRPr="00F8297E">
        <w:rPr>
          <w:rFonts w:eastAsia="TimesNewRomanPS-BoldMT"/>
          <w:sz w:val="24"/>
          <w:szCs w:val="24"/>
          <w:lang w:eastAsia="en-US"/>
        </w:rPr>
        <w:t xml:space="preserve"> для i-ой кредитной организации, равный:</w:t>
      </w:r>
    </w:p>
    <w:p w:rsidR="00356B5A" w:rsidRPr="00F8297E" w:rsidRDefault="00356B5A" w:rsidP="00356B5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lastRenderedPageBreak/>
        <w:t xml:space="preserve">0,05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 xml:space="preserve">«ruАA-» </w:t>
      </w:r>
      <w:r w:rsidRPr="00F8297E">
        <w:rPr>
          <w:rFonts w:eastAsia="TimesNewRomanPS-BoldMT"/>
          <w:sz w:val="24"/>
          <w:szCs w:val="24"/>
          <w:lang w:eastAsia="en-US"/>
        </w:rPr>
        <w:t>по классификации рейтингового агентства Эксперт РА;</w:t>
      </w:r>
    </w:p>
    <w:p w:rsidR="00356B5A" w:rsidRPr="00F8297E" w:rsidRDefault="00356B5A" w:rsidP="00356B5A">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 xml:space="preserve">«ruA-» </w:t>
      </w:r>
      <w:r w:rsidRPr="00F8297E">
        <w:rPr>
          <w:rFonts w:eastAsia="TimesNewRomanPS-BoldMT"/>
          <w:sz w:val="24"/>
          <w:szCs w:val="24"/>
          <w:lang w:eastAsia="en-US"/>
        </w:rPr>
        <w:t>по классификации рейтингового агентства Эксперт РА;</w:t>
      </w:r>
    </w:p>
    <w:p w:rsidR="00356B5A" w:rsidRPr="00F8297E" w:rsidRDefault="00356B5A" w:rsidP="00356B5A">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«ruBB+» по классификации рейтингового агентства Эксперт РА, а также находится в процессе финансового оздоровления (санации).</w:t>
      </w:r>
    </w:p>
    <w:p w:rsidR="00356B5A" w:rsidRDefault="00356B5A" w:rsidP="00356B5A">
      <w:pPr>
        <w:spacing w:line="240" w:lineRule="auto"/>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AF45D0" w:rsidRDefault="006E3943" w:rsidP="006E3943">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sidR="00F57623">
        <w:rPr>
          <w:sz w:val="22"/>
          <w:szCs w:val="22"/>
          <w:highlight w:val="lightGray"/>
        </w:rPr>
        <w:t>0</w:t>
      </w:r>
    </w:p>
    <w:p w:rsidR="006E3943" w:rsidRPr="00BC4883" w:rsidRDefault="006E3943" w:rsidP="006E3943">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6E3943" w:rsidRDefault="006E3943" w:rsidP="006E3943">
      <w:pPr>
        <w:spacing w:line="240" w:lineRule="auto"/>
        <w:ind w:left="5103" w:firstLine="0"/>
        <w:rPr>
          <w:sz w:val="22"/>
          <w:szCs w:val="22"/>
        </w:rPr>
      </w:pPr>
      <w:r w:rsidRPr="00BC4883">
        <w:rPr>
          <w:sz w:val="22"/>
          <w:szCs w:val="22"/>
          <w:highlight w:val="lightGray"/>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w:t>
      </w:r>
      <w:r w:rsidR="00FC3E55">
        <w:rPr>
          <w:sz w:val="24"/>
          <w:szCs w:val="24"/>
        </w:rPr>
        <w:t>требования</w:t>
      </w:r>
      <w:r>
        <w:rPr>
          <w:sz w:val="24"/>
          <w:szCs w:val="24"/>
        </w:rPr>
        <w:t xml:space="preserve">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w:t>
      </w:r>
      <w:r w:rsidR="00FC3E55">
        <w:rPr>
          <w:sz w:val="24"/>
          <w:szCs w:val="24"/>
        </w:rPr>
        <w:t>требование</w:t>
      </w:r>
      <w:r>
        <w:rPr>
          <w:sz w:val="24"/>
          <w:szCs w:val="24"/>
        </w:rPr>
        <w:t xml:space="preserve">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 xml:space="preserve">Предоставление Заказчиком ресурсов и услуг, указанных в Техническом </w:t>
      </w:r>
      <w:r w:rsidR="00FC3E55">
        <w:rPr>
          <w:sz w:val="24"/>
          <w:szCs w:val="24"/>
        </w:rPr>
        <w:t>требовании</w:t>
      </w:r>
      <w:r>
        <w:rPr>
          <w:sz w:val="24"/>
          <w:szCs w:val="24"/>
        </w:rPr>
        <w:t xml:space="preserve">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lastRenderedPageBreak/>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lastRenderedPageBreak/>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lastRenderedPageBreak/>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14"/>
      <w:footerReference w:type="default" r:id="rId15"/>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09D" w:rsidRDefault="0071709D">
      <w:r>
        <w:separator/>
      </w:r>
    </w:p>
  </w:endnote>
  <w:endnote w:type="continuationSeparator" w:id="0">
    <w:p w:rsidR="0071709D" w:rsidRDefault="0071709D">
      <w:r>
        <w:continuationSeparator/>
      </w:r>
    </w:p>
  </w:endnote>
  <w:endnote w:type="continuationNotice" w:id="1">
    <w:p w:rsidR="0071709D" w:rsidRDefault="007170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E11" w:rsidRDefault="00135E11">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E11" w:rsidRPr="002C2BA3" w:rsidRDefault="00135E11"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09D" w:rsidRDefault="0071709D">
      <w:r>
        <w:separator/>
      </w:r>
    </w:p>
  </w:footnote>
  <w:footnote w:type="continuationSeparator" w:id="0">
    <w:p w:rsidR="0071709D" w:rsidRDefault="0071709D">
      <w:r>
        <w:continuationSeparator/>
      </w:r>
    </w:p>
  </w:footnote>
  <w:footnote w:type="continuationNotice" w:id="1">
    <w:p w:rsidR="0071709D" w:rsidRDefault="0071709D">
      <w:pPr>
        <w:spacing w:line="240" w:lineRule="auto"/>
      </w:pPr>
    </w:p>
  </w:footnote>
  <w:footnote w:id="2">
    <w:p w:rsidR="008C2B78" w:rsidRPr="00DC6067" w:rsidRDefault="008C2B78" w:rsidP="008C2B78">
      <w:pPr>
        <w:pStyle w:val="a8"/>
      </w:pPr>
      <w:r>
        <w:rPr>
          <w:rStyle w:val="aa"/>
        </w:rPr>
        <w:footnoteRef/>
      </w:r>
      <w:r>
        <w:t xml:space="preserve"> Если победителем закупки будет субъект МСП срок уплаты последующего платежа составит </w:t>
      </w:r>
      <w:r w:rsidRPr="00981825">
        <w:t>7 (</w:t>
      </w:r>
      <w:r>
        <w:t>семь) рабочих дней</w:t>
      </w:r>
    </w:p>
  </w:footnote>
  <w:footnote w:id="3">
    <w:p w:rsidR="008C2B78" w:rsidRPr="00DC6067" w:rsidRDefault="008C2B78" w:rsidP="008C2B78">
      <w:pPr>
        <w:pStyle w:val="a8"/>
      </w:pPr>
      <w:r>
        <w:rPr>
          <w:rStyle w:val="aa"/>
        </w:rPr>
        <w:footnoteRef/>
      </w:r>
      <w:r>
        <w:t xml:space="preserve"> Если победителем закупки будет субъект МСП срок уплаты последующего платежа составит </w:t>
      </w:r>
      <w:r w:rsidRPr="00981825">
        <w:t>7 (</w:t>
      </w:r>
      <w:r>
        <w:t>семь) рабочих дней</w:t>
      </w:r>
    </w:p>
  </w:footnote>
  <w:footnote w:id="4">
    <w:p w:rsidR="00135E11" w:rsidRDefault="00135E11"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5">
    <w:p w:rsidR="00135E11" w:rsidRPr="00B94B5C" w:rsidRDefault="00135E11" w:rsidP="00356B5A">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135E11" w:rsidRPr="00B94B5C" w:rsidRDefault="00135E11" w:rsidP="00356B5A">
      <w:pPr>
        <w:pStyle w:val="a8"/>
      </w:pPr>
      <w:r>
        <w:t>(</w:t>
      </w:r>
      <w:hyperlink r:id="rId1" w:history="1">
        <w:r w:rsidRPr="003672E5">
          <w:rPr>
            <w:rStyle w:val="aff2"/>
          </w:rPr>
          <w:t>http://web.drsk.ru/source/files/content/2021/86.pdf</w:t>
        </w:r>
      </w:hyperlink>
      <w:r>
        <w:t>).</w:t>
      </w:r>
    </w:p>
  </w:footnote>
  <w:footnote w:id="6">
    <w:p w:rsidR="00135E11" w:rsidRDefault="00135E11" w:rsidP="00356B5A">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информационных систем Reuters, Bloomberg, Сbonds).</w:t>
      </w:r>
    </w:p>
  </w:footnote>
  <w:footnote w:id="7">
    <w:p w:rsidR="00135E11" w:rsidRDefault="00135E11" w:rsidP="00356B5A">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8">
    <w:p w:rsidR="00135E11" w:rsidRPr="00683BF8" w:rsidRDefault="00135E11" w:rsidP="00356B5A">
      <w:pPr>
        <w:pStyle w:val="a8"/>
        <w:jc w:val="both"/>
      </w:pPr>
      <w:r w:rsidRPr="00683BF8">
        <w:rPr>
          <w:rStyle w:val="aa"/>
        </w:rPr>
        <w:footnoteRef/>
      </w:r>
      <w:r w:rsidRPr="00683BF8">
        <w:t xml:space="preserve"> </w:t>
      </w:r>
      <w:r w:rsidRPr="002562B7">
        <w:t>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Reuters, Bloomberg, Сbonds).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E11" w:rsidRPr="00DE762A" w:rsidRDefault="00135E11"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E11" w:rsidRDefault="00135E1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C3D"/>
    <w:rsid w:val="00030EE3"/>
    <w:rsid w:val="00031040"/>
    <w:rsid w:val="000310B8"/>
    <w:rsid w:val="00032356"/>
    <w:rsid w:val="00032929"/>
    <w:rsid w:val="00032D68"/>
    <w:rsid w:val="0003309E"/>
    <w:rsid w:val="0003480D"/>
    <w:rsid w:val="00034817"/>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3D0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5CC0"/>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5E11"/>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49EB"/>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D5"/>
    <w:rsid w:val="00190115"/>
    <w:rsid w:val="00190DEB"/>
    <w:rsid w:val="00191200"/>
    <w:rsid w:val="00191916"/>
    <w:rsid w:val="00191AD8"/>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4ED1"/>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662"/>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57FC"/>
    <w:rsid w:val="00356B5A"/>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CA2"/>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3BC"/>
    <w:rsid w:val="003C590E"/>
    <w:rsid w:val="003C592A"/>
    <w:rsid w:val="003C69DD"/>
    <w:rsid w:val="003C7695"/>
    <w:rsid w:val="003C7F46"/>
    <w:rsid w:val="003D1A45"/>
    <w:rsid w:val="003D2C87"/>
    <w:rsid w:val="003D310A"/>
    <w:rsid w:val="003D3566"/>
    <w:rsid w:val="003D3D2B"/>
    <w:rsid w:val="003D4254"/>
    <w:rsid w:val="003D4BC3"/>
    <w:rsid w:val="003D734E"/>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292"/>
    <w:rsid w:val="004435E2"/>
    <w:rsid w:val="00444F55"/>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58F"/>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6C1E"/>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37E"/>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2EA5"/>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56B"/>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10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A57"/>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684"/>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57A"/>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5C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1709D"/>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336F"/>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2B78"/>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1E9"/>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EDF"/>
    <w:rsid w:val="009D372F"/>
    <w:rsid w:val="009D57FC"/>
    <w:rsid w:val="009D69CC"/>
    <w:rsid w:val="009E14B5"/>
    <w:rsid w:val="009E1882"/>
    <w:rsid w:val="009E221D"/>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6BF4"/>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947"/>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481"/>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FE3"/>
    <w:rsid w:val="00C0027D"/>
    <w:rsid w:val="00C005A4"/>
    <w:rsid w:val="00C00B1B"/>
    <w:rsid w:val="00C01CB1"/>
    <w:rsid w:val="00C01D2A"/>
    <w:rsid w:val="00C0454C"/>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579"/>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4F2"/>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1E7A"/>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320"/>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1748F"/>
    <w:rsid w:val="00E204ED"/>
    <w:rsid w:val="00E20CB6"/>
    <w:rsid w:val="00E2257A"/>
    <w:rsid w:val="00E233D1"/>
    <w:rsid w:val="00E23914"/>
    <w:rsid w:val="00E24100"/>
    <w:rsid w:val="00E24E4E"/>
    <w:rsid w:val="00E25034"/>
    <w:rsid w:val="00E261DA"/>
    <w:rsid w:val="00E26FD3"/>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68AC"/>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946"/>
    <w:rsid w:val="00F56BEA"/>
    <w:rsid w:val="00F56C36"/>
    <w:rsid w:val="00F57623"/>
    <w:rsid w:val="00F57827"/>
    <w:rsid w:val="00F6010F"/>
    <w:rsid w:val="00F60AA0"/>
    <w:rsid w:val="00F60D73"/>
    <w:rsid w:val="00F61AEA"/>
    <w:rsid w:val="00F62544"/>
    <w:rsid w:val="00F647BE"/>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8EA"/>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3E5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7F8CA05-901A-4EDD-A4BF-847F2164B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38106838">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56587067">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FB086-A581-45D2-AD7A-AD768182E9B1}">
  <ds:schemaRefs>
    <ds:schemaRef ds:uri="http://schemas.openxmlformats.org/officeDocument/2006/bibliography"/>
  </ds:schemaRefs>
</ds:datastoreItem>
</file>

<file path=customXml/itemProps2.xml><?xml version="1.0" encoding="utf-8"?>
<ds:datastoreItem xmlns:ds="http://schemas.openxmlformats.org/officeDocument/2006/customXml" ds:itemID="{B90A19CB-F297-4F97-BEBF-0B1979F0E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74</Pages>
  <Words>19461</Words>
  <Characters>110931</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130132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Игнатова Татьяна Анатольевна</cp:lastModifiedBy>
  <cp:revision>2</cp:revision>
  <cp:lastPrinted>2021-09-15T01:48:00Z</cp:lastPrinted>
  <dcterms:created xsi:type="dcterms:W3CDTF">2022-04-27T23:53:00Z</dcterms:created>
  <dcterms:modified xsi:type="dcterms:W3CDTF">2022-04-27T23:53:00Z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