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60F" w:rsidRPr="00C13822" w:rsidRDefault="0085060F" w:rsidP="0027385D">
      <w:pPr>
        <w:spacing w:before="360" w:after="120"/>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Форма обоснования НМЦ</w:t>
      </w:r>
    </w:p>
    <w:p w:rsidR="0085060F" w:rsidRDefault="0085060F" w:rsidP="0085060F">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565072" w:rsidRDefault="00565072" w:rsidP="0085060F">
      <w:pPr>
        <w:spacing w:before="360" w:after="120"/>
        <w:ind w:left="425"/>
        <w:jc w:val="center"/>
        <w:rPr>
          <w:rFonts w:ascii="Times New Roman" w:eastAsia="Calibri" w:hAnsi="Times New Roman"/>
          <w:b/>
          <w:caps/>
          <w:noProof w:val="0"/>
          <w:szCs w:val="24"/>
        </w:rPr>
      </w:pPr>
    </w:p>
    <w:p w:rsidR="0085060F" w:rsidRPr="00565072" w:rsidRDefault="0085060F" w:rsidP="001203AB">
      <w:pPr>
        <w:numPr>
          <w:ilvl w:val="0"/>
          <w:numId w:val="1"/>
        </w:numPr>
        <w:tabs>
          <w:tab w:val="left" w:pos="284"/>
        </w:tabs>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Общая информация</w:t>
      </w:r>
      <w:r w:rsidR="00565072" w:rsidRPr="00565072">
        <w:rPr>
          <w:rFonts w:ascii="Times New Roman" w:eastAsia="Calibri" w:hAnsi="Times New Roman"/>
          <w:b/>
          <w:noProof w:val="0"/>
          <w:sz w:val="26"/>
          <w:szCs w:val="26"/>
        </w:rPr>
        <w:t>:</w:t>
      </w:r>
    </w:p>
    <w:tbl>
      <w:tblPr>
        <w:tblStyle w:val="1"/>
        <w:tblW w:w="5000" w:type="pct"/>
        <w:tblLook w:val="04A0" w:firstRow="1" w:lastRow="0" w:firstColumn="1" w:lastColumn="0" w:noHBand="0" w:noVBand="1"/>
      </w:tblPr>
      <w:tblGrid>
        <w:gridCol w:w="659"/>
        <w:gridCol w:w="3937"/>
        <w:gridCol w:w="6108"/>
      </w:tblGrid>
      <w:tr w:rsidR="0085060F" w:rsidRPr="00565072" w:rsidTr="005B5EB1">
        <w:tc>
          <w:tcPr>
            <w:tcW w:w="308" w:type="pct"/>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 п/п</w:t>
            </w:r>
          </w:p>
        </w:tc>
        <w:tc>
          <w:tcPr>
            <w:tcW w:w="1839" w:type="pct"/>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Наименование</w:t>
            </w:r>
          </w:p>
        </w:tc>
        <w:tc>
          <w:tcPr>
            <w:tcW w:w="2853" w:type="pct"/>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Информация по лоту</w:t>
            </w:r>
          </w:p>
        </w:tc>
      </w:tr>
      <w:tr w:rsidR="0085060F" w:rsidRPr="00565072" w:rsidTr="005B5EB1">
        <w:trPr>
          <w:trHeight w:val="1379"/>
        </w:trPr>
        <w:tc>
          <w:tcPr>
            <w:tcW w:w="308" w:type="pct"/>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1839" w:type="pct"/>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Наименование лота</w:t>
            </w:r>
          </w:p>
        </w:tc>
        <w:tc>
          <w:tcPr>
            <w:tcW w:w="2853" w:type="pct"/>
            <w:vAlign w:val="center"/>
          </w:tcPr>
          <w:p w:rsidR="0085060F" w:rsidRPr="00565072" w:rsidRDefault="009627ED" w:rsidP="0085060F">
            <w:pPr>
              <w:jc w:val="left"/>
              <w:rPr>
                <w:rFonts w:ascii="Times New Roman" w:eastAsia="Times New Roman" w:hAnsi="Times New Roman"/>
                <w:noProof w:val="0"/>
                <w:snapToGrid w:val="0"/>
                <w:sz w:val="26"/>
                <w:szCs w:val="26"/>
                <w:shd w:val="clear" w:color="auto" w:fill="FFFF99"/>
                <w:lang w:eastAsia="ru-RU"/>
              </w:rPr>
            </w:pPr>
            <w:r w:rsidRPr="009627ED">
              <w:rPr>
                <w:rFonts w:ascii="Times New Roman" w:hAnsi="Times New Roman"/>
                <w:bCs/>
                <w:spacing w:val="-4"/>
                <w:sz w:val="26"/>
                <w:szCs w:val="26"/>
              </w:rPr>
              <w:t>Мероприятия по строительству и реконструкции электрических сетей  для  технологического присоединения потребителей (в том числе ПИР)  для нужд филиала ХЭС Хабаровский край, Хабаровский р-н, Хабаровск г, с.Мирное, с. Сосновк</w:t>
            </w:r>
            <w:r w:rsidR="00332E72">
              <w:rPr>
                <w:rFonts w:ascii="Times New Roman" w:hAnsi="Times New Roman"/>
                <w:bCs/>
                <w:spacing w:val="-4"/>
                <w:sz w:val="26"/>
                <w:szCs w:val="26"/>
              </w:rPr>
              <w:t xml:space="preserve">а, с. Матвеевка, </w:t>
            </w:r>
          </w:p>
        </w:tc>
      </w:tr>
      <w:tr w:rsidR="0085060F" w:rsidRPr="00565072" w:rsidTr="005B5EB1">
        <w:trPr>
          <w:trHeight w:val="627"/>
        </w:trPr>
        <w:tc>
          <w:tcPr>
            <w:tcW w:w="308" w:type="pct"/>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1839" w:type="pct"/>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Номер лота</w:t>
            </w:r>
          </w:p>
        </w:tc>
        <w:tc>
          <w:tcPr>
            <w:tcW w:w="2853" w:type="pct"/>
            <w:vAlign w:val="center"/>
          </w:tcPr>
          <w:p w:rsidR="0085060F" w:rsidRPr="00817507" w:rsidRDefault="00183290" w:rsidP="00E75765">
            <w:pPr>
              <w:spacing w:after="60"/>
              <w:jc w:val="left"/>
              <w:rPr>
                <w:rFonts w:ascii="Times New Roman" w:eastAsia="Times New Roman" w:hAnsi="Times New Roman"/>
                <w:noProof w:val="0"/>
                <w:snapToGrid w:val="0"/>
                <w:sz w:val="26"/>
                <w:szCs w:val="26"/>
                <w:shd w:val="clear" w:color="auto" w:fill="FFFF99"/>
                <w:lang w:eastAsia="ru-RU"/>
              </w:rPr>
            </w:pPr>
            <w:r>
              <w:rPr>
                <w:rFonts w:ascii="Times New Roman" w:hAnsi="Times New Roman"/>
                <w:bCs/>
                <w:iCs/>
                <w:sz w:val="26"/>
                <w:szCs w:val="26"/>
              </w:rPr>
              <w:t>10303</w:t>
            </w:r>
            <w:r w:rsidR="001D6349">
              <w:rPr>
                <w:rFonts w:ascii="Times New Roman" w:hAnsi="Times New Roman"/>
                <w:bCs/>
                <w:iCs/>
                <w:sz w:val="26"/>
                <w:szCs w:val="26"/>
              </w:rPr>
              <w:t>-КС ПИР СМР-202</w:t>
            </w:r>
            <w:r w:rsidR="00332E72" w:rsidRPr="00332E72">
              <w:rPr>
                <w:rFonts w:ascii="Times New Roman" w:hAnsi="Times New Roman"/>
                <w:bCs/>
                <w:iCs/>
                <w:sz w:val="26"/>
                <w:szCs w:val="26"/>
              </w:rPr>
              <w:t>2</w:t>
            </w:r>
            <w:r w:rsidR="00332E72">
              <w:rPr>
                <w:rFonts w:ascii="Times New Roman" w:hAnsi="Times New Roman"/>
                <w:bCs/>
                <w:iCs/>
                <w:sz w:val="26"/>
                <w:szCs w:val="26"/>
              </w:rPr>
              <w:t xml:space="preserve">-ДРСК </w:t>
            </w:r>
            <w:r w:rsidR="00E75765" w:rsidRPr="00E75765">
              <w:rPr>
                <w:rFonts w:ascii="Times New Roman" w:hAnsi="Times New Roman"/>
                <w:bCs/>
                <w:i/>
                <w:iCs/>
                <w:sz w:val="26"/>
                <w:szCs w:val="26"/>
              </w:rPr>
              <w:t>Лот</w:t>
            </w:r>
            <w:r w:rsidR="00E75765">
              <w:rPr>
                <w:rFonts w:ascii="Times New Roman" w:hAnsi="Times New Roman"/>
                <w:bCs/>
                <w:i/>
                <w:iCs/>
                <w:sz w:val="26"/>
                <w:szCs w:val="26"/>
              </w:rPr>
              <w:t xml:space="preserve"> 3</w:t>
            </w:r>
          </w:p>
        </w:tc>
      </w:tr>
      <w:tr w:rsidR="0004644D" w:rsidRPr="00565072" w:rsidTr="005B5EB1">
        <w:trPr>
          <w:trHeight w:val="565"/>
        </w:trPr>
        <w:tc>
          <w:tcPr>
            <w:tcW w:w="308" w:type="pct"/>
            <w:vAlign w:val="center"/>
          </w:tcPr>
          <w:p w:rsidR="0004644D" w:rsidRPr="00565072" w:rsidRDefault="0004644D" w:rsidP="0004644D">
            <w:pPr>
              <w:numPr>
                <w:ilvl w:val="1"/>
                <w:numId w:val="1"/>
              </w:numPr>
              <w:spacing w:after="120"/>
              <w:ind w:left="0" w:firstLine="0"/>
              <w:contextualSpacing/>
              <w:jc w:val="center"/>
              <w:rPr>
                <w:rFonts w:ascii="Times New Roman" w:eastAsia="Calibri" w:hAnsi="Times New Roman"/>
                <w:noProof w:val="0"/>
                <w:sz w:val="26"/>
                <w:szCs w:val="26"/>
              </w:rPr>
            </w:pPr>
          </w:p>
        </w:tc>
        <w:tc>
          <w:tcPr>
            <w:tcW w:w="1839" w:type="pct"/>
            <w:vAlign w:val="center"/>
          </w:tcPr>
          <w:p w:rsidR="0004644D" w:rsidRPr="00565072" w:rsidRDefault="0004644D" w:rsidP="0004644D">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НМЦ лота</w:t>
            </w:r>
          </w:p>
        </w:tc>
        <w:tc>
          <w:tcPr>
            <w:tcW w:w="2853" w:type="pct"/>
            <w:vAlign w:val="center"/>
          </w:tcPr>
          <w:p w:rsidR="0004644D" w:rsidRPr="00565072" w:rsidRDefault="00332E72" w:rsidP="002200DB">
            <w:pPr>
              <w:spacing w:after="60"/>
              <w:jc w:val="left"/>
              <w:rPr>
                <w:rFonts w:ascii="Times New Roman" w:eastAsia="Times New Roman" w:hAnsi="Times New Roman"/>
                <w:noProof w:val="0"/>
                <w:snapToGrid w:val="0"/>
                <w:sz w:val="26"/>
                <w:szCs w:val="26"/>
                <w:shd w:val="clear" w:color="auto" w:fill="FFFF99"/>
                <w:lang w:eastAsia="ru-RU"/>
              </w:rPr>
            </w:pPr>
            <w:r w:rsidRPr="00332E72">
              <w:rPr>
                <w:rFonts w:ascii="Times New Roman" w:hAnsi="Times New Roman"/>
                <w:bCs/>
                <w:iCs/>
                <w:sz w:val="26"/>
                <w:szCs w:val="26"/>
              </w:rPr>
              <w:t>8</w:t>
            </w:r>
            <w:r w:rsidR="002200DB">
              <w:rPr>
                <w:rFonts w:ascii="Times New Roman" w:hAnsi="Times New Roman"/>
                <w:bCs/>
                <w:iCs/>
                <w:sz w:val="26"/>
                <w:szCs w:val="26"/>
                <w:lang w:val="en-US"/>
              </w:rPr>
              <w:t> 288 781</w:t>
            </w:r>
            <w:bookmarkStart w:id="0" w:name="_GoBack"/>
            <w:bookmarkEnd w:id="0"/>
            <w:r w:rsidR="002E681D" w:rsidRPr="002E681D">
              <w:rPr>
                <w:rFonts w:ascii="Times New Roman" w:hAnsi="Times New Roman"/>
                <w:bCs/>
                <w:iCs/>
                <w:sz w:val="26"/>
                <w:szCs w:val="26"/>
              </w:rPr>
              <w:t xml:space="preserve">,00 </w:t>
            </w:r>
            <w:r w:rsidR="0004644D" w:rsidRPr="00565072">
              <w:rPr>
                <w:rFonts w:ascii="Times New Roman" w:hAnsi="Times New Roman"/>
                <w:bCs/>
                <w:iCs/>
                <w:sz w:val="26"/>
                <w:szCs w:val="26"/>
              </w:rPr>
              <w:t>руб. без учёта НДС</w:t>
            </w:r>
          </w:p>
        </w:tc>
      </w:tr>
    </w:tbl>
    <w:p w:rsidR="00565072" w:rsidRPr="00565072" w:rsidRDefault="00565072" w:rsidP="0085060F">
      <w:pPr>
        <w:spacing w:before="120" w:line="360" w:lineRule="exact"/>
        <w:jc w:val="both"/>
        <w:rPr>
          <w:rFonts w:ascii="Times New Roman" w:eastAsia="Calibri" w:hAnsi="Times New Roman"/>
          <w:i/>
          <w:noProof w:val="0"/>
          <w:sz w:val="26"/>
          <w:szCs w:val="26"/>
          <w:highlight w:val="yellow"/>
        </w:rPr>
      </w:pPr>
    </w:p>
    <w:p w:rsidR="00565072" w:rsidRPr="00565072" w:rsidRDefault="0085060F" w:rsidP="001203AB">
      <w:pPr>
        <w:numPr>
          <w:ilvl w:val="0"/>
          <w:numId w:val="1"/>
        </w:numPr>
        <w:tabs>
          <w:tab w:val="left" w:pos="284"/>
          <w:tab w:val="left" w:pos="567"/>
        </w:tabs>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Использованный метод (методы) расчета НМЦ / цены единицы товара, работы, услуги:</w:t>
      </w:r>
      <w:r w:rsidR="00565072" w:rsidRPr="00565072">
        <w:rPr>
          <w:rFonts w:ascii="Times New Roman" w:eastAsia="Calibri" w:hAnsi="Times New Roman"/>
          <w:b/>
          <w:noProof w:val="0"/>
          <w:sz w:val="26"/>
          <w:szCs w:val="26"/>
        </w:rPr>
        <w:t xml:space="preserve"> </w:t>
      </w:r>
    </w:p>
    <w:p w:rsidR="00565072" w:rsidRPr="00565072" w:rsidRDefault="00565072" w:rsidP="001203AB">
      <w:pPr>
        <w:pStyle w:val="aa"/>
        <w:numPr>
          <w:ilvl w:val="1"/>
          <w:numId w:val="1"/>
        </w:numPr>
        <w:tabs>
          <w:tab w:val="left" w:pos="284"/>
          <w:tab w:val="left" w:pos="567"/>
          <w:tab w:val="left" w:pos="993"/>
        </w:tabs>
        <w:spacing w:before="240" w:after="240" w:line="276" w:lineRule="auto"/>
        <w:ind w:left="0" w:firstLine="0"/>
        <w:jc w:val="both"/>
        <w:rPr>
          <w:rFonts w:ascii="Times New Roman" w:eastAsia="Calibri" w:hAnsi="Times New Roman"/>
          <w:b/>
          <w:noProof w:val="0"/>
          <w:sz w:val="26"/>
          <w:szCs w:val="26"/>
        </w:rPr>
      </w:pPr>
      <w:r w:rsidRPr="00565072">
        <w:rPr>
          <w:rFonts w:ascii="Times New Roman" w:eastAsia="Calibri" w:hAnsi="Times New Roman"/>
          <w:noProof w:val="0"/>
          <w:sz w:val="26"/>
          <w:szCs w:val="26"/>
        </w:rPr>
        <w:t xml:space="preserve">Для расчета НМЦ / цены единицы товара, работы, услуги использовался </w:t>
      </w:r>
      <w:r w:rsidR="002D3AB6">
        <w:rPr>
          <w:rFonts w:ascii="Times New Roman" w:eastAsia="Calibri" w:hAnsi="Times New Roman"/>
          <w:noProof w:val="0"/>
          <w:sz w:val="26"/>
          <w:szCs w:val="26"/>
        </w:rPr>
        <w:t>б</w:t>
      </w:r>
      <w:r w:rsidR="002D3AB6" w:rsidRPr="002D3AB6">
        <w:rPr>
          <w:rFonts w:ascii="Times New Roman" w:eastAsia="Calibri" w:hAnsi="Times New Roman"/>
          <w:noProof w:val="0"/>
          <w:sz w:val="26"/>
          <w:szCs w:val="26"/>
        </w:rPr>
        <w:t>азисно-индексный метод</w:t>
      </w:r>
      <w:r w:rsidR="00B4636C">
        <w:rPr>
          <w:rFonts w:ascii="Times New Roman" w:eastAsia="Calibri" w:hAnsi="Times New Roman"/>
          <w:noProof w:val="0"/>
          <w:sz w:val="26"/>
          <w:szCs w:val="26"/>
        </w:rPr>
        <w:t>.</w:t>
      </w:r>
    </w:p>
    <w:p w:rsidR="00565072" w:rsidRPr="00565072" w:rsidRDefault="00565072" w:rsidP="001203AB">
      <w:pPr>
        <w:pStyle w:val="aa"/>
        <w:tabs>
          <w:tab w:val="left" w:pos="284"/>
          <w:tab w:val="left" w:pos="567"/>
        </w:tabs>
        <w:spacing w:before="240" w:after="240" w:line="276" w:lineRule="auto"/>
        <w:ind w:left="0"/>
        <w:jc w:val="both"/>
        <w:rPr>
          <w:rFonts w:ascii="Times New Roman" w:eastAsia="Calibri" w:hAnsi="Times New Roman"/>
          <w:b/>
          <w:noProof w:val="0"/>
          <w:sz w:val="26"/>
          <w:szCs w:val="26"/>
        </w:rPr>
      </w:pPr>
    </w:p>
    <w:p w:rsidR="00984B44" w:rsidRDefault="0085060F" w:rsidP="001203AB">
      <w:pPr>
        <w:pStyle w:val="aa"/>
        <w:numPr>
          <w:ilvl w:val="1"/>
          <w:numId w:val="1"/>
        </w:numPr>
        <w:tabs>
          <w:tab w:val="left" w:pos="0"/>
          <w:tab w:val="left" w:pos="284"/>
          <w:tab w:val="left" w:pos="567"/>
        </w:tabs>
        <w:spacing w:before="120" w:after="120" w:line="276" w:lineRule="auto"/>
        <w:ind w:left="0" w:firstLine="0"/>
        <w:rPr>
          <w:rFonts w:asciiTheme="minorHAnsi" w:hAnsiTheme="minorHAnsi"/>
        </w:rPr>
      </w:pPr>
      <w:r w:rsidRPr="005B5EB1">
        <w:rPr>
          <w:rFonts w:ascii="Times New Roman" w:eastAsia="Calibri" w:hAnsi="Times New Roman"/>
          <w:noProof w:val="0"/>
          <w:sz w:val="26"/>
          <w:szCs w:val="26"/>
        </w:rPr>
        <w:t xml:space="preserve">Обоснование расчета НМЦ: </w:t>
      </w:r>
      <w:r w:rsidR="005B5EB1" w:rsidRPr="005B5EB1">
        <w:rPr>
          <w:rFonts w:ascii="Times New Roman" w:eastAsia="Calibri" w:hAnsi="Times New Roman"/>
          <w:noProof w:val="0"/>
          <w:sz w:val="26"/>
          <w:szCs w:val="26"/>
        </w:rPr>
        <w:t>прилагаемы</w:t>
      </w:r>
      <w:r w:rsidR="00984B44">
        <w:rPr>
          <w:rFonts w:ascii="Times New Roman" w:eastAsia="Calibri" w:hAnsi="Times New Roman"/>
          <w:noProof w:val="0"/>
          <w:sz w:val="26"/>
          <w:szCs w:val="26"/>
        </w:rPr>
        <w:t>й</w:t>
      </w:r>
      <w:r w:rsidR="005B5EB1" w:rsidRPr="005B5EB1">
        <w:rPr>
          <w:rFonts w:ascii="Times New Roman" w:eastAsia="Calibri" w:hAnsi="Times New Roman"/>
          <w:noProof w:val="0"/>
          <w:sz w:val="26"/>
          <w:szCs w:val="26"/>
        </w:rPr>
        <w:t xml:space="preserve"> </w:t>
      </w:r>
      <w:r w:rsidR="00984B44">
        <w:rPr>
          <w:rFonts w:ascii="Times New Roman" w:eastAsia="Calibri" w:hAnsi="Times New Roman"/>
          <w:noProof w:val="0"/>
          <w:sz w:val="26"/>
          <w:szCs w:val="26"/>
        </w:rPr>
        <w:t>сводный сметный</w:t>
      </w:r>
      <w:r w:rsidR="005B5EB1" w:rsidRPr="005B5EB1">
        <w:rPr>
          <w:rFonts w:ascii="Times New Roman" w:eastAsia="Calibri" w:hAnsi="Times New Roman"/>
          <w:noProof w:val="0"/>
          <w:sz w:val="26"/>
          <w:szCs w:val="26"/>
        </w:rPr>
        <w:t xml:space="preserve"> расчет</w:t>
      </w:r>
    </w:p>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984B44" w:rsidRPr="00984B44" w:rsidRDefault="00984B44" w:rsidP="00984B44"/>
    <w:p w:rsidR="00183290" w:rsidRDefault="00183290" w:rsidP="00984B44"/>
    <w:p w:rsidR="00311919" w:rsidRDefault="00311919" w:rsidP="00984B44"/>
    <w:tbl>
      <w:tblPr>
        <w:tblW w:w="16820" w:type="dxa"/>
        <w:tblInd w:w="108" w:type="dxa"/>
        <w:tblLook w:val="04A0" w:firstRow="1" w:lastRow="0" w:firstColumn="1" w:lastColumn="0" w:noHBand="0" w:noVBand="1"/>
      </w:tblPr>
      <w:tblGrid>
        <w:gridCol w:w="1000"/>
        <w:gridCol w:w="3260"/>
        <w:gridCol w:w="5805"/>
        <w:gridCol w:w="118"/>
        <w:gridCol w:w="1062"/>
        <w:gridCol w:w="1000"/>
        <w:gridCol w:w="236"/>
        <w:gridCol w:w="2041"/>
        <w:gridCol w:w="2298"/>
      </w:tblGrid>
      <w:tr w:rsidR="00183290" w:rsidRPr="00183290" w:rsidTr="00F31730">
        <w:trPr>
          <w:trHeight w:val="255"/>
        </w:trPr>
        <w:tc>
          <w:tcPr>
            <w:tcW w:w="1000" w:type="dxa"/>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20"/>
                <w:szCs w:val="24"/>
                <w:lang w:eastAsia="ru-RU"/>
              </w:rPr>
            </w:pPr>
          </w:p>
        </w:tc>
        <w:tc>
          <w:tcPr>
            <w:tcW w:w="3260" w:type="dxa"/>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bottom"/>
            <w:hideMark/>
          </w:tcPr>
          <w:p w:rsidR="00183290" w:rsidRPr="00183290" w:rsidRDefault="00183290" w:rsidP="00183290">
            <w:pPr>
              <w:jc w:val="right"/>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Приложение № 6</w:t>
            </w: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16"/>
                <w:szCs w:val="16"/>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bottom"/>
            <w:hideMark/>
          </w:tcPr>
          <w:p w:rsidR="00183290" w:rsidRPr="00183290" w:rsidRDefault="00183290" w:rsidP="00183290">
            <w:pPr>
              <w:jc w:val="right"/>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Утверждено приказом № 421 от 4 августа 2020 г. Минстроя РФ</w:t>
            </w:r>
          </w:p>
        </w:tc>
      </w:tr>
      <w:tr w:rsidR="00183290" w:rsidRPr="00183290" w:rsidTr="00F31730">
        <w:trPr>
          <w:gridAfter w:val="1"/>
          <w:wAfter w:w="2298" w:type="dxa"/>
          <w:trHeight w:val="645"/>
        </w:trPr>
        <w:tc>
          <w:tcPr>
            <w:tcW w:w="1000" w:type="dxa"/>
            <w:tcBorders>
              <w:top w:val="nil"/>
              <w:left w:val="nil"/>
              <w:bottom w:val="nil"/>
              <w:right w:val="nil"/>
            </w:tcBorders>
            <w:shd w:val="clear" w:color="auto" w:fill="auto"/>
            <w:noWrap/>
            <w:vAlign w:val="bottom"/>
            <w:hideMark/>
          </w:tcPr>
          <w:p w:rsidR="00183290" w:rsidRPr="00183290" w:rsidRDefault="00183290" w:rsidP="00183290">
            <w:pPr>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lastRenderedPageBreak/>
              <w:t xml:space="preserve">Заказчик </w:t>
            </w:r>
          </w:p>
        </w:tc>
        <w:tc>
          <w:tcPr>
            <w:tcW w:w="9183" w:type="dxa"/>
            <w:gridSpan w:val="3"/>
            <w:tcBorders>
              <w:top w:val="nil"/>
              <w:left w:val="nil"/>
              <w:bottom w:val="single" w:sz="4" w:space="0" w:color="auto"/>
              <w:right w:val="nil"/>
            </w:tcBorders>
            <w:shd w:val="clear" w:color="auto" w:fill="auto"/>
            <w:vAlign w:val="bottom"/>
            <w:hideMark/>
          </w:tcPr>
          <w:p w:rsidR="00183290" w:rsidRPr="00183290" w:rsidRDefault="00183290" w:rsidP="00183290">
            <w:pPr>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 </w:t>
            </w:r>
          </w:p>
        </w:tc>
        <w:tc>
          <w:tcPr>
            <w:tcW w:w="4339" w:type="dxa"/>
            <w:gridSpan w:val="4"/>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16"/>
                <w:szCs w:val="16"/>
                <w:lang w:eastAsia="ru-RU"/>
              </w:rPr>
            </w:pPr>
          </w:p>
        </w:tc>
      </w:tr>
      <w:tr w:rsidR="00183290" w:rsidRPr="00183290" w:rsidTr="00F31730">
        <w:trPr>
          <w:gridAfter w:val="1"/>
          <w:wAfter w:w="2298" w:type="dxa"/>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9183" w:type="dxa"/>
            <w:gridSpan w:val="3"/>
            <w:tcBorders>
              <w:top w:val="single" w:sz="4" w:space="0" w:color="auto"/>
              <w:left w:val="nil"/>
              <w:bottom w:val="nil"/>
              <w:right w:val="nil"/>
            </w:tcBorders>
            <w:shd w:val="clear" w:color="auto" w:fill="auto"/>
            <w:vAlign w:val="center"/>
            <w:hideMark/>
          </w:tcPr>
          <w:p w:rsidR="00183290" w:rsidRPr="00183290" w:rsidRDefault="00183290" w:rsidP="00183290">
            <w:pPr>
              <w:jc w:val="center"/>
              <w:rPr>
                <w:rFonts w:ascii="Times New Roman" w:eastAsia="Times New Roman" w:hAnsi="Times New Roman"/>
                <w:i/>
                <w:iCs/>
                <w:noProof w:val="0"/>
                <w:sz w:val="16"/>
                <w:szCs w:val="16"/>
                <w:lang w:eastAsia="ru-RU"/>
              </w:rPr>
            </w:pPr>
            <w:r w:rsidRPr="00183290">
              <w:rPr>
                <w:rFonts w:ascii="Times New Roman" w:eastAsia="Times New Roman" w:hAnsi="Times New Roman"/>
                <w:i/>
                <w:iCs/>
                <w:noProof w:val="0"/>
                <w:sz w:val="16"/>
                <w:szCs w:val="16"/>
                <w:lang w:eastAsia="ru-RU"/>
              </w:rPr>
              <w:t>(наименование организации)</w:t>
            </w:r>
          </w:p>
        </w:tc>
        <w:tc>
          <w:tcPr>
            <w:tcW w:w="4339" w:type="dxa"/>
            <w:gridSpan w:val="4"/>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i/>
                <w:iCs/>
                <w:noProof w:val="0"/>
                <w:sz w:val="16"/>
                <w:szCs w:val="16"/>
                <w:lang w:eastAsia="ru-RU"/>
              </w:rPr>
            </w:pPr>
          </w:p>
        </w:tc>
      </w:tr>
      <w:tr w:rsidR="00183290" w:rsidRPr="00183290" w:rsidTr="00F31730">
        <w:trPr>
          <w:trHeight w:val="255"/>
        </w:trPr>
        <w:tc>
          <w:tcPr>
            <w:tcW w:w="4260" w:type="dxa"/>
            <w:gridSpan w:val="2"/>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"Утвержден" «     »______________________20__ г.</w:t>
            </w:r>
          </w:p>
        </w:tc>
        <w:tc>
          <w:tcPr>
            <w:tcW w:w="5805" w:type="dxa"/>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16"/>
                <w:szCs w:val="16"/>
                <w:lang w:eastAsia="ru-RU"/>
              </w:rPr>
            </w:pPr>
          </w:p>
        </w:tc>
        <w:tc>
          <w:tcPr>
            <w:tcW w:w="1180"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r>
      <w:tr w:rsidR="00183290" w:rsidRPr="00183290" w:rsidTr="00F31730">
        <w:trPr>
          <w:trHeight w:val="255"/>
        </w:trPr>
        <w:tc>
          <w:tcPr>
            <w:tcW w:w="10065" w:type="dxa"/>
            <w:gridSpan w:val="3"/>
            <w:tcBorders>
              <w:top w:val="nil"/>
              <w:left w:val="nil"/>
              <w:bottom w:val="nil"/>
              <w:right w:val="nil"/>
            </w:tcBorders>
            <w:shd w:val="clear" w:color="auto" w:fill="auto"/>
            <w:noWrap/>
            <w:vAlign w:val="bottom"/>
            <w:hideMark/>
          </w:tcPr>
          <w:p w:rsidR="00183290" w:rsidRPr="00183290" w:rsidRDefault="00183290" w:rsidP="00311919">
            <w:pPr>
              <w:rPr>
                <w:rFonts w:ascii="Times New Roman" w:eastAsia="Times New Roman" w:hAnsi="Times New Roman"/>
                <w:b/>
                <w:bCs/>
                <w:noProof w:val="0"/>
                <w:sz w:val="16"/>
                <w:szCs w:val="16"/>
                <w:lang w:eastAsia="ru-RU"/>
              </w:rPr>
            </w:pPr>
            <w:r w:rsidRPr="00183290">
              <w:rPr>
                <w:rFonts w:ascii="Times New Roman" w:eastAsia="Times New Roman" w:hAnsi="Times New Roman"/>
                <w:b/>
                <w:bCs/>
                <w:noProof w:val="0"/>
                <w:sz w:val="16"/>
                <w:szCs w:val="16"/>
                <w:lang w:eastAsia="ru-RU"/>
              </w:rPr>
              <w:t xml:space="preserve">Сводный сметный расчет сметной стоимостью   </w:t>
            </w:r>
            <w:r w:rsidR="00311919" w:rsidRPr="00311919">
              <w:rPr>
                <w:rFonts w:ascii="Times New Roman" w:eastAsia="Times New Roman" w:hAnsi="Times New Roman"/>
                <w:b/>
                <w:bCs/>
                <w:noProof w:val="0"/>
                <w:sz w:val="16"/>
                <w:szCs w:val="16"/>
                <w:lang w:eastAsia="ru-RU"/>
              </w:rPr>
              <w:t>9 946 537,20</w:t>
            </w:r>
            <w:r w:rsidRPr="00183290">
              <w:rPr>
                <w:rFonts w:ascii="Times New Roman" w:eastAsia="Times New Roman" w:hAnsi="Times New Roman"/>
                <w:b/>
                <w:bCs/>
                <w:noProof w:val="0"/>
                <w:sz w:val="16"/>
                <w:szCs w:val="16"/>
                <w:lang w:eastAsia="ru-RU"/>
              </w:rPr>
              <w:t xml:space="preserve"> руб.</w:t>
            </w:r>
          </w:p>
        </w:tc>
        <w:tc>
          <w:tcPr>
            <w:tcW w:w="1180" w:type="dxa"/>
            <w:gridSpan w:val="2"/>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b/>
                <w:bCs/>
                <w:noProof w:val="0"/>
                <w:sz w:val="16"/>
                <w:szCs w:val="16"/>
                <w:lang w:eastAsia="ru-RU"/>
              </w:rPr>
            </w:pPr>
          </w:p>
        </w:tc>
        <w:tc>
          <w:tcPr>
            <w:tcW w:w="1000"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r>
      <w:tr w:rsidR="00183290" w:rsidRPr="00183290" w:rsidTr="00F31730">
        <w:trPr>
          <w:gridAfter w:val="1"/>
          <w:wAfter w:w="2298" w:type="dxa"/>
          <w:trHeight w:val="5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9183" w:type="dxa"/>
            <w:gridSpan w:val="3"/>
            <w:tcBorders>
              <w:top w:val="nil"/>
              <w:left w:val="nil"/>
              <w:bottom w:val="single" w:sz="4" w:space="0" w:color="auto"/>
              <w:right w:val="nil"/>
            </w:tcBorders>
            <w:shd w:val="clear" w:color="auto" w:fill="auto"/>
            <w:vAlign w:val="bottom"/>
            <w:hideMark/>
          </w:tcPr>
          <w:p w:rsidR="00183290" w:rsidRPr="00183290" w:rsidRDefault="00183290" w:rsidP="00183290">
            <w:pPr>
              <w:jc w:val="center"/>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 </w:t>
            </w:r>
          </w:p>
        </w:tc>
        <w:tc>
          <w:tcPr>
            <w:tcW w:w="4339" w:type="dxa"/>
            <w:gridSpan w:val="4"/>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16"/>
                <w:szCs w:val="16"/>
                <w:lang w:eastAsia="ru-RU"/>
              </w:rPr>
            </w:pPr>
          </w:p>
        </w:tc>
      </w:tr>
      <w:tr w:rsidR="00183290" w:rsidRPr="00183290" w:rsidTr="00F31730">
        <w:trPr>
          <w:gridAfter w:val="1"/>
          <w:wAfter w:w="2298" w:type="dxa"/>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9183" w:type="dxa"/>
            <w:gridSpan w:val="3"/>
            <w:tcBorders>
              <w:top w:val="single" w:sz="4" w:space="0" w:color="auto"/>
              <w:left w:val="nil"/>
              <w:bottom w:val="nil"/>
              <w:right w:val="nil"/>
            </w:tcBorders>
            <w:shd w:val="clear" w:color="auto" w:fill="auto"/>
            <w:vAlign w:val="center"/>
            <w:hideMark/>
          </w:tcPr>
          <w:p w:rsidR="00183290" w:rsidRPr="00183290" w:rsidRDefault="00183290" w:rsidP="00183290">
            <w:pPr>
              <w:jc w:val="center"/>
              <w:rPr>
                <w:rFonts w:ascii="Times New Roman" w:eastAsia="Times New Roman" w:hAnsi="Times New Roman"/>
                <w:i/>
                <w:iCs/>
                <w:noProof w:val="0"/>
                <w:sz w:val="16"/>
                <w:szCs w:val="16"/>
                <w:lang w:eastAsia="ru-RU"/>
              </w:rPr>
            </w:pPr>
            <w:r w:rsidRPr="00183290">
              <w:rPr>
                <w:rFonts w:ascii="Times New Roman" w:eastAsia="Times New Roman" w:hAnsi="Times New Roman"/>
                <w:i/>
                <w:iCs/>
                <w:noProof w:val="0"/>
                <w:sz w:val="16"/>
                <w:szCs w:val="16"/>
                <w:lang w:eastAsia="ru-RU"/>
              </w:rPr>
              <w:t>(ссылка на документ об утверждении)</w:t>
            </w:r>
          </w:p>
        </w:tc>
        <w:tc>
          <w:tcPr>
            <w:tcW w:w="4339" w:type="dxa"/>
            <w:gridSpan w:val="4"/>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i/>
                <w:iCs/>
                <w:noProof w:val="0"/>
                <w:sz w:val="16"/>
                <w:szCs w:val="16"/>
                <w:lang w:eastAsia="ru-RU"/>
              </w:rPr>
            </w:pP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right"/>
              <w:rPr>
                <w:rFonts w:ascii="Times New Roman" w:eastAsia="Times New Roman" w:hAnsi="Times New Roman"/>
                <w:noProof w:val="0"/>
                <w:sz w:val="20"/>
                <w:lang w:eastAsia="ru-RU"/>
              </w:rPr>
            </w:pP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b/>
                <w:bCs/>
                <w:noProof w:val="0"/>
                <w:sz w:val="16"/>
                <w:szCs w:val="16"/>
                <w:lang w:eastAsia="ru-RU"/>
              </w:rPr>
            </w:pPr>
            <w:r w:rsidRPr="00183290">
              <w:rPr>
                <w:rFonts w:ascii="Times New Roman" w:eastAsia="Times New Roman" w:hAnsi="Times New Roman"/>
                <w:b/>
                <w:bCs/>
                <w:noProof w:val="0"/>
                <w:sz w:val="16"/>
                <w:szCs w:val="16"/>
                <w:lang w:eastAsia="ru-RU"/>
              </w:rPr>
              <w:t>СВОДНЫЙ СМЕТНЫЙ РАСЧЕТ СТОИМОСТИ СТРОИТЕЛЬСТВА № ССРСС-</w:t>
            </w:r>
          </w:p>
        </w:tc>
        <w:tc>
          <w:tcPr>
            <w:tcW w:w="1180" w:type="dxa"/>
            <w:gridSpan w:val="2"/>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b/>
                <w:bCs/>
                <w:noProof w:val="0"/>
                <w:sz w:val="16"/>
                <w:szCs w:val="16"/>
                <w:lang w:eastAsia="ru-RU"/>
              </w:rPr>
            </w:pPr>
          </w:p>
        </w:tc>
        <w:tc>
          <w:tcPr>
            <w:tcW w:w="1000" w:type="dxa"/>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right"/>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r>
      <w:tr w:rsidR="00183290" w:rsidRPr="00183290" w:rsidTr="00F31730">
        <w:trPr>
          <w:gridAfter w:val="1"/>
          <w:wAfter w:w="2298" w:type="dxa"/>
          <w:trHeight w:val="88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9183" w:type="dxa"/>
            <w:gridSpan w:val="3"/>
            <w:tcBorders>
              <w:top w:val="nil"/>
              <w:left w:val="nil"/>
              <w:bottom w:val="single" w:sz="4" w:space="0" w:color="auto"/>
              <w:right w:val="nil"/>
            </w:tcBorders>
            <w:shd w:val="clear" w:color="auto" w:fill="auto"/>
            <w:vAlign w:val="bottom"/>
            <w:hideMark/>
          </w:tcPr>
          <w:p w:rsidR="00183290" w:rsidRPr="00183290" w:rsidRDefault="00183290" w:rsidP="00FB327B">
            <w:pPr>
              <w:jc w:val="center"/>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Мероприятия по строительству и реконструкции электрических сетей  для  технологического присоединения потребителей (в том числе ПИР)  для нужд филиала ХЭС Хабаровский край, Хабаровский р-н, Хабаровск г, с.Мирно</w:t>
            </w:r>
            <w:r w:rsidR="00FB327B">
              <w:rPr>
                <w:rFonts w:ascii="Times New Roman" w:eastAsia="Times New Roman" w:hAnsi="Times New Roman"/>
                <w:noProof w:val="0"/>
                <w:sz w:val="16"/>
                <w:szCs w:val="16"/>
                <w:lang w:eastAsia="ru-RU"/>
              </w:rPr>
              <w:t xml:space="preserve">е, с. Сосновка, с. Матвеевка, </w:t>
            </w:r>
          </w:p>
        </w:tc>
        <w:tc>
          <w:tcPr>
            <w:tcW w:w="4339" w:type="dxa"/>
            <w:gridSpan w:val="4"/>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16"/>
                <w:szCs w:val="16"/>
                <w:lang w:eastAsia="ru-RU"/>
              </w:rPr>
            </w:pPr>
          </w:p>
        </w:tc>
      </w:tr>
      <w:tr w:rsidR="00183290" w:rsidRPr="00183290" w:rsidTr="00F31730">
        <w:trPr>
          <w:gridAfter w:val="1"/>
          <w:wAfter w:w="2298" w:type="dxa"/>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9183" w:type="dxa"/>
            <w:gridSpan w:val="3"/>
            <w:tcBorders>
              <w:top w:val="single" w:sz="4" w:space="0" w:color="auto"/>
              <w:left w:val="nil"/>
              <w:bottom w:val="nil"/>
              <w:right w:val="nil"/>
            </w:tcBorders>
            <w:shd w:val="clear" w:color="auto" w:fill="auto"/>
            <w:vAlign w:val="center"/>
            <w:hideMark/>
          </w:tcPr>
          <w:p w:rsidR="00183290" w:rsidRPr="00183290" w:rsidRDefault="00183290" w:rsidP="00183290">
            <w:pPr>
              <w:jc w:val="center"/>
              <w:rPr>
                <w:rFonts w:ascii="Times New Roman" w:eastAsia="Times New Roman" w:hAnsi="Times New Roman"/>
                <w:i/>
                <w:iCs/>
                <w:noProof w:val="0"/>
                <w:sz w:val="16"/>
                <w:szCs w:val="16"/>
                <w:lang w:eastAsia="ru-RU"/>
              </w:rPr>
            </w:pPr>
            <w:r w:rsidRPr="00183290">
              <w:rPr>
                <w:rFonts w:ascii="Times New Roman" w:eastAsia="Times New Roman" w:hAnsi="Times New Roman"/>
                <w:i/>
                <w:iCs/>
                <w:noProof w:val="0"/>
                <w:sz w:val="16"/>
                <w:szCs w:val="16"/>
                <w:lang w:eastAsia="ru-RU"/>
              </w:rPr>
              <w:t>(наименование стройки)</w:t>
            </w:r>
          </w:p>
        </w:tc>
        <w:tc>
          <w:tcPr>
            <w:tcW w:w="4339" w:type="dxa"/>
            <w:gridSpan w:val="4"/>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i/>
                <w:iCs/>
                <w:noProof w:val="0"/>
                <w:sz w:val="16"/>
                <w:szCs w:val="16"/>
                <w:lang w:eastAsia="ru-RU"/>
              </w:rPr>
            </w:pP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jc w:val="center"/>
              <w:rPr>
                <w:rFonts w:ascii="Times New Roman" w:eastAsia="Times New Roman" w:hAnsi="Times New Roman"/>
                <w:noProof w:val="0"/>
                <w:sz w:val="20"/>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hideMark/>
          </w:tcPr>
          <w:p w:rsidR="00183290" w:rsidRPr="00183290" w:rsidRDefault="00183290" w:rsidP="00183290">
            <w:pPr>
              <w:jc w:val="right"/>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right"/>
              <w:rPr>
                <w:rFonts w:ascii="Times New Roman" w:eastAsia="Times New Roman" w:hAnsi="Times New Roman"/>
                <w:noProof w:val="0"/>
                <w:sz w:val="20"/>
                <w:lang w:eastAsia="ru-RU"/>
              </w:rPr>
            </w:pPr>
          </w:p>
        </w:tc>
      </w:tr>
      <w:tr w:rsidR="00183290" w:rsidRPr="00183290" w:rsidTr="00F31730">
        <w:trPr>
          <w:gridAfter w:val="1"/>
          <w:wAfter w:w="2298" w:type="dxa"/>
          <w:trHeight w:val="255"/>
        </w:trPr>
        <w:tc>
          <w:tcPr>
            <w:tcW w:w="14522" w:type="dxa"/>
            <w:gridSpan w:val="8"/>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16"/>
                <w:szCs w:val="16"/>
                <w:lang w:eastAsia="ru-RU"/>
              </w:rPr>
            </w:pPr>
            <w:r w:rsidRPr="00183290">
              <w:rPr>
                <w:rFonts w:ascii="Times New Roman" w:eastAsia="Times New Roman" w:hAnsi="Times New Roman"/>
                <w:noProof w:val="0"/>
                <w:sz w:val="16"/>
                <w:szCs w:val="16"/>
                <w:lang w:eastAsia="ru-RU"/>
              </w:rPr>
              <w:t>Составлен(а) в базисном (текущем) уровне цен  на 3 кв 2022</w:t>
            </w:r>
          </w:p>
        </w:tc>
      </w:tr>
      <w:tr w:rsidR="00183290" w:rsidRPr="00183290" w:rsidTr="00F31730">
        <w:trPr>
          <w:trHeight w:val="255"/>
        </w:trPr>
        <w:tc>
          <w:tcPr>
            <w:tcW w:w="100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16"/>
                <w:szCs w:val="16"/>
                <w:lang w:eastAsia="ru-RU"/>
              </w:rPr>
            </w:pPr>
          </w:p>
        </w:tc>
        <w:tc>
          <w:tcPr>
            <w:tcW w:w="3260" w:type="dxa"/>
            <w:tcBorders>
              <w:top w:val="nil"/>
              <w:left w:val="nil"/>
              <w:bottom w:val="nil"/>
              <w:right w:val="nil"/>
            </w:tcBorders>
            <w:shd w:val="clear" w:color="auto" w:fill="auto"/>
            <w:noWrap/>
            <w:hideMark/>
          </w:tcPr>
          <w:p w:rsidR="00183290" w:rsidRPr="00183290" w:rsidRDefault="00183290" w:rsidP="00183290">
            <w:pPr>
              <w:rPr>
                <w:rFonts w:ascii="Times New Roman" w:eastAsia="Times New Roman" w:hAnsi="Times New Roman"/>
                <w:noProof w:val="0"/>
                <w:sz w:val="20"/>
                <w:lang w:eastAsia="ru-RU"/>
              </w:rPr>
            </w:pPr>
          </w:p>
        </w:tc>
        <w:tc>
          <w:tcPr>
            <w:tcW w:w="5805" w:type="dxa"/>
            <w:tcBorders>
              <w:top w:val="nil"/>
              <w:left w:val="nil"/>
              <w:bottom w:val="nil"/>
              <w:right w:val="nil"/>
            </w:tcBorders>
            <w:shd w:val="clear" w:color="auto" w:fill="auto"/>
            <w:noWrap/>
            <w:vAlign w:val="center"/>
            <w:hideMark/>
          </w:tcPr>
          <w:p w:rsidR="00183290" w:rsidRPr="00183290" w:rsidRDefault="00183290" w:rsidP="00183290">
            <w:pPr>
              <w:rPr>
                <w:rFonts w:ascii="Times New Roman" w:eastAsia="Times New Roman" w:hAnsi="Times New Roman"/>
                <w:noProof w:val="0"/>
                <w:sz w:val="20"/>
                <w:lang w:eastAsia="ru-RU"/>
              </w:rPr>
            </w:pPr>
          </w:p>
        </w:tc>
        <w:tc>
          <w:tcPr>
            <w:tcW w:w="1180" w:type="dxa"/>
            <w:gridSpan w:val="2"/>
            <w:tcBorders>
              <w:top w:val="nil"/>
              <w:left w:val="nil"/>
              <w:bottom w:val="nil"/>
              <w:right w:val="nil"/>
            </w:tcBorders>
            <w:shd w:val="clear" w:color="auto" w:fill="auto"/>
            <w:noWrap/>
            <w:vAlign w:val="center"/>
            <w:hideMark/>
          </w:tcPr>
          <w:p w:rsidR="00183290" w:rsidRPr="00183290" w:rsidRDefault="00183290" w:rsidP="00183290">
            <w:pPr>
              <w:jc w:val="right"/>
              <w:rPr>
                <w:rFonts w:ascii="Times New Roman" w:eastAsia="Times New Roman" w:hAnsi="Times New Roman"/>
                <w:noProof w:val="0"/>
                <w:sz w:val="20"/>
                <w:lang w:eastAsia="ru-RU"/>
              </w:rPr>
            </w:pPr>
          </w:p>
        </w:tc>
        <w:tc>
          <w:tcPr>
            <w:tcW w:w="1000"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236" w:type="dxa"/>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c>
          <w:tcPr>
            <w:tcW w:w="4339" w:type="dxa"/>
            <w:gridSpan w:val="2"/>
            <w:tcBorders>
              <w:top w:val="nil"/>
              <w:left w:val="nil"/>
              <w:bottom w:val="nil"/>
              <w:right w:val="nil"/>
            </w:tcBorders>
            <w:shd w:val="clear" w:color="auto" w:fill="auto"/>
            <w:noWrap/>
            <w:vAlign w:val="center"/>
            <w:hideMark/>
          </w:tcPr>
          <w:p w:rsidR="00183290" w:rsidRPr="00183290" w:rsidRDefault="00183290" w:rsidP="00183290">
            <w:pPr>
              <w:jc w:val="center"/>
              <w:rPr>
                <w:rFonts w:ascii="Times New Roman" w:eastAsia="Times New Roman" w:hAnsi="Times New Roman"/>
                <w:noProof w:val="0"/>
                <w:sz w:val="20"/>
                <w:lang w:eastAsia="ru-RU"/>
              </w:rPr>
            </w:pPr>
          </w:p>
        </w:tc>
      </w:tr>
    </w:tbl>
    <w:p w:rsidR="00183290" w:rsidRPr="00183290" w:rsidRDefault="00183290" w:rsidP="00984B44">
      <w:pPr>
        <w:rPr>
          <w:sz w:val="16"/>
          <w:szCs w:val="16"/>
        </w:rPr>
      </w:pPr>
    </w:p>
    <w:tbl>
      <w:tblPr>
        <w:tblW w:w="10229" w:type="dxa"/>
        <w:tblInd w:w="108" w:type="dxa"/>
        <w:tblLayout w:type="fixed"/>
        <w:tblLook w:val="04A0" w:firstRow="1" w:lastRow="0" w:firstColumn="1" w:lastColumn="0" w:noHBand="0" w:noVBand="1"/>
      </w:tblPr>
      <w:tblGrid>
        <w:gridCol w:w="520"/>
        <w:gridCol w:w="965"/>
        <w:gridCol w:w="2304"/>
        <w:gridCol w:w="1314"/>
        <w:gridCol w:w="993"/>
        <w:gridCol w:w="1134"/>
        <w:gridCol w:w="1984"/>
        <w:gridCol w:w="29"/>
        <w:gridCol w:w="963"/>
        <w:gridCol w:w="23"/>
      </w:tblGrid>
      <w:tr w:rsidR="00F31730" w:rsidRPr="00F31730" w:rsidTr="00311919">
        <w:trPr>
          <w:gridAfter w:val="1"/>
          <w:wAfter w:w="23" w:type="dxa"/>
          <w:trHeight w:val="255"/>
        </w:trPr>
        <w:tc>
          <w:tcPr>
            <w:tcW w:w="520" w:type="dxa"/>
            <w:tcBorders>
              <w:top w:val="nil"/>
              <w:left w:val="nil"/>
              <w:bottom w:val="nil"/>
              <w:right w:val="nil"/>
            </w:tcBorders>
            <w:shd w:val="clear" w:color="auto" w:fill="auto"/>
            <w:noWrap/>
            <w:hideMark/>
          </w:tcPr>
          <w:p w:rsidR="00F31730" w:rsidRPr="00F31730" w:rsidRDefault="00F31730" w:rsidP="00F31730">
            <w:pPr>
              <w:rPr>
                <w:rFonts w:ascii="Times New Roman" w:eastAsia="Times New Roman" w:hAnsi="Times New Roman"/>
                <w:noProof w:val="0"/>
                <w:sz w:val="20"/>
                <w:lang w:eastAsia="ru-RU"/>
              </w:rPr>
            </w:pPr>
          </w:p>
        </w:tc>
        <w:tc>
          <w:tcPr>
            <w:tcW w:w="965" w:type="dxa"/>
            <w:tcBorders>
              <w:top w:val="nil"/>
              <w:left w:val="nil"/>
              <w:bottom w:val="nil"/>
              <w:right w:val="nil"/>
            </w:tcBorders>
            <w:shd w:val="clear" w:color="auto" w:fill="auto"/>
            <w:noWrap/>
            <w:hideMark/>
          </w:tcPr>
          <w:p w:rsidR="00F31730" w:rsidRPr="00F31730" w:rsidRDefault="00F31730" w:rsidP="00F31730">
            <w:pPr>
              <w:jc w:val="center"/>
              <w:rPr>
                <w:rFonts w:ascii="Times New Roman" w:eastAsia="Times New Roman" w:hAnsi="Times New Roman"/>
                <w:noProof w:val="0"/>
                <w:sz w:val="20"/>
                <w:lang w:eastAsia="ru-RU"/>
              </w:rPr>
            </w:pPr>
          </w:p>
        </w:tc>
        <w:tc>
          <w:tcPr>
            <w:tcW w:w="2304" w:type="dxa"/>
            <w:tcBorders>
              <w:top w:val="nil"/>
              <w:left w:val="nil"/>
              <w:bottom w:val="nil"/>
              <w:right w:val="nil"/>
            </w:tcBorders>
            <w:shd w:val="clear" w:color="auto" w:fill="auto"/>
            <w:noWrap/>
            <w:hideMark/>
          </w:tcPr>
          <w:p w:rsidR="00F31730" w:rsidRPr="00F31730" w:rsidRDefault="00F31730" w:rsidP="00F31730">
            <w:pPr>
              <w:rPr>
                <w:rFonts w:ascii="Times New Roman" w:eastAsia="Times New Roman" w:hAnsi="Times New Roman"/>
                <w:noProof w:val="0"/>
                <w:sz w:val="20"/>
                <w:lang w:eastAsia="ru-RU"/>
              </w:rPr>
            </w:pPr>
          </w:p>
        </w:tc>
        <w:tc>
          <w:tcPr>
            <w:tcW w:w="1314" w:type="dxa"/>
            <w:tcBorders>
              <w:top w:val="nil"/>
              <w:left w:val="nil"/>
              <w:bottom w:val="nil"/>
              <w:right w:val="nil"/>
            </w:tcBorders>
            <w:shd w:val="clear" w:color="auto" w:fill="auto"/>
            <w:noWrap/>
            <w:vAlign w:val="center"/>
            <w:hideMark/>
          </w:tcPr>
          <w:p w:rsidR="00F31730" w:rsidRPr="00F31730" w:rsidRDefault="00F31730" w:rsidP="00F31730">
            <w:pPr>
              <w:rPr>
                <w:rFonts w:ascii="Times New Roman" w:eastAsia="Times New Roman" w:hAnsi="Times New Roman"/>
                <w:noProof w:val="0"/>
                <w:sz w:val="20"/>
                <w:lang w:eastAsia="ru-RU"/>
              </w:rPr>
            </w:pPr>
          </w:p>
        </w:tc>
        <w:tc>
          <w:tcPr>
            <w:tcW w:w="993" w:type="dxa"/>
            <w:tcBorders>
              <w:top w:val="nil"/>
              <w:left w:val="nil"/>
              <w:bottom w:val="nil"/>
              <w:right w:val="nil"/>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20"/>
                <w:lang w:eastAsia="ru-RU"/>
              </w:rPr>
            </w:pPr>
          </w:p>
        </w:tc>
        <w:tc>
          <w:tcPr>
            <w:tcW w:w="1134" w:type="dxa"/>
            <w:tcBorders>
              <w:top w:val="nil"/>
              <w:left w:val="nil"/>
              <w:bottom w:val="nil"/>
              <w:right w:val="nil"/>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20"/>
                <w:lang w:eastAsia="ru-RU"/>
              </w:rPr>
            </w:pPr>
          </w:p>
        </w:tc>
        <w:tc>
          <w:tcPr>
            <w:tcW w:w="1984" w:type="dxa"/>
            <w:tcBorders>
              <w:top w:val="nil"/>
              <w:left w:val="nil"/>
              <w:bottom w:val="nil"/>
              <w:right w:val="nil"/>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20"/>
                <w:lang w:eastAsia="ru-RU"/>
              </w:rPr>
            </w:pPr>
          </w:p>
        </w:tc>
        <w:tc>
          <w:tcPr>
            <w:tcW w:w="992" w:type="dxa"/>
            <w:gridSpan w:val="2"/>
            <w:tcBorders>
              <w:top w:val="nil"/>
              <w:left w:val="nil"/>
              <w:bottom w:val="nil"/>
              <w:right w:val="nil"/>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20"/>
                <w:lang w:eastAsia="ru-RU"/>
              </w:rPr>
            </w:pPr>
          </w:p>
        </w:tc>
      </w:tr>
      <w:tr w:rsidR="00F31730" w:rsidRPr="00F31730" w:rsidTr="00F31730">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пп</w:t>
            </w:r>
          </w:p>
        </w:tc>
        <w:tc>
          <w:tcPr>
            <w:tcW w:w="9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Номера сметных расчетов и смет</w:t>
            </w:r>
          </w:p>
        </w:tc>
        <w:tc>
          <w:tcPr>
            <w:tcW w:w="23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Наименование глав, объектов, работ и затрат</w:t>
            </w:r>
          </w:p>
        </w:tc>
        <w:tc>
          <w:tcPr>
            <w:tcW w:w="5454" w:type="dxa"/>
            <w:gridSpan w:val="5"/>
            <w:tcBorders>
              <w:top w:val="single" w:sz="4" w:space="0" w:color="auto"/>
              <w:left w:val="nil"/>
              <w:bottom w:val="single" w:sz="4" w:space="0" w:color="auto"/>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Сметная стоимость, руб.</w:t>
            </w:r>
          </w:p>
        </w:tc>
        <w:tc>
          <w:tcPr>
            <w:tcW w:w="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20"/>
                <w:lang w:eastAsia="ru-RU"/>
              </w:rPr>
            </w:pPr>
            <w:r w:rsidRPr="00F31730">
              <w:rPr>
                <w:rFonts w:ascii="Times New Roman" w:eastAsia="Times New Roman" w:hAnsi="Times New Roman"/>
                <w:noProof w:val="0"/>
                <w:sz w:val="20"/>
                <w:lang w:eastAsia="ru-RU"/>
              </w:rPr>
              <w:t>Общая сметная стоимость, руб.</w:t>
            </w:r>
          </w:p>
        </w:tc>
      </w:tr>
      <w:tr w:rsidR="00F31730" w:rsidRPr="00F31730" w:rsidTr="00311919">
        <w:trPr>
          <w:gridAfter w:val="1"/>
          <w:wAfter w:w="23" w:type="dxa"/>
          <w:trHeight w:val="408"/>
        </w:trPr>
        <w:tc>
          <w:tcPr>
            <w:tcW w:w="520"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2304"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строитель-</w:t>
            </w:r>
            <w:r w:rsidRPr="00F31730">
              <w:rPr>
                <w:rFonts w:ascii="Times New Roman" w:eastAsia="Times New Roman" w:hAnsi="Times New Roman"/>
                <w:noProof w:val="0"/>
                <w:sz w:val="16"/>
                <w:szCs w:val="16"/>
                <w:lang w:eastAsia="ru-RU"/>
              </w:rPr>
              <w:br/>
              <w:t>ных работ</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монтажных работ</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оборудования, мебели, инвентаря</w:t>
            </w:r>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прочих</w:t>
            </w:r>
          </w:p>
        </w:tc>
        <w:tc>
          <w:tcPr>
            <w:tcW w:w="99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r>
      <w:tr w:rsidR="00F31730" w:rsidRPr="00F31730" w:rsidTr="00311919">
        <w:trPr>
          <w:gridAfter w:val="1"/>
          <w:wAfter w:w="23" w:type="dxa"/>
          <w:trHeight w:val="408"/>
        </w:trPr>
        <w:tc>
          <w:tcPr>
            <w:tcW w:w="520"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2304"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314"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r>
      <w:tr w:rsidR="00F31730" w:rsidRPr="00F31730" w:rsidTr="00311919">
        <w:trPr>
          <w:gridAfter w:val="1"/>
          <w:wAfter w:w="23" w:type="dxa"/>
          <w:trHeight w:val="408"/>
        </w:trPr>
        <w:tc>
          <w:tcPr>
            <w:tcW w:w="520"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2304" w:type="dxa"/>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314"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F31730" w:rsidRPr="00F31730" w:rsidRDefault="00F31730" w:rsidP="00F31730">
            <w:pPr>
              <w:rPr>
                <w:rFonts w:ascii="Times New Roman" w:eastAsia="Times New Roman" w:hAnsi="Times New Roman"/>
                <w:noProof w:val="0"/>
                <w:sz w:val="16"/>
                <w:szCs w:val="16"/>
                <w:lang w:eastAsia="ru-RU"/>
              </w:rPr>
            </w:pPr>
          </w:p>
        </w:tc>
      </w:tr>
      <w:tr w:rsidR="00F31730" w:rsidRPr="00F31730" w:rsidTr="00311919">
        <w:trPr>
          <w:gridAfter w:val="1"/>
          <w:wAfter w:w="23" w:type="dxa"/>
          <w:trHeight w:val="255"/>
        </w:trPr>
        <w:tc>
          <w:tcPr>
            <w:tcW w:w="520" w:type="dxa"/>
            <w:tcBorders>
              <w:top w:val="nil"/>
              <w:left w:val="single" w:sz="4" w:space="0" w:color="auto"/>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w:t>
            </w:r>
          </w:p>
        </w:tc>
        <w:tc>
          <w:tcPr>
            <w:tcW w:w="965" w:type="dxa"/>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p>
        </w:tc>
        <w:tc>
          <w:tcPr>
            <w:tcW w:w="2304" w:type="dxa"/>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w:t>
            </w:r>
          </w:p>
        </w:tc>
        <w:tc>
          <w:tcPr>
            <w:tcW w:w="1314" w:type="dxa"/>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w:t>
            </w:r>
          </w:p>
        </w:tc>
        <w:tc>
          <w:tcPr>
            <w:tcW w:w="993" w:type="dxa"/>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5</w:t>
            </w:r>
          </w:p>
        </w:tc>
        <w:tc>
          <w:tcPr>
            <w:tcW w:w="1134" w:type="dxa"/>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w:t>
            </w:r>
          </w:p>
        </w:tc>
        <w:tc>
          <w:tcPr>
            <w:tcW w:w="1984" w:type="dxa"/>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w:t>
            </w:r>
          </w:p>
        </w:tc>
        <w:tc>
          <w:tcPr>
            <w:tcW w:w="992" w:type="dxa"/>
            <w:gridSpan w:val="2"/>
            <w:tcBorders>
              <w:top w:val="nil"/>
              <w:left w:val="nil"/>
              <w:bottom w:val="nil"/>
              <w:right w:val="single" w:sz="4" w:space="0" w:color="auto"/>
            </w:tcBorders>
            <w:shd w:val="clear" w:color="auto" w:fill="auto"/>
            <w:noWrap/>
            <w:vAlign w:val="center"/>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Глава 2. Основные объекты строительства</w:t>
            </w:r>
          </w:p>
        </w:tc>
      </w:tr>
      <w:tr w:rsidR="00F31730" w:rsidRPr="00F31730" w:rsidTr="00311919">
        <w:trPr>
          <w:gridAfter w:val="1"/>
          <w:wAfter w:w="23" w:type="dxa"/>
          <w:trHeight w:val="510"/>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w:t>
            </w:r>
          </w:p>
        </w:tc>
        <w:tc>
          <w:tcPr>
            <w:tcW w:w="965"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ЛС</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01. Монтаж ячейки К-104М ПС СДВ (ООО Стройинвест)_кор.</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58466</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266586</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2786066</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625962</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3737080</w:t>
            </w:r>
          </w:p>
        </w:tc>
      </w:tr>
      <w:tr w:rsidR="00F31730" w:rsidRPr="00F31730" w:rsidTr="00311919">
        <w:trPr>
          <w:gridAfter w:val="1"/>
          <w:wAfter w:w="23" w:type="dxa"/>
          <w:trHeight w:val="510"/>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p>
        </w:tc>
        <w:tc>
          <w:tcPr>
            <w:tcW w:w="965"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ЛС</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02. Рек ВЛ-6 Ф-16 Березовка (ООО Дальэнергомобилизация)_кор.</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1785893</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2020206</w:t>
            </w:r>
          </w:p>
        </w:tc>
        <w:tc>
          <w:tcPr>
            <w:tcW w:w="1134"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1984"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3806099</w:t>
            </w:r>
          </w:p>
        </w:tc>
      </w:tr>
      <w:tr w:rsidR="00F31730" w:rsidRPr="00F31730" w:rsidTr="00311919">
        <w:trPr>
          <w:gridAfter w:val="1"/>
          <w:wAfter w:w="23" w:type="dxa"/>
          <w:trHeight w:val="510"/>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w:t>
            </w:r>
          </w:p>
        </w:tc>
        <w:tc>
          <w:tcPr>
            <w:tcW w:w="965"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ЛС</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03. Замена ТТ в яч.№8 и 16 ПС Березовка (ООО Дальэнергомобилизация)_кор.</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6017</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27565</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93274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47624</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174480</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w:t>
            </w:r>
          </w:p>
        </w:tc>
        <w:tc>
          <w:tcPr>
            <w:tcW w:w="965"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ЛС</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04. Замена ТТ в яч.№14 ПС СРЗ (ХГЭС)_кор.</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3008</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13784</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46637</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23810</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87239</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5</w:t>
            </w:r>
          </w:p>
        </w:tc>
        <w:tc>
          <w:tcPr>
            <w:tcW w:w="965"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ЛС</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05. Замена ТТ в яч.№1Б ПС Ильинка (ВЧ 6767)_кор.</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3108</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14060</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46637</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9981</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73786</w:t>
            </w:r>
          </w:p>
        </w:tc>
      </w:tr>
      <w:tr w:rsidR="00F31730" w:rsidRPr="00F31730" w:rsidTr="00311919">
        <w:trPr>
          <w:gridAfter w:val="1"/>
          <w:wAfter w:w="23" w:type="dxa"/>
          <w:trHeight w:val="559"/>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Главе 2. "Основные объекты строительства"</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1856492</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2342201</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2972614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707377</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7878684</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Глава 7. Благоустройство и озеленение территории</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Главам 1-7</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1856492</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2342201</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2972614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707377</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7878684</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Глава 8. Временные здания и сооружения</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Главам 1-8</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1856492</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2342201</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2972614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707377</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7878684</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Глава 9. Прочие работы и затраты</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Главам 1-9</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1856492</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2342201</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2972614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707377</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7878684</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Глава 12. Публичный технологический и ценовой аудит, проектные и изыскательские работы</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w:t>
            </w:r>
          </w:p>
        </w:tc>
        <w:tc>
          <w:tcPr>
            <w:tcW w:w="965"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Разработка проекта монтажа ячеек</w:t>
            </w:r>
          </w:p>
        </w:tc>
        <w:tc>
          <w:tcPr>
            <w:tcW w:w="1314"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993"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84540</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84540</w:t>
            </w:r>
          </w:p>
        </w:tc>
      </w:tr>
      <w:tr w:rsidR="00F31730" w:rsidRPr="00F31730" w:rsidTr="00311919">
        <w:trPr>
          <w:gridAfter w:val="1"/>
          <w:wAfter w:w="23" w:type="dxa"/>
          <w:trHeight w:val="559"/>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lastRenderedPageBreak/>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Главе 12. "Публичный технологический и ценовой аудит, проектные и изыскательские работы"</w:t>
            </w:r>
          </w:p>
        </w:tc>
        <w:tc>
          <w:tcPr>
            <w:tcW w:w="1314"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993"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84540</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84540</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Главам 1-12</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856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492</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342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201</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972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614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791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917</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963</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224</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Непредвиденные затраты</w:t>
            </w:r>
          </w:p>
        </w:tc>
      </w:tr>
      <w:tr w:rsidR="00F31730" w:rsidRPr="00F31730" w:rsidTr="00311919">
        <w:trPr>
          <w:gridAfter w:val="1"/>
          <w:wAfter w:w="23" w:type="dxa"/>
          <w:trHeight w:val="765"/>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w:t>
            </w:r>
          </w:p>
        </w:tc>
        <w:tc>
          <w:tcPr>
            <w:tcW w:w="965"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Непредвиденные затраты</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847</w:t>
            </w:r>
            <w:r w:rsidRPr="00F31730">
              <w:rPr>
                <w:rFonts w:ascii="Times New Roman" w:eastAsia="Times New Roman" w:hAnsi="Times New Roman"/>
                <w:i/>
                <w:iCs/>
                <w:noProof w:val="0"/>
                <w:sz w:val="16"/>
                <w:szCs w:val="16"/>
                <w:lang w:eastAsia="ru-RU"/>
              </w:rPr>
              <w:br/>
              <w:t>окр(1856492*1,5% от 1 )</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35</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133</w:t>
            </w:r>
            <w:r w:rsidRPr="00F31730">
              <w:rPr>
                <w:rFonts w:ascii="Times New Roman" w:eastAsia="Times New Roman" w:hAnsi="Times New Roman"/>
                <w:i/>
                <w:iCs/>
                <w:noProof w:val="0"/>
                <w:sz w:val="16"/>
                <w:szCs w:val="16"/>
                <w:lang w:eastAsia="ru-RU"/>
              </w:rPr>
              <w:br/>
              <w:t>окр(2342201*1,5% от 1 )</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44</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589</w:t>
            </w:r>
            <w:r w:rsidRPr="00F31730">
              <w:rPr>
                <w:rFonts w:ascii="Times New Roman" w:eastAsia="Times New Roman" w:hAnsi="Times New Roman"/>
                <w:i/>
                <w:iCs/>
                <w:noProof w:val="0"/>
                <w:sz w:val="16"/>
                <w:szCs w:val="16"/>
                <w:lang w:eastAsia="ru-RU"/>
              </w:rPr>
              <w:br/>
              <w:t>окр(2972614*1,5% от 1 )</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879</w:t>
            </w:r>
            <w:r w:rsidRPr="00F31730">
              <w:rPr>
                <w:rFonts w:ascii="Times New Roman" w:eastAsia="Times New Roman" w:hAnsi="Times New Roman"/>
                <w:i/>
                <w:iCs/>
                <w:noProof w:val="0"/>
                <w:sz w:val="16"/>
                <w:szCs w:val="16"/>
                <w:lang w:eastAsia="ru-RU"/>
              </w:rPr>
              <w:br/>
              <w:t>окр(791917*1,5% от 1 )</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119</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448</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"Непредвиденные затраты"</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847</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35</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133</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44</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589</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879</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119</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448</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с учетом "Непредвиденные затраты"</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884</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339</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377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334</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017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203</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803</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796</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082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672</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Дополнительные работы и затраты</w:t>
            </w:r>
          </w:p>
        </w:tc>
      </w:tr>
      <w:tr w:rsidR="00F31730" w:rsidRPr="00F31730" w:rsidTr="00311919">
        <w:trPr>
          <w:gridAfter w:val="1"/>
          <w:wAfter w:w="23" w:type="dxa"/>
          <w:trHeight w:val="1020"/>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8</w:t>
            </w:r>
          </w:p>
        </w:tc>
        <w:tc>
          <w:tcPr>
            <w:tcW w:w="965"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Прогноз социально-экономического развития Российской Федерации на 2021 год и на плановый период 2022 и 2023 годов (Минэкономразвития РФ от 30.09.2021г.) 3 кв. 2022г. 5,1%*1/2</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48</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051</w:t>
            </w:r>
            <w:r w:rsidRPr="00F31730">
              <w:rPr>
                <w:rFonts w:ascii="Times New Roman" w:eastAsia="Times New Roman" w:hAnsi="Times New Roman"/>
                <w:i/>
                <w:iCs/>
                <w:noProof w:val="0"/>
                <w:sz w:val="16"/>
                <w:szCs w:val="16"/>
                <w:lang w:eastAsia="ru-RU"/>
              </w:rPr>
              <w:br/>
              <w:t>окрвверх(1884339*2,55% от 1 )</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60</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622</w:t>
            </w:r>
            <w:r w:rsidRPr="00F31730">
              <w:rPr>
                <w:rFonts w:ascii="Times New Roman" w:eastAsia="Times New Roman" w:hAnsi="Times New Roman"/>
                <w:i/>
                <w:iCs/>
                <w:noProof w:val="0"/>
                <w:sz w:val="16"/>
                <w:szCs w:val="16"/>
                <w:lang w:eastAsia="ru-RU"/>
              </w:rPr>
              <w:br/>
              <w:t>окрвверх(2377334*2,55% от 1 )</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939</w:t>
            </w:r>
            <w:r w:rsidRPr="00F31730">
              <w:rPr>
                <w:rFonts w:ascii="Times New Roman" w:eastAsia="Times New Roman" w:hAnsi="Times New Roman"/>
                <w:i/>
                <w:iCs/>
                <w:noProof w:val="0"/>
                <w:sz w:val="16"/>
                <w:szCs w:val="16"/>
                <w:lang w:eastAsia="ru-RU"/>
              </w:rPr>
              <w:br/>
              <w:t>окрвверх(3017203*2,55% от 1 )</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20</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497</w:t>
            </w:r>
            <w:r w:rsidRPr="00F31730">
              <w:rPr>
                <w:rFonts w:ascii="Times New Roman" w:eastAsia="Times New Roman" w:hAnsi="Times New Roman"/>
                <w:i/>
                <w:iCs/>
                <w:noProof w:val="0"/>
                <w:sz w:val="16"/>
                <w:szCs w:val="16"/>
                <w:lang w:eastAsia="ru-RU"/>
              </w:rPr>
              <w:br/>
              <w:t>окрвверх(803796*2,55% от 1 )</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206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109</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"Дополнительные работы и затраты"</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48</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051</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60</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622</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76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939</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20</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497</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206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109</w:t>
            </w:r>
          </w:p>
        </w:tc>
      </w:tr>
      <w:tr w:rsidR="00F31730" w:rsidRPr="00F31730" w:rsidTr="00F31730">
        <w:trPr>
          <w:trHeight w:val="255"/>
        </w:trPr>
        <w:tc>
          <w:tcPr>
            <w:tcW w:w="10229" w:type="dxa"/>
            <w:gridSpan w:val="10"/>
            <w:tcBorders>
              <w:top w:val="single" w:sz="4" w:space="0" w:color="auto"/>
              <w:left w:val="single" w:sz="4" w:space="0" w:color="auto"/>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Налоги и обязательные платежи</w:t>
            </w:r>
          </w:p>
        </w:tc>
      </w:tr>
      <w:tr w:rsidR="00F31730" w:rsidRPr="00F31730" w:rsidTr="00311919">
        <w:trPr>
          <w:gridAfter w:val="1"/>
          <w:wAfter w:w="23" w:type="dxa"/>
          <w:trHeight w:val="765"/>
        </w:trPr>
        <w:tc>
          <w:tcPr>
            <w:tcW w:w="520" w:type="dxa"/>
            <w:tcBorders>
              <w:top w:val="nil"/>
              <w:left w:val="single" w:sz="4" w:space="0" w:color="auto"/>
              <w:bottom w:val="single" w:sz="4" w:space="0" w:color="auto"/>
              <w:right w:val="single" w:sz="4" w:space="0" w:color="auto"/>
            </w:tcBorders>
            <w:shd w:val="clear" w:color="auto" w:fill="auto"/>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9</w:t>
            </w:r>
          </w:p>
        </w:tc>
        <w:tc>
          <w:tcPr>
            <w:tcW w:w="965" w:type="dxa"/>
            <w:tcBorders>
              <w:top w:val="nil"/>
              <w:left w:val="nil"/>
              <w:bottom w:val="single" w:sz="4" w:space="0" w:color="auto"/>
              <w:right w:val="single" w:sz="4" w:space="0" w:color="auto"/>
            </w:tcBorders>
            <w:shd w:val="clear" w:color="auto" w:fill="auto"/>
            <w:noWrap/>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2304" w:type="dxa"/>
            <w:tcBorders>
              <w:top w:val="nil"/>
              <w:left w:val="nil"/>
              <w:bottom w:val="single" w:sz="4" w:space="0" w:color="auto"/>
              <w:right w:val="single" w:sz="4" w:space="0" w:color="auto"/>
            </w:tcBorders>
            <w:shd w:val="clear" w:color="auto" w:fill="auto"/>
            <w:hideMark/>
          </w:tcPr>
          <w:p w:rsidR="00F31730" w:rsidRPr="00F31730" w:rsidRDefault="00F31730" w:rsidP="00F31730">
            <w:pP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НДС</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386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478</w:t>
            </w:r>
            <w:r w:rsidRPr="00F31730">
              <w:rPr>
                <w:rFonts w:ascii="Times New Roman" w:eastAsia="Times New Roman" w:hAnsi="Times New Roman"/>
                <w:i/>
                <w:iCs/>
                <w:noProof w:val="0"/>
                <w:sz w:val="16"/>
                <w:szCs w:val="16"/>
                <w:lang w:eastAsia="ru-RU"/>
              </w:rPr>
              <w:br/>
              <w:t>1932390*20% от 1</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487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591,2</w:t>
            </w:r>
            <w:r w:rsidRPr="00F31730">
              <w:rPr>
                <w:rFonts w:ascii="Times New Roman" w:eastAsia="Times New Roman" w:hAnsi="Times New Roman"/>
                <w:i/>
                <w:iCs/>
                <w:noProof w:val="0"/>
                <w:sz w:val="16"/>
                <w:szCs w:val="16"/>
                <w:lang w:eastAsia="ru-RU"/>
              </w:rPr>
              <w:br/>
              <w:t>2437956*20% от 1</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618</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828,4</w:t>
            </w:r>
            <w:r w:rsidRPr="00F31730">
              <w:rPr>
                <w:rFonts w:ascii="Times New Roman" w:eastAsia="Times New Roman" w:hAnsi="Times New Roman"/>
                <w:i/>
                <w:iCs/>
                <w:noProof w:val="0"/>
                <w:sz w:val="16"/>
                <w:szCs w:val="16"/>
                <w:lang w:eastAsia="ru-RU"/>
              </w:rPr>
              <w:br/>
              <w:t>3094142*20% от 1</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164</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858,6</w:t>
            </w:r>
            <w:r w:rsidRPr="00F31730">
              <w:rPr>
                <w:rFonts w:ascii="Times New Roman" w:eastAsia="Times New Roman" w:hAnsi="Times New Roman"/>
                <w:i/>
                <w:iCs/>
                <w:noProof w:val="0"/>
                <w:sz w:val="16"/>
                <w:szCs w:val="16"/>
                <w:lang w:eastAsia="ru-RU"/>
              </w:rPr>
              <w:br/>
              <w:t>824293*20% от 1</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657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756,2</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"Налоги и обязательные платежи"</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386</w:t>
            </w:r>
            <w:r w:rsidR="00311919">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478</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487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591,2</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618</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828,4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164</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858,6</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1</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657</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756,2</w:t>
            </w:r>
          </w:p>
        </w:tc>
      </w:tr>
      <w:tr w:rsidR="00F31730" w:rsidRPr="00F31730" w:rsidTr="00311919">
        <w:trPr>
          <w:gridAfter w:val="1"/>
          <w:wAfter w:w="23" w:type="dxa"/>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F31730" w:rsidRPr="00F31730" w:rsidRDefault="00F31730" w:rsidP="00F31730">
            <w:pPr>
              <w:jc w:val="center"/>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 </w:t>
            </w:r>
          </w:p>
        </w:tc>
        <w:tc>
          <w:tcPr>
            <w:tcW w:w="3269" w:type="dxa"/>
            <w:gridSpan w:val="2"/>
            <w:tcBorders>
              <w:top w:val="single" w:sz="4" w:space="0" w:color="auto"/>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b/>
                <w:bCs/>
                <w:noProof w:val="0"/>
                <w:sz w:val="16"/>
                <w:szCs w:val="16"/>
                <w:lang w:eastAsia="ru-RU"/>
              </w:rPr>
            </w:pPr>
            <w:r w:rsidRPr="00F31730">
              <w:rPr>
                <w:rFonts w:ascii="Times New Roman" w:eastAsia="Times New Roman" w:hAnsi="Times New Roman"/>
                <w:b/>
                <w:bCs/>
                <w:noProof w:val="0"/>
                <w:sz w:val="16"/>
                <w:szCs w:val="16"/>
                <w:lang w:eastAsia="ru-RU"/>
              </w:rPr>
              <w:t>Итого по сводному расчету</w:t>
            </w:r>
          </w:p>
        </w:tc>
        <w:tc>
          <w:tcPr>
            <w:tcW w:w="131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r w:rsidR="00311919">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318</w:t>
            </w:r>
            <w:r w:rsidR="00311919">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868</w:t>
            </w:r>
          </w:p>
        </w:tc>
        <w:tc>
          <w:tcPr>
            <w:tcW w:w="993"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925</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547,2</w:t>
            </w:r>
          </w:p>
        </w:tc>
        <w:tc>
          <w:tcPr>
            <w:tcW w:w="113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3</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712</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970,4</w:t>
            </w:r>
          </w:p>
        </w:tc>
        <w:tc>
          <w:tcPr>
            <w:tcW w:w="1984" w:type="dxa"/>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989</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151,6</w:t>
            </w:r>
          </w:p>
        </w:tc>
        <w:tc>
          <w:tcPr>
            <w:tcW w:w="992" w:type="dxa"/>
            <w:gridSpan w:val="2"/>
            <w:tcBorders>
              <w:top w:val="nil"/>
              <w:left w:val="nil"/>
              <w:bottom w:val="single" w:sz="4" w:space="0" w:color="auto"/>
              <w:right w:val="single" w:sz="4" w:space="0" w:color="auto"/>
            </w:tcBorders>
            <w:shd w:val="clear" w:color="auto" w:fill="auto"/>
            <w:hideMark/>
          </w:tcPr>
          <w:p w:rsidR="00F31730" w:rsidRPr="00F31730" w:rsidRDefault="00F31730" w:rsidP="00F31730">
            <w:pPr>
              <w:jc w:val="right"/>
              <w:rPr>
                <w:rFonts w:ascii="Times New Roman" w:eastAsia="Times New Roman" w:hAnsi="Times New Roman"/>
                <w:noProof w:val="0"/>
                <w:sz w:val="16"/>
                <w:szCs w:val="16"/>
                <w:lang w:eastAsia="ru-RU"/>
              </w:rPr>
            </w:pPr>
            <w:r w:rsidRPr="00F31730">
              <w:rPr>
                <w:rFonts w:ascii="Times New Roman" w:eastAsia="Times New Roman" w:hAnsi="Times New Roman"/>
                <w:noProof w:val="0"/>
                <w:sz w:val="16"/>
                <w:szCs w:val="16"/>
                <w:lang w:eastAsia="ru-RU"/>
              </w:rPr>
              <w:t>9</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946</w:t>
            </w:r>
            <w:r>
              <w:rPr>
                <w:rFonts w:ascii="Times New Roman" w:eastAsia="Times New Roman" w:hAnsi="Times New Roman"/>
                <w:noProof w:val="0"/>
                <w:sz w:val="16"/>
                <w:szCs w:val="16"/>
                <w:lang w:val="en-US" w:eastAsia="ru-RU"/>
              </w:rPr>
              <w:t xml:space="preserve"> </w:t>
            </w:r>
            <w:r w:rsidRPr="00F31730">
              <w:rPr>
                <w:rFonts w:ascii="Times New Roman" w:eastAsia="Times New Roman" w:hAnsi="Times New Roman"/>
                <w:noProof w:val="0"/>
                <w:sz w:val="16"/>
                <w:szCs w:val="16"/>
                <w:lang w:eastAsia="ru-RU"/>
              </w:rPr>
              <w:t>537,2</w:t>
            </w:r>
          </w:p>
        </w:tc>
      </w:tr>
    </w:tbl>
    <w:p w:rsidR="00984B44" w:rsidRPr="00183290" w:rsidRDefault="00984B44" w:rsidP="00984B44">
      <w:pPr>
        <w:tabs>
          <w:tab w:val="left" w:pos="4551"/>
        </w:tabs>
        <w:rPr>
          <w:rFonts w:asciiTheme="minorHAnsi" w:hAnsiTheme="minorHAnsi"/>
          <w:sz w:val="16"/>
          <w:szCs w:val="16"/>
        </w:rPr>
      </w:pPr>
    </w:p>
    <w:sectPr w:rsidR="00984B44" w:rsidRPr="00183290" w:rsidSect="00332E72">
      <w:headerReference w:type="even" r:id="rId8"/>
      <w:headerReference w:type="default" r:id="rId9"/>
      <w:pgSz w:w="11906" w:h="16838"/>
      <w:pgMar w:top="822" w:right="709" w:bottom="1134" w:left="709"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B70" w:rsidRDefault="00D54B70" w:rsidP="0085060F">
      <w:r>
        <w:separator/>
      </w:r>
    </w:p>
  </w:endnote>
  <w:endnote w:type="continuationSeparator" w:id="0">
    <w:p w:rsidR="00D54B70" w:rsidRDefault="00D54B70" w:rsidP="00850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B70" w:rsidRDefault="00D54B70" w:rsidP="0085060F">
      <w:r>
        <w:separator/>
      </w:r>
    </w:p>
  </w:footnote>
  <w:footnote w:type="continuationSeparator" w:id="0">
    <w:p w:rsidR="00D54B70" w:rsidRDefault="00D54B70" w:rsidP="00850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5D069E"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2200D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242485"/>
      <w:docPartObj>
        <w:docPartGallery w:val="Page Numbers (Top of Page)"/>
        <w:docPartUnique/>
      </w:docPartObj>
    </w:sdtPr>
    <w:sdtEndPr>
      <w:rPr>
        <w:rFonts w:ascii="Times New Roman" w:hAnsi="Times New Roman"/>
      </w:rPr>
    </w:sdtEndPr>
    <w:sdtContent>
      <w:p w:rsidR="009429DA" w:rsidRPr="00B443AC" w:rsidRDefault="005D069E">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2200DB">
          <w:rPr>
            <w:rFonts w:ascii="Times New Roman" w:hAnsi="Times New Roman"/>
          </w:rPr>
          <w:t>3</w:t>
        </w:r>
        <w:r w:rsidRPr="00B443AC">
          <w:rPr>
            <w:rFonts w:ascii="Times New Roman" w:hAnsi="Times New Roman"/>
          </w:rPr>
          <w:fldChar w:fldCharType="end"/>
        </w:r>
      </w:p>
    </w:sdtContent>
  </w:sdt>
  <w:p w:rsidR="009429DA" w:rsidRDefault="002200D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D2C81"/>
    <w:multiLevelType w:val="hybridMultilevel"/>
    <w:tmpl w:val="E14EFF70"/>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A02A76"/>
    <w:multiLevelType w:val="multilevel"/>
    <w:tmpl w:val="87763764"/>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ascii="Times New Roman" w:hAnsi="Times New Roman" w:cs="Times New Roman"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4281429"/>
    <w:multiLevelType w:val="multilevel"/>
    <w:tmpl w:val="35660AFE"/>
    <w:lvl w:ilvl="0">
      <w:start w:val="1"/>
      <w:numFmt w:val="decimal"/>
      <w:lvlText w:val="%1."/>
      <w:lvlJc w:val="left"/>
      <w:pPr>
        <w:ind w:left="2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9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500" w:hanging="1800"/>
      </w:pPr>
      <w:rPr>
        <w:rFonts w:hint="default"/>
      </w:rPr>
    </w:lvl>
  </w:abstractNum>
  <w:abstractNum w:abstractNumId="3"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60F"/>
    <w:rsid w:val="0004644D"/>
    <w:rsid w:val="000B799D"/>
    <w:rsid w:val="00112B82"/>
    <w:rsid w:val="001203AB"/>
    <w:rsid w:val="00183290"/>
    <w:rsid w:val="001843B2"/>
    <w:rsid w:val="001C4726"/>
    <w:rsid w:val="001D6349"/>
    <w:rsid w:val="001F0F55"/>
    <w:rsid w:val="002200DB"/>
    <w:rsid w:val="0027385D"/>
    <w:rsid w:val="002D3AB6"/>
    <w:rsid w:val="002D4199"/>
    <w:rsid w:val="002E681D"/>
    <w:rsid w:val="00311919"/>
    <w:rsid w:val="00332E72"/>
    <w:rsid w:val="003371C3"/>
    <w:rsid w:val="00387365"/>
    <w:rsid w:val="003A10AA"/>
    <w:rsid w:val="003A2687"/>
    <w:rsid w:val="00404185"/>
    <w:rsid w:val="00453BB3"/>
    <w:rsid w:val="00565072"/>
    <w:rsid w:val="005A1BD9"/>
    <w:rsid w:val="005B5EB1"/>
    <w:rsid w:val="005D069E"/>
    <w:rsid w:val="00606090"/>
    <w:rsid w:val="006263D5"/>
    <w:rsid w:val="00635914"/>
    <w:rsid w:val="006C09D7"/>
    <w:rsid w:val="006D7D63"/>
    <w:rsid w:val="006E1C4C"/>
    <w:rsid w:val="00745262"/>
    <w:rsid w:val="007D639B"/>
    <w:rsid w:val="00813DFB"/>
    <w:rsid w:val="00817507"/>
    <w:rsid w:val="0085060F"/>
    <w:rsid w:val="0085062B"/>
    <w:rsid w:val="00856B38"/>
    <w:rsid w:val="00857823"/>
    <w:rsid w:val="008A7374"/>
    <w:rsid w:val="0090302F"/>
    <w:rsid w:val="00927F28"/>
    <w:rsid w:val="0095319C"/>
    <w:rsid w:val="009627ED"/>
    <w:rsid w:val="00963B5E"/>
    <w:rsid w:val="00984B44"/>
    <w:rsid w:val="00A14890"/>
    <w:rsid w:val="00A315A5"/>
    <w:rsid w:val="00A60ACD"/>
    <w:rsid w:val="00AC1686"/>
    <w:rsid w:val="00B4636C"/>
    <w:rsid w:val="00BB50EF"/>
    <w:rsid w:val="00C159C1"/>
    <w:rsid w:val="00C21AFC"/>
    <w:rsid w:val="00C21CAD"/>
    <w:rsid w:val="00C32DF7"/>
    <w:rsid w:val="00C92DA0"/>
    <w:rsid w:val="00D1560B"/>
    <w:rsid w:val="00D4782D"/>
    <w:rsid w:val="00D54B70"/>
    <w:rsid w:val="00E5541E"/>
    <w:rsid w:val="00E7377E"/>
    <w:rsid w:val="00E75765"/>
    <w:rsid w:val="00F31730"/>
    <w:rsid w:val="00F62F3A"/>
    <w:rsid w:val="00F90E26"/>
    <w:rsid w:val="00FA493C"/>
    <w:rsid w:val="00FB3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3B81B"/>
  <w15:docId w15:val="{827CFD8C-F801-4432-AE3F-F2757514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60F"/>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060F"/>
    <w:pPr>
      <w:tabs>
        <w:tab w:val="center" w:pos="4320"/>
        <w:tab w:val="right" w:pos="8640"/>
      </w:tabs>
    </w:pPr>
  </w:style>
  <w:style w:type="character" w:customStyle="1" w:styleId="a4">
    <w:name w:val="Верхний колонтитул Знак"/>
    <w:basedOn w:val="a0"/>
    <w:link w:val="a3"/>
    <w:uiPriority w:val="99"/>
    <w:rsid w:val="0085060F"/>
    <w:rPr>
      <w:rFonts w:ascii="Geneva CY" w:eastAsia="Geneva" w:hAnsi="Geneva CY" w:cs="Times New Roman"/>
      <w:noProof/>
      <w:sz w:val="24"/>
      <w:szCs w:val="20"/>
    </w:rPr>
  </w:style>
  <w:style w:type="character" w:styleId="a5">
    <w:name w:val="page number"/>
    <w:basedOn w:val="a0"/>
    <w:rsid w:val="0085060F"/>
  </w:style>
  <w:style w:type="paragraph" w:styleId="a6">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7"/>
    <w:uiPriority w:val="99"/>
    <w:unhideWhenUsed/>
    <w:qFormat/>
    <w:rsid w:val="0085060F"/>
    <w:rPr>
      <w:sz w:val="20"/>
    </w:rPr>
  </w:style>
  <w:style w:type="character" w:customStyle="1" w:styleId="a7">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6"/>
    <w:uiPriority w:val="99"/>
    <w:rsid w:val="0085060F"/>
    <w:rPr>
      <w:rFonts w:ascii="Geneva CY" w:eastAsia="Geneva" w:hAnsi="Geneva CY" w:cs="Times New Roman"/>
      <w:noProof/>
      <w:sz w:val="20"/>
      <w:szCs w:val="20"/>
    </w:rPr>
  </w:style>
  <w:style w:type="character" w:styleId="a8">
    <w:name w:val="footnote reference"/>
    <w:aliases w:val="Знак сноски-FN,Ciae niinee-FN,Знак сноски 1,fr,Used by Word for Help footnote symbols,Ссылка на сноску 45,Footnote Reference Number"/>
    <w:basedOn w:val="a0"/>
    <w:uiPriority w:val="99"/>
    <w:unhideWhenUsed/>
    <w:rsid w:val="0085060F"/>
    <w:rPr>
      <w:vertAlign w:val="superscript"/>
    </w:rPr>
  </w:style>
  <w:style w:type="table" w:customStyle="1" w:styleId="1">
    <w:name w:val="Сетка таблицы1"/>
    <w:basedOn w:val="a1"/>
    <w:next w:val="a9"/>
    <w:uiPriority w:val="59"/>
    <w:rsid w:val="0085060F"/>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850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65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178">
      <w:bodyDiv w:val="1"/>
      <w:marLeft w:val="0"/>
      <w:marRight w:val="0"/>
      <w:marTop w:val="0"/>
      <w:marBottom w:val="0"/>
      <w:divBdr>
        <w:top w:val="none" w:sz="0" w:space="0" w:color="auto"/>
        <w:left w:val="none" w:sz="0" w:space="0" w:color="auto"/>
        <w:bottom w:val="none" w:sz="0" w:space="0" w:color="auto"/>
        <w:right w:val="none" w:sz="0" w:space="0" w:color="auto"/>
      </w:divBdr>
    </w:div>
    <w:div w:id="294943871">
      <w:bodyDiv w:val="1"/>
      <w:marLeft w:val="0"/>
      <w:marRight w:val="0"/>
      <w:marTop w:val="0"/>
      <w:marBottom w:val="0"/>
      <w:divBdr>
        <w:top w:val="none" w:sz="0" w:space="0" w:color="auto"/>
        <w:left w:val="none" w:sz="0" w:space="0" w:color="auto"/>
        <w:bottom w:val="none" w:sz="0" w:space="0" w:color="auto"/>
        <w:right w:val="none" w:sz="0" w:space="0" w:color="auto"/>
      </w:divBdr>
    </w:div>
    <w:div w:id="473453860">
      <w:bodyDiv w:val="1"/>
      <w:marLeft w:val="0"/>
      <w:marRight w:val="0"/>
      <w:marTop w:val="0"/>
      <w:marBottom w:val="0"/>
      <w:divBdr>
        <w:top w:val="none" w:sz="0" w:space="0" w:color="auto"/>
        <w:left w:val="none" w:sz="0" w:space="0" w:color="auto"/>
        <w:bottom w:val="none" w:sz="0" w:space="0" w:color="auto"/>
        <w:right w:val="none" w:sz="0" w:space="0" w:color="auto"/>
      </w:divBdr>
    </w:div>
    <w:div w:id="525563171">
      <w:bodyDiv w:val="1"/>
      <w:marLeft w:val="0"/>
      <w:marRight w:val="0"/>
      <w:marTop w:val="0"/>
      <w:marBottom w:val="0"/>
      <w:divBdr>
        <w:top w:val="none" w:sz="0" w:space="0" w:color="auto"/>
        <w:left w:val="none" w:sz="0" w:space="0" w:color="auto"/>
        <w:bottom w:val="none" w:sz="0" w:space="0" w:color="auto"/>
        <w:right w:val="none" w:sz="0" w:space="0" w:color="auto"/>
      </w:divBdr>
    </w:div>
    <w:div w:id="546332670">
      <w:bodyDiv w:val="1"/>
      <w:marLeft w:val="0"/>
      <w:marRight w:val="0"/>
      <w:marTop w:val="0"/>
      <w:marBottom w:val="0"/>
      <w:divBdr>
        <w:top w:val="none" w:sz="0" w:space="0" w:color="auto"/>
        <w:left w:val="none" w:sz="0" w:space="0" w:color="auto"/>
        <w:bottom w:val="none" w:sz="0" w:space="0" w:color="auto"/>
        <w:right w:val="none" w:sz="0" w:space="0" w:color="auto"/>
      </w:divBdr>
    </w:div>
    <w:div w:id="591209012">
      <w:bodyDiv w:val="1"/>
      <w:marLeft w:val="0"/>
      <w:marRight w:val="0"/>
      <w:marTop w:val="0"/>
      <w:marBottom w:val="0"/>
      <w:divBdr>
        <w:top w:val="none" w:sz="0" w:space="0" w:color="auto"/>
        <w:left w:val="none" w:sz="0" w:space="0" w:color="auto"/>
        <w:bottom w:val="none" w:sz="0" w:space="0" w:color="auto"/>
        <w:right w:val="none" w:sz="0" w:space="0" w:color="auto"/>
      </w:divBdr>
    </w:div>
    <w:div w:id="642471970">
      <w:bodyDiv w:val="1"/>
      <w:marLeft w:val="0"/>
      <w:marRight w:val="0"/>
      <w:marTop w:val="0"/>
      <w:marBottom w:val="0"/>
      <w:divBdr>
        <w:top w:val="none" w:sz="0" w:space="0" w:color="auto"/>
        <w:left w:val="none" w:sz="0" w:space="0" w:color="auto"/>
        <w:bottom w:val="none" w:sz="0" w:space="0" w:color="auto"/>
        <w:right w:val="none" w:sz="0" w:space="0" w:color="auto"/>
      </w:divBdr>
    </w:div>
    <w:div w:id="1004013343">
      <w:bodyDiv w:val="1"/>
      <w:marLeft w:val="0"/>
      <w:marRight w:val="0"/>
      <w:marTop w:val="0"/>
      <w:marBottom w:val="0"/>
      <w:divBdr>
        <w:top w:val="none" w:sz="0" w:space="0" w:color="auto"/>
        <w:left w:val="none" w:sz="0" w:space="0" w:color="auto"/>
        <w:bottom w:val="none" w:sz="0" w:space="0" w:color="auto"/>
        <w:right w:val="none" w:sz="0" w:space="0" w:color="auto"/>
      </w:divBdr>
    </w:div>
    <w:div w:id="1021853539">
      <w:bodyDiv w:val="1"/>
      <w:marLeft w:val="0"/>
      <w:marRight w:val="0"/>
      <w:marTop w:val="0"/>
      <w:marBottom w:val="0"/>
      <w:divBdr>
        <w:top w:val="none" w:sz="0" w:space="0" w:color="auto"/>
        <w:left w:val="none" w:sz="0" w:space="0" w:color="auto"/>
        <w:bottom w:val="none" w:sz="0" w:space="0" w:color="auto"/>
        <w:right w:val="none" w:sz="0" w:space="0" w:color="auto"/>
      </w:divBdr>
    </w:div>
    <w:div w:id="1029187727">
      <w:bodyDiv w:val="1"/>
      <w:marLeft w:val="0"/>
      <w:marRight w:val="0"/>
      <w:marTop w:val="0"/>
      <w:marBottom w:val="0"/>
      <w:divBdr>
        <w:top w:val="none" w:sz="0" w:space="0" w:color="auto"/>
        <w:left w:val="none" w:sz="0" w:space="0" w:color="auto"/>
        <w:bottom w:val="none" w:sz="0" w:space="0" w:color="auto"/>
        <w:right w:val="none" w:sz="0" w:space="0" w:color="auto"/>
      </w:divBdr>
    </w:div>
    <w:div w:id="1303270068">
      <w:bodyDiv w:val="1"/>
      <w:marLeft w:val="0"/>
      <w:marRight w:val="0"/>
      <w:marTop w:val="0"/>
      <w:marBottom w:val="0"/>
      <w:divBdr>
        <w:top w:val="none" w:sz="0" w:space="0" w:color="auto"/>
        <w:left w:val="none" w:sz="0" w:space="0" w:color="auto"/>
        <w:bottom w:val="none" w:sz="0" w:space="0" w:color="auto"/>
        <w:right w:val="none" w:sz="0" w:space="0" w:color="auto"/>
      </w:divBdr>
    </w:div>
    <w:div w:id="1672100585">
      <w:bodyDiv w:val="1"/>
      <w:marLeft w:val="0"/>
      <w:marRight w:val="0"/>
      <w:marTop w:val="0"/>
      <w:marBottom w:val="0"/>
      <w:divBdr>
        <w:top w:val="none" w:sz="0" w:space="0" w:color="auto"/>
        <w:left w:val="none" w:sz="0" w:space="0" w:color="auto"/>
        <w:bottom w:val="none" w:sz="0" w:space="0" w:color="auto"/>
        <w:right w:val="none" w:sz="0" w:space="0" w:color="auto"/>
      </w:divBdr>
    </w:div>
    <w:div w:id="1764177866">
      <w:bodyDiv w:val="1"/>
      <w:marLeft w:val="0"/>
      <w:marRight w:val="0"/>
      <w:marTop w:val="0"/>
      <w:marBottom w:val="0"/>
      <w:divBdr>
        <w:top w:val="none" w:sz="0" w:space="0" w:color="auto"/>
        <w:left w:val="none" w:sz="0" w:space="0" w:color="auto"/>
        <w:bottom w:val="none" w:sz="0" w:space="0" w:color="auto"/>
        <w:right w:val="none" w:sz="0" w:space="0" w:color="auto"/>
      </w:divBdr>
    </w:div>
    <w:div w:id="1874148977">
      <w:bodyDiv w:val="1"/>
      <w:marLeft w:val="0"/>
      <w:marRight w:val="0"/>
      <w:marTop w:val="0"/>
      <w:marBottom w:val="0"/>
      <w:divBdr>
        <w:top w:val="none" w:sz="0" w:space="0" w:color="auto"/>
        <w:left w:val="none" w:sz="0" w:space="0" w:color="auto"/>
        <w:bottom w:val="none" w:sz="0" w:space="0" w:color="auto"/>
        <w:right w:val="none" w:sz="0" w:space="0" w:color="auto"/>
      </w:divBdr>
    </w:div>
    <w:div w:id="2040280808">
      <w:bodyDiv w:val="1"/>
      <w:marLeft w:val="0"/>
      <w:marRight w:val="0"/>
      <w:marTop w:val="0"/>
      <w:marBottom w:val="0"/>
      <w:divBdr>
        <w:top w:val="none" w:sz="0" w:space="0" w:color="auto"/>
        <w:left w:val="none" w:sz="0" w:space="0" w:color="auto"/>
        <w:bottom w:val="none" w:sz="0" w:space="0" w:color="auto"/>
        <w:right w:val="none" w:sz="0" w:space="0" w:color="auto"/>
      </w:divBdr>
    </w:div>
    <w:div w:id="204197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5C453-A837-4139-A290-105408D68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616</Words>
  <Characters>3514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Иван Викторович</dc:creator>
  <cp:lastModifiedBy>Васильченко Юлия Николаевна</cp:lastModifiedBy>
  <cp:revision>16</cp:revision>
  <dcterms:created xsi:type="dcterms:W3CDTF">2021-07-15T01:26:00Z</dcterms:created>
  <dcterms:modified xsi:type="dcterms:W3CDTF">2022-04-20T04:34:00Z</dcterms:modified>
</cp:coreProperties>
</file>