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9E6A7D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9E6A7D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9E6A7D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9E6A7D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9E6A7D" w:rsidRPr="009E6A7D">
        <w:rPr>
          <w:b/>
          <w:bCs/>
          <w:iCs/>
          <w:snapToGrid/>
          <w:spacing w:val="40"/>
          <w:sz w:val="26"/>
          <w:szCs w:val="26"/>
        </w:rPr>
        <w:t>254/УТПиР</w:t>
      </w:r>
      <w:r w:rsidR="00C12061" w:rsidRPr="009E6A7D">
        <w:rPr>
          <w:b/>
          <w:bCs/>
          <w:iCs/>
          <w:snapToGrid/>
          <w:spacing w:val="40"/>
          <w:sz w:val="26"/>
          <w:szCs w:val="26"/>
        </w:rPr>
        <w:t>-ВП</w:t>
      </w:r>
    </w:p>
    <w:p w:rsidR="00645226" w:rsidRPr="009E6A7D" w:rsidRDefault="00BA7D6E" w:rsidP="006310A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9E6A7D">
        <w:rPr>
          <w:b/>
          <w:bCs/>
          <w:sz w:val="26"/>
          <w:szCs w:val="26"/>
        </w:rPr>
        <w:t>заседания З</w:t>
      </w:r>
      <w:r w:rsidR="00CA7529" w:rsidRPr="009E6A7D">
        <w:rPr>
          <w:b/>
          <w:bCs/>
          <w:sz w:val="26"/>
          <w:szCs w:val="26"/>
        </w:rPr>
        <w:t xml:space="preserve">акупочной комиссии </w:t>
      </w:r>
      <w:r w:rsidR="0001586A" w:rsidRPr="009E6A7D">
        <w:rPr>
          <w:b/>
          <w:bCs/>
          <w:sz w:val="26"/>
          <w:szCs w:val="26"/>
        </w:rPr>
        <w:t xml:space="preserve">по запросу котировок </w:t>
      </w:r>
      <w:r w:rsidR="00CE7270" w:rsidRPr="009E6A7D">
        <w:rPr>
          <w:b/>
          <w:bCs/>
          <w:sz w:val="26"/>
          <w:szCs w:val="26"/>
        </w:rPr>
        <w:t xml:space="preserve">в электронной форме </w:t>
      </w:r>
      <w:r w:rsidR="0001586A" w:rsidRPr="009E6A7D">
        <w:rPr>
          <w:b/>
          <w:bCs/>
          <w:sz w:val="26"/>
          <w:szCs w:val="26"/>
        </w:rPr>
        <w:t xml:space="preserve">на право заключения договора </w:t>
      </w:r>
      <w:r w:rsidR="009E6A7D" w:rsidRPr="009E6A7D">
        <w:rPr>
          <w:b/>
          <w:bCs/>
          <w:snapToGrid/>
          <w:sz w:val="26"/>
          <w:szCs w:val="26"/>
        </w:rPr>
        <w:t>«Модернизация узла связи на ПС 110/6 кВ Южная с установкой системы телемеханики - 1 шт.» по лоту 113401-ТПИР ОБСЛ-2022-ДРСК-ПЭС.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9E6A7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9E6A7D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17</w:t>
            </w:r>
            <w:r w:rsidR="00645226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9E6A7D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02 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9E6A7D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9E6A7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9E6A7D">
              <w:rPr>
                <w:b/>
                <w:snapToGrid/>
                <w:sz w:val="24"/>
              </w:rPr>
              <w:t>32211067113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на право заключения договора </w:t>
      </w:r>
      <w:r w:rsidR="009E6A7D" w:rsidRPr="009E6A7D">
        <w:rPr>
          <w:rFonts w:eastAsia="Times New Roman"/>
          <w:b w:val="0"/>
          <w:sz w:val="24"/>
          <w:szCs w:val="24"/>
        </w:rPr>
        <w:t>«Модернизация узла связи на ПС 110/6 кВ Южная с установкой системы телемеханики - 1 шт.» по лоту 113401-ТПИР ОБСЛ-2022-ДРСК-ПЭС.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E6A7D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9E6A7D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1562"/>
        <w:gridCol w:w="7780"/>
      </w:tblGrid>
      <w:tr w:rsidR="00645226" w:rsidRPr="00645226" w:rsidTr="004F330E">
        <w:trPr>
          <w:trHeight w:val="213"/>
        </w:trPr>
        <w:tc>
          <w:tcPr>
            <w:tcW w:w="288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562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780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9E6A7D" w:rsidRPr="00645226" w:rsidTr="004F330E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9E6A7D" w:rsidRPr="00577CE0" w:rsidRDefault="009E6A7D" w:rsidP="009E6A7D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bookmarkStart w:id="2" w:name="_GoBack" w:colFirst="0" w:colLast="2"/>
            <w:r w:rsidRPr="00577CE0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</w:tcPr>
          <w:p w:rsidR="009E6A7D" w:rsidRPr="00577CE0" w:rsidRDefault="009E6A7D" w:rsidP="009E6A7D">
            <w:pPr>
              <w:pStyle w:val="13"/>
              <w:jc w:val="center"/>
            </w:pPr>
            <w:r w:rsidRPr="00577CE0">
              <w:rPr>
                <w:rStyle w:val="af4"/>
                <w:rFonts w:eastAsiaTheme="minorHAnsi"/>
                <w:color w:val="auto"/>
              </w:rPr>
              <w:t>02.02.2022 13:39</w:t>
            </w:r>
          </w:p>
        </w:tc>
        <w:tc>
          <w:tcPr>
            <w:tcW w:w="7780" w:type="dxa"/>
            <w:shd w:val="clear" w:color="auto" w:fill="auto"/>
          </w:tcPr>
          <w:p w:rsidR="009E6A7D" w:rsidRPr="00577CE0" w:rsidRDefault="009E6A7D" w:rsidP="009E6A7D">
            <w:pPr>
              <w:pStyle w:val="13"/>
              <w:jc w:val="center"/>
            </w:pPr>
            <w:r w:rsidRPr="00577CE0">
              <w:rPr>
                <w:rStyle w:val="af4"/>
                <w:rFonts w:eastAsiaTheme="minorHAnsi"/>
                <w:color w:val="auto"/>
              </w:rPr>
              <w:t>Общество с ограниченной ответственностью "Научно-производственное объединение "Мир" (регион 55, г. Омск), ИНН: 5528012370</w:t>
            </w:r>
          </w:p>
        </w:tc>
      </w:tr>
      <w:tr w:rsidR="009E6A7D" w:rsidRPr="00645226" w:rsidTr="004F330E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9E6A7D" w:rsidRPr="00577CE0" w:rsidRDefault="009E6A7D" w:rsidP="009E6A7D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577CE0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1562" w:type="dxa"/>
            <w:shd w:val="clear" w:color="auto" w:fill="auto"/>
          </w:tcPr>
          <w:p w:rsidR="009E6A7D" w:rsidRPr="00577CE0" w:rsidRDefault="009E6A7D" w:rsidP="009E6A7D">
            <w:pPr>
              <w:pStyle w:val="13"/>
              <w:jc w:val="center"/>
            </w:pPr>
            <w:r w:rsidRPr="00577CE0">
              <w:rPr>
                <w:rStyle w:val="af4"/>
                <w:rFonts w:eastAsiaTheme="minorHAnsi"/>
                <w:color w:val="auto"/>
              </w:rPr>
              <w:t>03.02.2022 06:36</w:t>
            </w:r>
          </w:p>
        </w:tc>
        <w:tc>
          <w:tcPr>
            <w:tcW w:w="7780" w:type="dxa"/>
            <w:shd w:val="clear" w:color="auto" w:fill="auto"/>
          </w:tcPr>
          <w:p w:rsidR="009E6A7D" w:rsidRPr="00577CE0" w:rsidRDefault="009E6A7D" w:rsidP="009E6A7D">
            <w:pPr>
              <w:pStyle w:val="13"/>
              <w:jc w:val="center"/>
            </w:pPr>
            <w:r w:rsidRPr="00577CE0">
              <w:rPr>
                <w:rStyle w:val="af4"/>
                <w:rFonts w:eastAsiaTheme="minorHAnsi"/>
                <w:color w:val="auto"/>
              </w:rPr>
              <w:t>Общество с ограниченной ответственностью "ТМ Системы" (регион 66, г. Екатеринбург), ИНН: 6658059205</w:t>
            </w:r>
          </w:p>
        </w:tc>
      </w:tr>
      <w:bookmarkEnd w:id="2"/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ранжировке заявок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E6A7D" w:rsidRPr="009E6A7D" w:rsidRDefault="009E6A7D" w:rsidP="009E6A7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E6A7D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9E6A7D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9E6A7D" w:rsidRPr="009E6A7D" w:rsidRDefault="009E6A7D" w:rsidP="009E6A7D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9E6A7D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9E6A7D" w:rsidRPr="009E6A7D" w:rsidRDefault="009E6A7D" w:rsidP="009E6A7D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9E6A7D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842"/>
      </w:tblGrid>
      <w:tr w:rsidR="009E6A7D" w:rsidRPr="009E6A7D" w:rsidTr="00004824">
        <w:trPr>
          <w:trHeight w:val="424"/>
        </w:trPr>
        <w:tc>
          <w:tcPr>
            <w:tcW w:w="506" w:type="dxa"/>
            <w:hideMark/>
          </w:tcPr>
          <w:p w:rsidR="009E6A7D" w:rsidRPr="009E6A7D" w:rsidRDefault="009E6A7D" w:rsidP="009E6A7D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E6A7D">
              <w:rPr>
                <w:b/>
                <w:i/>
                <w:sz w:val="18"/>
                <w:szCs w:val="18"/>
              </w:rPr>
              <w:t>№</w:t>
            </w:r>
          </w:p>
          <w:p w:rsidR="009E6A7D" w:rsidRPr="009E6A7D" w:rsidRDefault="009E6A7D" w:rsidP="009E6A7D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E6A7D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9E6A7D" w:rsidRPr="009E6A7D" w:rsidRDefault="009E6A7D" w:rsidP="009E6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E6A7D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6A7D" w:rsidRPr="009E6A7D" w:rsidRDefault="009E6A7D" w:rsidP="009E6A7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E6A7D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E6A7D" w:rsidRPr="009E6A7D" w:rsidRDefault="009E6A7D" w:rsidP="009E6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E6A7D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9E6A7D" w:rsidRPr="009E6A7D" w:rsidTr="00004824">
        <w:trPr>
          <w:trHeight w:val="280"/>
        </w:trPr>
        <w:tc>
          <w:tcPr>
            <w:tcW w:w="506" w:type="dxa"/>
            <w:vAlign w:val="center"/>
          </w:tcPr>
          <w:p w:rsidR="009E6A7D" w:rsidRPr="009E6A7D" w:rsidRDefault="009E6A7D" w:rsidP="009E6A7D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E6A7D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004824">
              <w:rPr>
                <w:rFonts w:eastAsia="Calibri"/>
                <w:snapToGrid/>
                <w:sz w:val="24"/>
                <w:szCs w:val="24"/>
                <w:lang w:eastAsia="en-US"/>
              </w:rPr>
              <w:t>02.02.2022 13:39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004824">
              <w:rPr>
                <w:rFonts w:eastAsia="Calibri"/>
                <w:snapToGrid/>
                <w:sz w:val="24"/>
                <w:szCs w:val="24"/>
                <w:lang w:eastAsia="en-US"/>
              </w:rPr>
              <w:t>Общество с ограниченной ответственностью "Научно-производственное объединение "Мир" (регион 55, г. Омск), ИНН: 5528012370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004824">
              <w:rPr>
                <w:rFonts w:eastAsia="Calibri"/>
                <w:snapToGrid/>
                <w:sz w:val="24"/>
                <w:szCs w:val="24"/>
                <w:lang w:eastAsia="en-US"/>
              </w:rPr>
              <w:t>4 898 715,00</w:t>
            </w:r>
          </w:p>
        </w:tc>
      </w:tr>
      <w:tr w:rsidR="009E6A7D" w:rsidRPr="009E6A7D" w:rsidTr="00004824">
        <w:trPr>
          <w:trHeight w:val="280"/>
        </w:trPr>
        <w:tc>
          <w:tcPr>
            <w:tcW w:w="506" w:type="dxa"/>
            <w:vAlign w:val="center"/>
          </w:tcPr>
          <w:p w:rsidR="009E6A7D" w:rsidRPr="009E6A7D" w:rsidRDefault="009E6A7D" w:rsidP="009E6A7D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E6A7D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004824">
              <w:rPr>
                <w:rFonts w:eastAsia="Calibri"/>
                <w:snapToGrid/>
                <w:sz w:val="24"/>
                <w:szCs w:val="24"/>
                <w:lang w:eastAsia="en-US"/>
              </w:rPr>
              <w:t>03.02.2022 06:36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004824">
              <w:rPr>
                <w:rFonts w:eastAsia="Calibri"/>
                <w:snapToGrid/>
                <w:sz w:val="24"/>
                <w:szCs w:val="24"/>
                <w:lang w:eastAsia="en-US"/>
              </w:rPr>
              <w:t>Общество с ограниченной ответственностью "ТМ Системы" (регион 66, г. Екатеринбург), ИНН: 6658059205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004824">
              <w:rPr>
                <w:rFonts w:eastAsia="Calibri"/>
                <w:snapToGrid/>
                <w:sz w:val="24"/>
                <w:szCs w:val="24"/>
                <w:lang w:eastAsia="en-US"/>
              </w:rPr>
              <w:t>4 812 079,20</w:t>
            </w:r>
          </w:p>
        </w:tc>
      </w:tr>
    </w:tbl>
    <w:p w:rsidR="009E6A7D" w:rsidRPr="009E6A7D" w:rsidRDefault="009E6A7D" w:rsidP="009E6A7D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E6A7D" w:rsidRPr="009E6A7D" w:rsidRDefault="009E6A7D" w:rsidP="009E6A7D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9E6A7D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9E6A7D" w:rsidRPr="009E6A7D" w:rsidRDefault="009E6A7D" w:rsidP="009E6A7D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E6A7D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842"/>
      </w:tblGrid>
      <w:tr w:rsidR="009E6A7D" w:rsidRPr="009E6A7D" w:rsidTr="00B12A49">
        <w:trPr>
          <w:trHeight w:val="424"/>
        </w:trPr>
        <w:tc>
          <w:tcPr>
            <w:tcW w:w="506" w:type="dxa"/>
            <w:hideMark/>
          </w:tcPr>
          <w:p w:rsidR="009E6A7D" w:rsidRPr="009E6A7D" w:rsidRDefault="009E6A7D" w:rsidP="009E6A7D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E6A7D">
              <w:rPr>
                <w:b/>
                <w:i/>
                <w:sz w:val="18"/>
                <w:szCs w:val="18"/>
              </w:rPr>
              <w:lastRenderedPageBreak/>
              <w:t>№</w:t>
            </w:r>
          </w:p>
          <w:p w:rsidR="009E6A7D" w:rsidRPr="009E6A7D" w:rsidRDefault="009E6A7D" w:rsidP="009E6A7D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E6A7D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9E6A7D" w:rsidRPr="009E6A7D" w:rsidRDefault="009E6A7D" w:rsidP="009E6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E6A7D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6A7D" w:rsidRPr="009E6A7D" w:rsidRDefault="009E6A7D" w:rsidP="009E6A7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E6A7D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E6A7D" w:rsidRPr="009E6A7D" w:rsidRDefault="009E6A7D" w:rsidP="009E6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E6A7D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9E6A7D" w:rsidRPr="009E6A7D" w:rsidTr="00004824">
        <w:trPr>
          <w:trHeight w:val="280"/>
        </w:trPr>
        <w:tc>
          <w:tcPr>
            <w:tcW w:w="506" w:type="dxa"/>
            <w:vAlign w:val="center"/>
          </w:tcPr>
          <w:p w:rsidR="009E6A7D" w:rsidRPr="009E6A7D" w:rsidRDefault="009E6A7D" w:rsidP="009E6A7D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E6A7D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456DB2">
              <w:rPr>
                <w:rFonts w:eastAsia="Calibri"/>
                <w:snapToGrid/>
                <w:sz w:val="24"/>
                <w:szCs w:val="24"/>
                <w:lang w:eastAsia="en-US"/>
              </w:rPr>
              <w:t>02.02.2022 13:39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456DB2">
              <w:rPr>
                <w:rFonts w:eastAsia="Calibri"/>
                <w:snapToGrid/>
                <w:sz w:val="24"/>
                <w:szCs w:val="24"/>
                <w:lang w:eastAsia="en-US"/>
              </w:rPr>
              <w:t>Общество с ограниченной ответственностью "Научно-производственное объединение "Мир" (регион 55, г. Омск), ИНН: 5528012370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456DB2">
              <w:rPr>
                <w:rFonts w:eastAsia="Calibri"/>
                <w:snapToGrid/>
                <w:sz w:val="24"/>
                <w:szCs w:val="24"/>
                <w:lang w:eastAsia="en-US"/>
              </w:rPr>
              <w:t>4 898 715,00</w:t>
            </w:r>
          </w:p>
        </w:tc>
      </w:tr>
      <w:tr w:rsidR="009E6A7D" w:rsidRPr="009E6A7D" w:rsidTr="00004824">
        <w:trPr>
          <w:trHeight w:val="280"/>
        </w:trPr>
        <w:tc>
          <w:tcPr>
            <w:tcW w:w="506" w:type="dxa"/>
            <w:vAlign w:val="center"/>
          </w:tcPr>
          <w:p w:rsidR="009E6A7D" w:rsidRPr="009E6A7D" w:rsidRDefault="009E6A7D" w:rsidP="009E6A7D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E6A7D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456DB2">
              <w:rPr>
                <w:rFonts w:eastAsia="Calibri"/>
                <w:snapToGrid/>
                <w:sz w:val="24"/>
                <w:szCs w:val="24"/>
                <w:lang w:eastAsia="en-US"/>
              </w:rPr>
              <w:t>03.02.2022 06:36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456DB2">
              <w:rPr>
                <w:rFonts w:eastAsia="Calibri"/>
                <w:snapToGrid/>
                <w:sz w:val="24"/>
                <w:szCs w:val="24"/>
                <w:lang w:eastAsia="en-US"/>
              </w:rPr>
              <w:t>Общество с ограниченной ответственностью "ТМ Системы" (регион 66, г. Екатеринбург), ИНН: 6658059205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456DB2">
              <w:rPr>
                <w:rFonts w:eastAsia="Calibri"/>
                <w:snapToGrid/>
                <w:sz w:val="24"/>
                <w:szCs w:val="24"/>
                <w:lang w:eastAsia="en-US"/>
              </w:rPr>
              <w:t>4 812 079,20</w:t>
            </w:r>
          </w:p>
        </w:tc>
      </w:tr>
    </w:tbl>
    <w:p w:rsidR="009E6A7D" w:rsidRPr="009E6A7D" w:rsidRDefault="009E6A7D" w:rsidP="009E6A7D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E6A7D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9E6A7D" w:rsidRPr="009E6A7D" w:rsidRDefault="009E6A7D" w:rsidP="009E6A7D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E6A7D" w:rsidRPr="009E6A7D" w:rsidRDefault="009E6A7D" w:rsidP="009E6A7D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9E6A7D">
        <w:rPr>
          <w:b/>
          <w:i/>
          <w:sz w:val="24"/>
          <w:szCs w:val="24"/>
        </w:rPr>
        <w:t>ВОПРОС №3. О ранжировке заявок</w:t>
      </w:r>
    </w:p>
    <w:p w:rsidR="009E6A7D" w:rsidRPr="009E6A7D" w:rsidRDefault="009E6A7D" w:rsidP="009E6A7D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9E6A7D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559"/>
        <w:gridCol w:w="1485"/>
      </w:tblGrid>
      <w:tr w:rsidR="009E6A7D" w:rsidRPr="009E6A7D" w:rsidTr="00B12A4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7D" w:rsidRPr="009E6A7D" w:rsidRDefault="009E6A7D" w:rsidP="009E6A7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E6A7D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7D" w:rsidRPr="009E6A7D" w:rsidRDefault="009E6A7D" w:rsidP="009E6A7D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9E6A7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7D" w:rsidRPr="009E6A7D" w:rsidRDefault="009E6A7D" w:rsidP="009E6A7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E6A7D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7D" w:rsidRPr="009E6A7D" w:rsidRDefault="009E6A7D" w:rsidP="009E6A7D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9E6A7D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9E6A7D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7D" w:rsidRPr="009E6A7D" w:rsidRDefault="009E6A7D" w:rsidP="009E6A7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E6A7D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9E6A7D" w:rsidRPr="009E6A7D" w:rsidTr="00B12A4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7D" w:rsidRPr="009E6A7D" w:rsidRDefault="009E6A7D" w:rsidP="009E6A7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E6A7D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E6A7D">
              <w:rPr>
                <w:rFonts w:eastAsia="Calibri"/>
                <w:snapToGrid/>
                <w:sz w:val="24"/>
                <w:szCs w:val="24"/>
              </w:rPr>
              <w:t>03.02.2022 06:36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E6A7D">
              <w:rPr>
                <w:rFonts w:eastAsia="Calibri"/>
                <w:snapToGrid/>
                <w:sz w:val="24"/>
                <w:szCs w:val="24"/>
              </w:rPr>
              <w:t>Общество с ограниченной ответственностью "ТМ Системы" (регион 66, г. Екатеринбург), ИНН: 6658059205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E6A7D">
              <w:rPr>
                <w:rFonts w:eastAsia="Calibri"/>
                <w:snapToGrid/>
                <w:sz w:val="24"/>
                <w:szCs w:val="24"/>
              </w:rPr>
              <w:t>4 812 079,20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7D" w:rsidRPr="009E6A7D" w:rsidRDefault="009E6A7D" w:rsidP="009E6A7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E6A7D">
              <w:rPr>
                <w:sz w:val="22"/>
                <w:szCs w:val="22"/>
              </w:rPr>
              <w:t>нет</w:t>
            </w:r>
          </w:p>
        </w:tc>
      </w:tr>
      <w:tr w:rsidR="009E6A7D" w:rsidRPr="009E6A7D" w:rsidTr="00B12A4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A7D" w:rsidRPr="009E6A7D" w:rsidRDefault="009E6A7D" w:rsidP="009E6A7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E6A7D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E6A7D">
              <w:rPr>
                <w:rFonts w:eastAsia="Calibri"/>
                <w:snapToGrid/>
                <w:sz w:val="24"/>
                <w:szCs w:val="24"/>
              </w:rPr>
              <w:t>02.02.2022 13:39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E6A7D">
              <w:rPr>
                <w:rFonts w:eastAsia="Calibri"/>
                <w:snapToGrid/>
                <w:sz w:val="24"/>
                <w:szCs w:val="24"/>
              </w:rPr>
              <w:t>Общество с ограниченной ответственностью "Научно-производственное объединение "Мир" (регион 55, г. Омск), ИНН: 5528012370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6A7D" w:rsidRPr="009E6A7D" w:rsidRDefault="009E6A7D" w:rsidP="009E6A7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E6A7D">
              <w:rPr>
                <w:rFonts w:eastAsia="Calibri"/>
                <w:snapToGrid/>
                <w:sz w:val="24"/>
                <w:szCs w:val="24"/>
              </w:rPr>
              <w:t>4 898 715,00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7D" w:rsidRPr="009E6A7D" w:rsidRDefault="009E6A7D" w:rsidP="009E6A7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E6A7D">
              <w:rPr>
                <w:sz w:val="22"/>
                <w:szCs w:val="22"/>
              </w:rPr>
              <w:t>нет</w:t>
            </w:r>
          </w:p>
        </w:tc>
      </w:tr>
    </w:tbl>
    <w:p w:rsidR="009E6A7D" w:rsidRPr="009E6A7D" w:rsidRDefault="009E6A7D" w:rsidP="009E6A7D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E6A7D" w:rsidRPr="009E6A7D" w:rsidRDefault="009E6A7D" w:rsidP="009E6A7D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9E6A7D" w:rsidRPr="009E6A7D" w:rsidRDefault="009E6A7D" w:rsidP="009E6A7D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9E6A7D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9E6A7D">
        <w:rPr>
          <w:b/>
          <w:i/>
          <w:snapToGrid/>
          <w:sz w:val="24"/>
          <w:szCs w:val="24"/>
        </w:rPr>
        <w:t xml:space="preserve"> </w:t>
      </w:r>
    </w:p>
    <w:p w:rsidR="009E6A7D" w:rsidRPr="009E6A7D" w:rsidRDefault="009E6A7D" w:rsidP="009E6A7D">
      <w:pPr>
        <w:numPr>
          <w:ilvl w:val="0"/>
          <w:numId w:val="18"/>
        </w:numPr>
        <w:shd w:val="clear" w:color="auto" w:fill="FFFFFF"/>
        <w:tabs>
          <w:tab w:val="left" w:pos="851"/>
        </w:tabs>
        <w:spacing w:line="240" w:lineRule="auto"/>
        <w:ind w:left="0" w:firstLine="567"/>
        <w:contextualSpacing/>
        <w:rPr>
          <w:sz w:val="24"/>
          <w:szCs w:val="24"/>
        </w:rPr>
      </w:pPr>
      <w:r w:rsidRPr="009E6A7D">
        <w:rPr>
          <w:sz w:val="24"/>
          <w:szCs w:val="24"/>
        </w:rPr>
        <w:t xml:space="preserve">Признать Победителем закупки по лоту 113401-ТПИР ОБСЛ-2022-ДРСК-ПЭС «Модернизация узла связи на ПС 110/6 кВ Южная с установкой системы телемеханики - 1 шт.» Участника, занявшего 1 (первое) место в ранжировке по степени предпочтительности для Заказчика: Общество с ограниченной ответственностью "ТМ Системы" (регион 66, г. Екатеринбург), ИНН: 6658059205, с ценой заявки не более 4 812 079,20 руб. без учета НДС.  </w:t>
      </w:r>
      <w:bookmarkStart w:id="3" w:name="_Ref361320424"/>
      <w:r w:rsidRPr="009E6A7D">
        <w:rPr>
          <w:sz w:val="24"/>
          <w:szCs w:val="24"/>
        </w:rPr>
        <w:t>Работы выполняются Подрядчиком в следующие сроки:</w:t>
      </w:r>
      <w:bookmarkEnd w:id="3"/>
      <w:r w:rsidRPr="009E6A7D">
        <w:rPr>
          <w:sz w:val="24"/>
          <w:szCs w:val="24"/>
        </w:rPr>
        <w:t xml:space="preserve"> начало выполнения Работ: с момента заключения договора; окончание выполнения Работ: «30» ноября 2022 г.  Условия оплаты:</w:t>
      </w:r>
      <w:bookmarkStart w:id="4" w:name="_Ref373242766"/>
      <w:r w:rsidRPr="009E6A7D">
        <w:rPr>
          <w:sz w:val="24"/>
          <w:szCs w:val="24"/>
        </w:rPr>
        <w:t xml:space="preserve"> </w:t>
      </w:r>
      <w:bookmarkStart w:id="5" w:name="_Ref361858588"/>
      <w:bookmarkStart w:id="6" w:name="_Ref361834675"/>
      <w:bookmarkEnd w:id="4"/>
      <w:r w:rsidRPr="009E6A7D">
        <w:rPr>
          <w:sz w:val="24"/>
          <w:szCs w:val="24"/>
        </w:rPr>
        <w:t>Оплата по Договору осуществляется Заказчиком в следующем порядке:</w:t>
      </w:r>
      <w:bookmarkEnd w:id="5"/>
      <w:bookmarkEnd w:id="6"/>
      <w:r w:rsidRPr="009E6A7D">
        <w:rPr>
          <w:sz w:val="24"/>
          <w:szCs w:val="24"/>
        </w:rPr>
        <w:t xml:space="preserve"> </w:t>
      </w:r>
      <w:bookmarkStart w:id="7" w:name="_Ref361335057"/>
      <w:bookmarkStart w:id="8" w:name="_Ref373242755"/>
      <w:r w:rsidRPr="009E6A7D">
        <w:rPr>
          <w:sz w:val="24"/>
          <w:szCs w:val="24"/>
        </w:rPr>
        <w:t xml:space="preserve"> Авансовые платежи в счет стоимости каждого Этапа Проектных работ 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30 (тридцати) календарных дней </w:t>
      </w:r>
      <w:bookmarkEnd w:id="7"/>
      <w:r w:rsidRPr="009E6A7D">
        <w:rPr>
          <w:sz w:val="24"/>
          <w:szCs w:val="24"/>
        </w:rPr>
        <w:t>с даты получения Заказчиком счета, выставленного Подрядчиком, но не ранее чем за 30 (тридцать) календарных дней до даты начала Этапа Проектных работ, и с учетом пунктов 3.5.1, 3.5.6 Договора.</w:t>
      </w:r>
      <w:bookmarkEnd w:id="8"/>
      <w:r w:rsidRPr="009E6A7D">
        <w:rPr>
          <w:sz w:val="24"/>
          <w:szCs w:val="24"/>
        </w:rPr>
        <w:t xml:space="preserve"> 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  <w:bookmarkStart w:id="9" w:name="_Ref373242949"/>
      <w:r w:rsidRPr="009E6A7D">
        <w:rPr>
          <w:sz w:val="24"/>
          <w:szCs w:val="24"/>
        </w:rPr>
        <w:t xml:space="preserve"> Последующие платежи в размере 70% (семидесяти процентов) от стоимости каждого Этапа Проектных работ выплачиваются в течение 15 (пятнадцати) </w:t>
      </w:r>
      <w:r w:rsidRPr="009E6A7D">
        <w:rPr>
          <w:sz w:val="24"/>
          <w:szCs w:val="24"/>
        </w:rPr>
        <w:lastRenderedPageBreak/>
        <w:t>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  <w:bookmarkEnd w:id="9"/>
      <w:r w:rsidRPr="009E6A7D">
        <w:rPr>
          <w:sz w:val="24"/>
          <w:szCs w:val="24"/>
        </w:rPr>
        <w:t xml:space="preserve"> Последующие платежи в размере 90% (девяноста процентов) от стоимости каждого Этапа Работ (кроме Проектных работ)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</w:t>
      </w:r>
    </w:p>
    <w:p w:rsidR="009E6A7D" w:rsidRPr="009E6A7D" w:rsidRDefault="009E6A7D" w:rsidP="009E6A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contextualSpacing/>
        <w:rPr>
          <w:b/>
          <w:bCs/>
          <w:snapToGrid/>
          <w:szCs w:val="28"/>
        </w:rPr>
      </w:pPr>
      <w:r w:rsidRPr="009E6A7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9E6A7D" w:rsidRPr="009E6A7D" w:rsidRDefault="009E6A7D" w:rsidP="009E6A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contextualSpacing/>
        <w:rPr>
          <w:b/>
          <w:bCs/>
          <w:snapToGrid/>
          <w:szCs w:val="28"/>
        </w:rPr>
      </w:pPr>
      <w:r w:rsidRPr="009E6A7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E6A7D" w:rsidRPr="009E6A7D" w:rsidRDefault="009E6A7D" w:rsidP="009E6A7D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6310A4" w:rsidRPr="006310A4" w:rsidRDefault="006310A4" w:rsidP="009E6A7D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rPr>
          <w:b/>
          <w:bCs/>
          <w:snapToGrid/>
          <w:szCs w:val="28"/>
        </w:rPr>
      </w:pP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D9639D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39D" w:rsidRDefault="00D9639D" w:rsidP="00355095">
      <w:pPr>
        <w:spacing w:line="240" w:lineRule="auto"/>
      </w:pPr>
      <w:r>
        <w:separator/>
      </w:r>
    </w:p>
  </w:endnote>
  <w:endnote w:type="continuationSeparator" w:id="0">
    <w:p w:rsidR="00D9639D" w:rsidRDefault="00D9639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77CE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77CE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39D" w:rsidRDefault="00D9639D" w:rsidP="00355095">
      <w:pPr>
        <w:spacing w:line="240" w:lineRule="auto"/>
      </w:pPr>
      <w:r>
        <w:separator/>
      </w:r>
    </w:p>
  </w:footnote>
  <w:footnote w:type="continuationSeparator" w:id="0">
    <w:p w:rsidR="00D9639D" w:rsidRDefault="00D9639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9E6A7D">
      <w:rPr>
        <w:i/>
        <w:sz w:val="20"/>
      </w:rPr>
      <w:t>1134</w:t>
    </w:r>
    <w:r w:rsidR="006310A4">
      <w:rPr>
        <w:i/>
        <w:sz w:val="20"/>
      </w:rPr>
      <w:t>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1"/>
  </w:num>
  <w:num w:numId="8">
    <w:abstractNumId w:val="8"/>
  </w:num>
  <w:num w:numId="9">
    <w:abstractNumId w:val="14"/>
  </w:num>
  <w:num w:numId="10">
    <w:abstractNumId w:val="4"/>
  </w:num>
  <w:num w:numId="11">
    <w:abstractNumId w:val="1"/>
  </w:num>
  <w:num w:numId="12">
    <w:abstractNumId w:val="17"/>
  </w:num>
  <w:num w:numId="13">
    <w:abstractNumId w:val="6"/>
  </w:num>
  <w:num w:numId="14">
    <w:abstractNumId w:val="13"/>
  </w:num>
  <w:num w:numId="15">
    <w:abstractNumId w:val="0"/>
  </w:num>
  <w:num w:numId="16">
    <w:abstractNumId w:val="5"/>
  </w:num>
  <w:num w:numId="17">
    <w:abstractNumId w:val="7"/>
  </w:num>
  <w:num w:numId="1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6104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151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20B2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AE4A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C0308-AB81-4197-8BD6-1DD2BB75E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108</cp:revision>
  <cp:lastPrinted>2022-01-17T07:27:00Z</cp:lastPrinted>
  <dcterms:created xsi:type="dcterms:W3CDTF">2018-02-01T00:38:00Z</dcterms:created>
  <dcterms:modified xsi:type="dcterms:W3CDTF">2022-02-17T03:03:00Z</dcterms:modified>
</cp:coreProperties>
</file>