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687" w:rsidRDefault="00BE5687" w:rsidP="00BE5687">
      <w:pPr>
        <w:shd w:val="clear" w:color="auto" w:fill="FFFFFF"/>
        <w:tabs>
          <w:tab w:val="left" w:pos="3148"/>
          <w:tab w:val="center" w:pos="4818"/>
          <w:tab w:val="left" w:pos="6926"/>
        </w:tabs>
        <w:spacing w:line="240" w:lineRule="auto"/>
        <w:ind w:left="7080" w:firstLine="0"/>
        <w:rPr>
          <w:bCs/>
          <w:snapToGrid/>
          <w:color w:val="000000"/>
          <w:sz w:val="24"/>
          <w:szCs w:val="24"/>
        </w:rPr>
      </w:pPr>
    </w:p>
    <w:p w:rsidR="00351FC0" w:rsidRDefault="003B1CA2" w:rsidP="00BE5687">
      <w:pPr>
        <w:shd w:val="clear" w:color="auto" w:fill="FFFFFF"/>
        <w:tabs>
          <w:tab w:val="left" w:pos="3148"/>
          <w:tab w:val="center" w:pos="4818"/>
          <w:tab w:val="left" w:pos="6926"/>
        </w:tabs>
        <w:spacing w:line="240" w:lineRule="auto"/>
        <w:ind w:left="7080" w:firstLine="0"/>
        <w:rPr>
          <w:b/>
          <w:bCs/>
          <w:color w:val="000000"/>
          <w:sz w:val="24"/>
          <w:szCs w:val="24"/>
        </w:rPr>
      </w:pPr>
      <w:r>
        <w:rPr>
          <w:bCs/>
          <w:snapToGrid/>
          <w:color w:val="000000"/>
          <w:sz w:val="24"/>
          <w:szCs w:val="24"/>
        </w:rPr>
        <w:tab/>
      </w:r>
    </w:p>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BE5687" w:rsidRPr="00EC4CDA">
        <w:rPr>
          <w:color w:val="auto"/>
          <w:lang w:val="ru-RU"/>
        </w:rPr>
        <w:t xml:space="preserve">директора филиала АО «ДРСК» «ПЭС» </w:t>
      </w:r>
      <w:r w:rsidR="00BE5687">
        <w:rPr>
          <w:b/>
          <w:color w:val="auto"/>
          <w:lang w:val="ru-RU"/>
        </w:rPr>
        <w:t>Егора Михайловича Мухина</w:t>
      </w:r>
      <w:r w:rsidR="00BE5687" w:rsidRPr="00EC4CDA">
        <w:rPr>
          <w:b/>
          <w:color w:val="auto"/>
          <w:lang w:val="ru-RU"/>
        </w:rPr>
        <w:t>,</w:t>
      </w:r>
      <w:r w:rsidR="00BE5687" w:rsidRPr="00EC4CDA">
        <w:rPr>
          <w:color w:val="auto"/>
          <w:lang w:val="ru-RU"/>
        </w:rPr>
        <w:t xml:space="preserve"> действующего на основании доверенности от </w:t>
      </w:r>
      <w:r w:rsidR="00BE5687">
        <w:rPr>
          <w:color w:val="auto"/>
          <w:lang w:val="ru-RU"/>
        </w:rPr>
        <w:t>16.09</w:t>
      </w:r>
      <w:r w:rsidR="00BE5687" w:rsidRPr="00EC4CDA">
        <w:rPr>
          <w:color w:val="auto"/>
          <w:lang w:val="ru-RU"/>
        </w:rPr>
        <w:t>.2021 №</w:t>
      </w:r>
      <w:r w:rsidR="00BE5687">
        <w:rPr>
          <w:color w:val="auto"/>
          <w:lang w:val="ru-RU"/>
        </w:rPr>
        <w:t xml:space="preserve"> 305</w:t>
      </w:r>
      <w:r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CD74C4" w:rsidRDefault="00351FC0" w:rsidP="00351FC0">
      <w:pPr>
        <w:pStyle w:val="af0"/>
        <w:ind w:left="0" w:firstLine="708"/>
        <w:jc w:val="both"/>
        <w:rPr>
          <w:lang w:eastAsia="en-US"/>
        </w:rPr>
      </w:pPr>
      <w:r w:rsidRPr="00CD74C4">
        <w:rPr>
          <w:b/>
          <w:lang w:eastAsia="en-US"/>
        </w:rPr>
        <w:t>«Акт ОС-15»</w:t>
      </w:r>
      <w:r w:rsidRPr="00CD74C4">
        <w:rPr>
          <w:b/>
        </w:rPr>
        <w:t xml:space="preserve"> </w:t>
      </w:r>
      <w:r w:rsidRPr="00CD74C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w:t>
      </w:r>
      <w:r w:rsidRPr="00CD74C4">
        <w:rPr>
          <w:lang w:eastAsia="en-US"/>
        </w:rPr>
        <w:t>(кроме Проектных работ) по каждому Этапу Работ, предусмотренных Договором.</w:t>
      </w:r>
      <w:r w:rsidRPr="00C2118D">
        <w:rPr>
          <w:lang w:eastAsia="en-US"/>
        </w:rPr>
        <w:t xml:space="preserve"> </w:t>
      </w:r>
    </w:p>
    <w:p w:rsidR="00351FC0" w:rsidRPr="00E42E95"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w:t>
      </w:r>
      <w:r w:rsidR="00D17925" w:rsidRPr="00E42E95">
        <w:rPr>
          <w:bCs/>
        </w:rPr>
        <w:lastRenderedPageBreak/>
        <w:t xml:space="preserve">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D74C4">
        <w:rPr>
          <w:b/>
          <w:lang w:eastAsia="en-US"/>
        </w:rPr>
        <w:t>«Гарантированные показатели»</w:t>
      </w:r>
      <w:r w:rsidRPr="00CD74C4">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w:t>
      </w:r>
      <w:r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74C4">
        <w:rPr>
          <w:snapToGrid/>
          <w:sz w:val="24"/>
          <w:szCs w:val="24"/>
          <w:lang w:eastAsia="en-US"/>
        </w:rPr>
        <w:t>«</w:t>
      </w:r>
      <w:r w:rsidRPr="00CD74C4">
        <w:rPr>
          <w:snapToGrid/>
          <w:sz w:val="24"/>
          <w:szCs w:val="24"/>
          <w:lang w:val="ru-RU" w:eastAsia="en-US"/>
        </w:rPr>
        <w:t>Проектные работы»</w:t>
      </w:r>
      <w:r w:rsidRPr="00CD74C4">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D74C4">
        <w:rPr>
          <w:b w:val="0"/>
          <w:snapToGrid/>
          <w:sz w:val="24"/>
          <w:szCs w:val="24"/>
          <w:lang w:val="ru-RU" w:eastAsia="en-US"/>
        </w:rPr>
        <w:t>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D74C4">
        <w:rPr>
          <w:sz w:val="24"/>
          <w:szCs w:val="24"/>
          <w:lang w:eastAsia="ru-RU"/>
        </w:rPr>
        <w:t xml:space="preserve"> </w:t>
      </w:r>
      <w:r w:rsidRPr="00CD74C4">
        <w:rPr>
          <w:b w:val="0"/>
          <w:sz w:val="24"/>
          <w:szCs w:val="24"/>
          <w:lang w:val="ru-RU" w:eastAsia="ru-RU"/>
        </w:rPr>
        <w:t>выявленных</w:t>
      </w:r>
      <w:r w:rsidRPr="00CD74C4">
        <w:rPr>
          <w:sz w:val="24"/>
          <w:szCs w:val="24"/>
          <w:lang w:val="ru-RU" w:eastAsia="ru-RU"/>
        </w:rPr>
        <w:t xml:space="preserve"> </w:t>
      </w:r>
      <w:r w:rsidRPr="00CD74C4">
        <w:rPr>
          <w:b w:val="0"/>
          <w:sz w:val="24"/>
          <w:szCs w:val="24"/>
          <w:lang w:eastAsia="ru-RU"/>
        </w:rPr>
        <w:t>недостатков, несоответстви</w:t>
      </w:r>
      <w:r w:rsidRPr="00CD74C4">
        <w:rPr>
          <w:b w:val="0"/>
          <w:sz w:val="24"/>
          <w:szCs w:val="24"/>
          <w:lang w:val="ru-RU" w:eastAsia="ru-RU"/>
        </w:rPr>
        <w:t>й</w:t>
      </w:r>
      <w:r w:rsidRPr="00CD74C4">
        <w:rPr>
          <w:b w:val="0"/>
          <w:sz w:val="24"/>
          <w:szCs w:val="24"/>
          <w:lang w:eastAsia="ru-RU"/>
        </w:rPr>
        <w:t xml:space="preserve"> и / или дефект</w:t>
      </w:r>
      <w:r w:rsidRPr="00CD74C4">
        <w:rPr>
          <w:b w:val="0"/>
          <w:sz w:val="24"/>
          <w:szCs w:val="24"/>
          <w:lang w:val="ru-RU" w:eastAsia="ru-RU"/>
        </w:rPr>
        <w:t>ов</w:t>
      </w:r>
      <w:r w:rsidRPr="00CD74C4">
        <w:rPr>
          <w:b w:val="0"/>
          <w:sz w:val="24"/>
          <w:szCs w:val="24"/>
          <w:lang w:eastAsia="ru-RU"/>
        </w:rPr>
        <w:t xml:space="preserve"> в </w:t>
      </w:r>
      <w:r w:rsidRPr="00CD74C4">
        <w:rPr>
          <w:b w:val="0"/>
          <w:sz w:val="24"/>
          <w:szCs w:val="24"/>
          <w:lang w:val="ru-RU" w:eastAsia="ru-RU"/>
        </w:rPr>
        <w:t>Результате</w:t>
      </w:r>
      <w:r w:rsidRPr="00CD74C4">
        <w:rPr>
          <w:b w:val="0"/>
          <w:sz w:val="24"/>
          <w:szCs w:val="24"/>
          <w:lang w:eastAsia="ru-RU"/>
        </w:rPr>
        <w:t xml:space="preserve"> </w:t>
      </w:r>
      <w:r w:rsidRPr="00CD74C4">
        <w:rPr>
          <w:b w:val="0"/>
          <w:sz w:val="24"/>
          <w:szCs w:val="24"/>
          <w:lang w:val="ru-RU" w:eastAsia="ru-RU"/>
        </w:rPr>
        <w:t>работ</w:t>
      </w:r>
      <w:r w:rsidRPr="00CD74C4">
        <w:rPr>
          <w:b w:val="0"/>
          <w:sz w:val="24"/>
          <w:szCs w:val="24"/>
          <w:lang w:eastAsia="ru-RU"/>
        </w:rPr>
        <w:t>, а также любые иные работы</w:t>
      </w:r>
      <w:r w:rsidRPr="00CD74C4">
        <w:rPr>
          <w:b w:val="0"/>
          <w:sz w:val="24"/>
          <w:szCs w:val="24"/>
          <w:lang w:val="ru-RU" w:eastAsia="ru-RU"/>
        </w:rPr>
        <w:t xml:space="preserve"> (в том числе приобретение Материально-технических ресурсов и оборудования)</w:t>
      </w:r>
      <w:r w:rsidRPr="00CD74C4">
        <w:rPr>
          <w:b w:val="0"/>
          <w:sz w:val="24"/>
          <w:szCs w:val="24"/>
          <w:lang w:eastAsia="ru-RU"/>
        </w:rPr>
        <w:t xml:space="preserve">, необходимые для выполнения Подрядчиком своих обязательств по Договору, независимо от </w:t>
      </w:r>
      <w:r w:rsidRPr="00CD74C4">
        <w:rPr>
          <w:b w:val="0"/>
          <w:sz w:val="24"/>
          <w:szCs w:val="24"/>
          <w:lang w:val="ru-RU" w:eastAsia="ru-RU"/>
        </w:rPr>
        <w:t>их</w:t>
      </w:r>
      <w:r w:rsidRPr="00CD74C4">
        <w:rPr>
          <w:b w:val="0"/>
          <w:sz w:val="24"/>
          <w:szCs w:val="24"/>
          <w:lang w:eastAsia="ru-RU"/>
        </w:rPr>
        <w:t xml:space="preserve"> прямо</w:t>
      </w:r>
      <w:r w:rsidRPr="00CD74C4">
        <w:rPr>
          <w:b w:val="0"/>
          <w:sz w:val="24"/>
          <w:szCs w:val="24"/>
          <w:lang w:val="ru-RU" w:eastAsia="ru-RU"/>
        </w:rPr>
        <w:t>го указания</w:t>
      </w:r>
      <w:r w:rsidRPr="00CD74C4">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w:t>
      </w:r>
      <w:r w:rsidRPr="00CD74C4">
        <w:rPr>
          <w:b w:val="0"/>
          <w:snapToGrid/>
          <w:sz w:val="24"/>
          <w:szCs w:val="24"/>
          <w:lang w:val="ru-RU" w:eastAsia="en-US"/>
        </w:rPr>
        <w:t>КС-11 либо Акту КС-14</w:t>
      </w:r>
      <w:r w:rsidRPr="00CD74C4">
        <w:rPr>
          <w:sz w:val="24"/>
          <w:szCs w:val="24"/>
        </w:rPr>
        <w:t xml:space="preserve"> </w:t>
      </w:r>
      <w:r w:rsidRPr="00CD74C4">
        <w:rPr>
          <w:b w:val="0"/>
          <w:sz w:val="24"/>
          <w:szCs w:val="24"/>
          <w:lang w:val="ru-RU"/>
        </w:rPr>
        <w:t>(</w:t>
      </w:r>
      <w:r w:rsidRPr="00CD74C4">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 xml:space="preserve">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w:t>
      </w:r>
      <w:r w:rsidRPr="00015829">
        <w:rPr>
          <w:bCs/>
          <w:sz w:val="24"/>
          <w:szCs w:val="24"/>
        </w:rPr>
        <w:lastRenderedPageBreak/>
        <w:t>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C81FA1" w:rsidRPr="00C81FA1">
        <w:rPr>
          <w:b w:val="0"/>
          <w:snapToGrid/>
          <w:sz w:val="24"/>
          <w:szCs w:val="24"/>
          <w:lang w:val="ru-RU" w:eastAsia="en-US"/>
        </w:rPr>
        <w:t xml:space="preserve">Филиал АО «ДРСК» «ПЭС» СП ПЮЭС ПРЭС ПС 110 </w:t>
      </w:r>
      <w:proofErr w:type="spellStart"/>
      <w:r w:rsidR="00C81FA1" w:rsidRPr="00C81FA1">
        <w:rPr>
          <w:b w:val="0"/>
          <w:snapToGrid/>
          <w:sz w:val="24"/>
          <w:szCs w:val="24"/>
          <w:lang w:val="ru-RU" w:eastAsia="en-US"/>
        </w:rPr>
        <w:t>кВ</w:t>
      </w:r>
      <w:proofErr w:type="spellEnd"/>
      <w:r w:rsidR="00C81FA1" w:rsidRPr="00C81FA1">
        <w:rPr>
          <w:b w:val="0"/>
          <w:snapToGrid/>
          <w:sz w:val="24"/>
          <w:szCs w:val="24"/>
          <w:lang w:val="ru-RU" w:eastAsia="en-US"/>
        </w:rPr>
        <w:t xml:space="preserve"> Южная</w:t>
      </w:r>
      <w:r w:rsidR="00CD74C4">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81FA1" w:rsidRDefault="00351FC0" w:rsidP="000E12A4">
      <w:pPr>
        <w:pStyle w:val="af0"/>
        <w:numPr>
          <w:ilvl w:val="1"/>
          <w:numId w:val="6"/>
        </w:numPr>
        <w:shd w:val="clear" w:color="auto" w:fill="FFFFFF"/>
        <w:tabs>
          <w:tab w:val="left" w:pos="1134"/>
        </w:tabs>
        <w:ind w:left="0" w:firstLine="709"/>
        <w:jc w:val="both"/>
        <w:rPr>
          <w:bCs/>
        </w:rPr>
      </w:pPr>
      <w:bookmarkStart w:id="4" w:name="_Ref361410951"/>
      <w:r w:rsidRPr="00C81FA1">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C81FA1" w:rsidRPr="00C81FA1">
        <w:rPr>
          <w:b/>
          <w:bCs/>
          <w:i/>
          <w:iCs/>
        </w:rPr>
        <w:t>Модернизация узла связи на ПС 110 Южная с установкой системы телемеханики</w:t>
      </w:r>
      <w:r w:rsidR="00C81FA1">
        <w:rPr>
          <w:b/>
          <w:bCs/>
          <w:i/>
          <w:iCs/>
        </w:rPr>
        <w:t xml:space="preserve"> </w:t>
      </w:r>
      <w:r w:rsidRPr="00C81FA1">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727BC3" w:rsidRDefault="00351FC0" w:rsidP="00351FC0">
      <w:pPr>
        <w:pStyle w:val="af0"/>
        <w:numPr>
          <w:ilvl w:val="1"/>
          <w:numId w:val="6"/>
        </w:numPr>
        <w:shd w:val="clear" w:color="auto" w:fill="FFFFFF"/>
        <w:tabs>
          <w:tab w:val="left" w:pos="1134"/>
        </w:tabs>
        <w:ind w:left="0" w:firstLine="709"/>
        <w:jc w:val="both"/>
        <w:rPr>
          <w:bCs/>
        </w:rPr>
      </w:pPr>
      <w:r w:rsidRPr="00727BC3">
        <w:rPr>
          <w:bCs/>
        </w:rPr>
        <w:t>В состав Работ по Договору входят:</w:t>
      </w:r>
    </w:p>
    <w:p w:rsidR="00351FC0" w:rsidRPr="00727BC3" w:rsidRDefault="00727BC3" w:rsidP="00351FC0">
      <w:pPr>
        <w:pStyle w:val="af0"/>
        <w:numPr>
          <w:ilvl w:val="2"/>
          <w:numId w:val="6"/>
        </w:numPr>
        <w:shd w:val="clear" w:color="auto" w:fill="FFFFFF"/>
        <w:tabs>
          <w:tab w:val="left" w:pos="1418"/>
        </w:tabs>
        <w:ind w:left="0" w:firstLine="709"/>
        <w:jc w:val="both"/>
        <w:rPr>
          <w:bCs/>
        </w:rPr>
      </w:pPr>
      <w:r w:rsidRPr="00727BC3">
        <w:rPr>
          <w:bCs/>
        </w:rPr>
        <w:t>Подготовка рабочей документации</w:t>
      </w:r>
      <w:r w:rsidR="003B587F">
        <w:rPr>
          <w:bCs/>
        </w:rPr>
        <w:t xml:space="preserve"> </w:t>
      </w:r>
      <w:r w:rsidR="003B587F" w:rsidRPr="00E4118D">
        <w:rPr>
          <w:bCs/>
        </w:rPr>
        <w:t>(далее – Проектные работы)</w:t>
      </w:r>
      <w:r w:rsidR="00351FC0" w:rsidRPr="00727BC3">
        <w:rPr>
          <w:bCs/>
        </w:rPr>
        <w:t>;</w:t>
      </w:r>
    </w:p>
    <w:p w:rsidR="00351FC0" w:rsidRPr="00727BC3" w:rsidRDefault="00727BC3" w:rsidP="00351FC0">
      <w:pPr>
        <w:pStyle w:val="af0"/>
        <w:numPr>
          <w:ilvl w:val="2"/>
          <w:numId w:val="6"/>
        </w:numPr>
        <w:shd w:val="clear" w:color="auto" w:fill="FFFFFF"/>
        <w:tabs>
          <w:tab w:val="left" w:pos="1418"/>
        </w:tabs>
        <w:ind w:left="0" w:firstLine="709"/>
        <w:jc w:val="both"/>
        <w:rPr>
          <w:bCs/>
        </w:rPr>
      </w:pPr>
      <w:r w:rsidRPr="00727BC3">
        <w:rPr>
          <w:bCs/>
        </w:rPr>
        <w:t>Строительно-монтажные и пусконаладочные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727BC3">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727BC3" w:rsidRPr="00727BC3">
        <w:rPr>
          <w:bCs/>
        </w:rPr>
        <w:t>филиала АО «ДРСК» «Приморские электрические сети»</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sidR="00727BC3">
        <w:rPr>
          <w:bCs/>
        </w:rPr>
        <w:t xml:space="preserve"> </w:t>
      </w:r>
      <w:r w:rsidR="00C81FA1" w:rsidRPr="00C81FA1">
        <w:rPr>
          <w:bCs/>
        </w:rPr>
        <w:t xml:space="preserve">Филиал АО «ДРСК» «ПЭС» СП ПЮЭС ПРЭС ПС 110 </w:t>
      </w:r>
      <w:proofErr w:type="spellStart"/>
      <w:r w:rsidR="00C81FA1" w:rsidRPr="00C81FA1">
        <w:rPr>
          <w:bCs/>
        </w:rPr>
        <w:t>кВ</w:t>
      </w:r>
      <w:proofErr w:type="spellEnd"/>
      <w:r w:rsidR="00C81FA1" w:rsidRPr="00C81FA1">
        <w:rPr>
          <w:bCs/>
        </w:rPr>
        <w:t xml:space="preserve"> Южная</w:t>
      </w:r>
      <w:r w:rsidRPr="00BC4883">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727BC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Pr="00727BC3">
        <w:rPr>
          <w:bCs/>
        </w:rPr>
        <w:t xml:space="preserve">: </w:t>
      </w:r>
      <w:r w:rsidR="00727BC3" w:rsidRPr="00727BC3">
        <w:rPr>
          <w:b/>
          <w:i/>
        </w:rPr>
        <w:t>с момента заключения договора</w:t>
      </w:r>
      <w:r w:rsidRPr="00727BC3">
        <w:t>;</w:t>
      </w:r>
    </w:p>
    <w:p w:rsidR="00351FC0" w:rsidRPr="00727BC3" w:rsidRDefault="00351FC0" w:rsidP="00351FC0">
      <w:pPr>
        <w:pStyle w:val="af0"/>
        <w:numPr>
          <w:ilvl w:val="2"/>
          <w:numId w:val="6"/>
        </w:numPr>
        <w:shd w:val="clear" w:color="auto" w:fill="FFFFFF"/>
        <w:tabs>
          <w:tab w:val="left" w:pos="1418"/>
        </w:tabs>
        <w:ind w:left="0" w:firstLine="709"/>
        <w:jc w:val="both"/>
      </w:pPr>
      <w:r w:rsidRPr="00727BC3">
        <w:rPr>
          <w:bCs/>
        </w:rPr>
        <w:t xml:space="preserve">окончание выполнения Работ: </w:t>
      </w:r>
      <w:r w:rsidRPr="00727BC3">
        <w:rPr>
          <w:b/>
          <w:i/>
        </w:rPr>
        <w:t>«</w:t>
      </w:r>
      <w:r w:rsidR="00727BC3" w:rsidRPr="00727BC3">
        <w:rPr>
          <w:b/>
          <w:i/>
        </w:rPr>
        <w:t>30</w:t>
      </w:r>
      <w:r w:rsidRPr="00727BC3">
        <w:rPr>
          <w:b/>
          <w:i/>
        </w:rPr>
        <w:t xml:space="preserve">» </w:t>
      </w:r>
      <w:r w:rsidR="00C81FA1">
        <w:rPr>
          <w:b/>
          <w:i/>
        </w:rPr>
        <w:t>ноябр</w:t>
      </w:r>
      <w:r w:rsidR="00727BC3" w:rsidRPr="00727BC3">
        <w:rPr>
          <w:b/>
          <w:i/>
        </w:rPr>
        <w:t>я</w:t>
      </w:r>
      <w:r w:rsidRPr="00727BC3">
        <w:rPr>
          <w:b/>
          <w:i/>
        </w:rPr>
        <w:t xml:space="preserve"> 20</w:t>
      </w:r>
      <w:r w:rsidR="00727BC3" w:rsidRPr="00727BC3">
        <w:rPr>
          <w:b/>
          <w:i/>
        </w:rPr>
        <w:t>22</w:t>
      </w:r>
      <w:r w:rsidRPr="00727BC3">
        <w:rPr>
          <w:b/>
          <w:i/>
        </w:rPr>
        <w:t xml:space="preserve"> г.</w:t>
      </w:r>
      <w:r w:rsidRPr="00727BC3">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727BC3" w:rsidRPr="00C2118D" w:rsidRDefault="00727BC3" w:rsidP="00DC5988">
      <w:pPr>
        <w:pStyle w:val="af0"/>
        <w:numPr>
          <w:ilvl w:val="1"/>
          <w:numId w:val="6"/>
        </w:numPr>
        <w:shd w:val="clear" w:color="auto" w:fill="FFFFFF"/>
        <w:tabs>
          <w:tab w:val="left" w:pos="1134"/>
        </w:tabs>
        <w:ind w:left="0" w:firstLine="709"/>
        <w:jc w:val="both"/>
        <w:rPr>
          <w:bCs/>
        </w:rPr>
      </w:pPr>
      <w:r w:rsidRPr="00727BC3">
        <w:rPr>
          <w:bCs/>
        </w:rPr>
        <w:t xml:space="preserve">Настоящий Договор заключается для выполнения мероприятий по реализации </w:t>
      </w:r>
      <w:r w:rsidRPr="008E4516">
        <w:rPr>
          <w:bCs/>
        </w:rPr>
        <w:t>инвестиционного проекта</w:t>
      </w:r>
      <w:r w:rsidR="008E4516" w:rsidRPr="008E4516">
        <w:t xml:space="preserve"> </w:t>
      </w:r>
      <w:r w:rsidR="00DC5988" w:rsidRPr="00DC5988">
        <w:rPr>
          <w:bCs/>
        </w:rPr>
        <w:t>K</w:t>
      </w:r>
      <w:r w:rsidR="00DC5988">
        <w:rPr>
          <w:bCs/>
        </w:rPr>
        <w:t>_</w:t>
      </w:r>
      <w:r w:rsidR="00DC5988" w:rsidRPr="00DC5988">
        <w:rPr>
          <w:bCs/>
        </w:rPr>
        <w:t xml:space="preserve">25-ПЭС-Н-1303: Модернизация узла связи на ПС 110/6 </w:t>
      </w:r>
      <w:proofErr w:type="spellStart"/>
      <w:r w:rsidR="00DC5988" w:rsidRPr="00DC5988">
        <w:rPr>
          <w:bCs/>
        </w:rPr>
        <w:t>кВ</w:t>
      </w:r>
      <w:proofErr w:type="spellEnd"/>
      <w:r w:rsidR="00DC5988" w:rsidRPr="00DC5988">
        <w:rPr>
          <w:bCs/>
        </w:rPr>
        <w:t xml:space="preserve"> Южная с установкой системы телемеханики - 1 </w:t>
      </w:r>
      <w:proofErr w:type="spellStart"/>
      <w:r w:rsidR="00DC5988" w:rsidRPr="00DC5988">
        <w:rPr>
          <w:bCs/>
        </w:rPr>
        <w:t>шт</w:t>
      </w:r>
      <w:proofErr w:type="spellEnd"/>
      <w:r w:rsidR="008E4516" w:rsidRPr="008E4516">
        <w:rPr>
          <w:bCs/>
        </w:rPr>
        <w:t xml:space="preserve"> </w:t>
      </w:r>
      <w:r w:rsidRPr="008E4516">
        <w:rPr>
          <w:bCs/>
        </w:rPr>
        <w:t>(</w:t>
      </w:r>
      <w:r w:rsidR="00DC5988" w:rsidRPr="00DC5988">
        <w:rPr>
          <w:bCs/>
        </w:rPr>
        <w:t>K_25-ПЭС-Н-1303</w:t>
      </w:r>
      <w:r w:rsidRPr="008E4516">
        <w:rPr>
          <w:bCs/>
        </w:rPr>
        <w:t>).</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727BC3">
        <w:rPr>
          <w:bCs/>
        </w:rPr>
        <w:t>течение 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101740">
        <w:t xml:space="preserve">место (помещение) для складирования </w:t>
      </w:r>
      <w:r w:rsidRPr="00101740">
        <w:rPr>
          <w:bCs/>
        </w:rPr>
        <w:t xml:space="preserve">Материально-технических ресурсов и оборудования </w:t>
      </w:r>
      <w:r w:rsidRPr="00101740">
        <w:t>по</w:t>
      </w:r>
      <w:r w:rsidRPr="00C2118D">
        <w:t xml:space="preserve"> соответствующим актам сдачи-приемки (Приложение № 5.1 к Договору);</w:t>
      </w:r>
    </w:p>
    <w:p w:rsidR="00351FC0"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832CFF">
        <w:rPr>
          <w:color w:val="FF0000"/>
          <w:sz w:val="24"/>
          <w:szCs w:val="24"/>
        </w:rPr>
        <w:t xml:space="preserve"> </w:t>
      </w:r>
      <w:r w:rsidR="00D5676D">
        <w:rPr>
          <w:sz w:val="24"/>
          <w:szCs w:val="24"/>
        </w:rPr>
        <w:t>13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w:t>
      </w:r>
      <w:r w:rsidRPr="00101740">
        <w:rPr>
          <w:bCs/>
        </w:rPr>
        <w:t>сту (помещению) для складирования Материально-технических ресурсов и оборудования.</w:t>
      </w:r>
      <w:r w:rsidRPr="00C2118D">
        <w:rPr>
          <w:bCs/>
        </w:rPr>
        <w:t xml:space="preserve"> В </w:t>
      </w:r>
      <w:r w:rsidRPr="00C2118D">
        <w:rPr>
          <w:bCs/>
        </w:rPr>
        <w:lastRenderedPageBreak/>
        <w:t xml:space="preserve">случае предоставления Подрядчику отдельного помещения для складирования </w:t>
      </w:r>
      <w:r>
        <w:rPr>
          <w:bCs/>
        </w:rPr>
        <w:t>М</w:t>
      </w:r>
      <w:r w:rsidRPr="00C2118D">
        <w:rPr>
          <w:bCs/>
        </w:rPr>
        <w:t>атериал</w:t>
      </w:r>
      <w:r>
        <w:rPr>
          <w:bCs/>
        </w:rPr>
        <w:t>ьно-технических ресурсов и оборудования</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6E3943">
        <w:rPr>
          <w:sz w:val="24"/>
          <w:szCs w:val="24"/>
        </w:rPr>
        <w:lastRenderedPageBreak/>
        <w:t xml:space="preserve">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7E0332" w:rsidRDefault="00351FC0" w:rsidP="00351FC0">
      <w:pPr>
        <w:pStyle w:val="af0"/>
        <w:numPr>
          <w:ilvl w:val="0"/>
          <w:numId w:val="101"/>
        </w:numPr>
        <w:shd w:val="clear" w:color="auto" w:fill="FFFFFF"/>
        <w:tabs>
          <w:tab w:val="left" w:pos="1418"/>
        </w:tabs>
        <w:ind w:left="0" w:firstLine="709"/>
        <w:jc w:val="both"/>
        <w:rPr>
          <w:bCs/>
        </w:rPr>
      </w:pPr>
      <w:r w:rsidRPr="007E0332">
        <w:rPr>
          <w:bCs/>
        </w:rPr>
        <w:t>место производства Работ,</w:t>
      </w:r>
      <w:r w:rsidRPr="007E0332">
        <w:rPr>
          <w:bCs/>
          <w:color w:val="FF0000"/>
        </w:rPr>
        <w:t xml:space="preserve"> </w:t>
      </w:r>
      <w:r w:rsidRPr="007E0332">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rsidR="00351FC0" w:rsidRPr="007A47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w:t>
      </w:r>
      <w:r w:rsidR="007A4783">
        <w:rPr>
          <w:bCs/>
        </w:rPr>
        <w:t>;</w:t>
      </w:r>
    </w:p>
    <w:p w:rsidR="00351FC0" w:rsidRPr="007E0332"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7E0332">
        <w:rPr>
          <w:bCs/>
        </w:rPr>
        <w:t>места (помещения) для складирования Материально-технических ресурсов и оборудования, указать</w:t>
      </w:r>
      <w:r>
        <w:rPr>
          <w:bCs/>
        </w:rPr>
        <w:t xml:space="preserve">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7E0332">
        <w:rPr>
          <w:bCs/>
        </w:rPr>
        <w:t>Материально-техн</w:t>
      </w:r>
      <w:r w:rsidR="007E0332" w:rsidRPr="007E0332">
        <w:rPr>
          <w:bCs/>
        </w:rPr>
        <w:t>ических ресурсов и оборудования</w:t>
      </w:r>
      <w:r w:rsidRPr="007E0332">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B807CD">
        <w:rPr>
          <w:bCs/>
        </w:rPr>
        <w:t>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w:t>
      </w:r>
      <w:r>
        <w:rPr>
          <w:bCs/>
        </w:rPr>
        <w:lastRenderedPageBreak/>
        <w:t>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B807CD" w:rsidRDefault="00351FC0" w:rsidP="00351FC0">
      <w:pPr>
        <w:pStyle w:val="af0"/>
        <w:numPr>
          <w:ilvl w:val="0"/>
          <w:numId w:val="98"/>
        </w:numPr>
        <w:shd w:val="clear" w:color="auto" w:fill="FFFFFF"/>
        <w:tabs>
          <w:tab w:val="left" w:pos="567"/>
        </w:tabs>
        <w:ind w:left="0" w:firstLine="709"/>
        <w:jc w:val="both"/>
        <w:rPr>
          <w:bCs/>
        </w:rPr>
      </w:pPr>
      <w:r w:rsidRPr="00B807CD">
        <w:rPr>
          <w:bCs/>
        </w:rPr>
        <w:t xml:space="preserve">участие в саморегулируемой организации, основанной на членстве лиц, </w:t>
      </w:r>
      <w:r w:rsidRPr="00B807CD">
        <w:t>выполняющих инженерные изыскания / подготовку проектной документации или / осуществляющих строительство</w:t>
      </w:r>
      <w:r w:rsidRPr="00B807CD">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B807CD"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807CD">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B807CD">
        <w:rPr>
          <w:sz w:val="24"/>
        </w:rPr>
        <w:t xml:space="preserve">8 </w:t>
      </w:r>
      <w:r w:rsidRPr="006E3943">
        <w:rPr>
          <w:sz w:val="24"/>
        </w:rPr>
        <w:t>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w:t>
      </w:r>
      <w:r w:rsidRPr="006E3943">
        <w:rPr>
          <w:sz w:val="24"/>
        </w:rPr>
        <w:lastRenderedPageBreak/>
        <w:t xml:space="preserve">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r w:rsidR="00B807CD">
        <w:rPr>
          <w:bCs/>
          <w:sz w:val="24"/>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007A4783">
        <w:t xml:space="preserve">принятых </w:t>
      </w:r>
      <w:r>
        <w:t xml:space="preserve">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007A4783">
        <w:t>(</w:t>
      </w:r>
      <w:r w:rsidR="007A4783" w:rsidRPr="00C2118D">
        <w:t>Приложени</w:t>
      </w:r>
      <w:r w:rsidR="00BC5BCA">
        <w:t>е</w:t>
      </w:r>
      <w:r w:rsidR="007A4783" w:rsidRPr="00C2118D">
        <w:t xml:space="preserve"> № 5.1</w:t>
      </w:r>
      <w:r w:rsidR="00BC5BCA">
        <w:t xml:space="preserve"> </w:t>
      </w:r>
      <w:r w:rsidR="007A4783">
        <w:t>к Договору).</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 xml:space="preserve">арантийный </w:t>
      </w:r>
      <w:r w:rsidRPr="00C2118D">
        <w:lastRenderedPageBreak/>
        <w:t>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807CD">
        <w:t>5 (пять)</w:t>
      </w:r>
      <w:r w:rsidRPr="00B807CD">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B807CD" w:rsidRDefault="00351FC0" w:rsidP="00351FC0">
      <w:pPr>
        <w:pStyle w:val="af0"/>
        <w:numPr>
          <w:ilvl w:val="2"/>
          <w:numId w:val="6"/>
        </w:numPr>
        <w:shd w:val="clear" w:color="auto" w:fill="FFFFFF"/>
        <w:tabs>
          <w:tab w:val="left" w:pos="1418"/>
        </w:tabs>
        <w:ind w:left="0" w:firstLine="709"/>
        <w:jc w:val="both"/>
        <w:rPr>
          <w:color w:val="000000"/>
        </w:rPr>
      </w:pPr>
      <w:r w:rsidRPr="00B807CD">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083EE0">
        <w:rPr>
          <w:color w:val="000000"/>
        </w:rPr>
        <w:t>10</w:t>
      </w:r>
      <w:r w:rsidRPr="00B807CD">
        <w:rPr>
          <w:color w:val="000000"/>
        </w:rPr>
        <w:t xml:space="preserve">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B807CD">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B807CD" w:rsidRDefault="00351FC0" w:rsidP="00351FC0">
      <w:pPr>
        <w:pStyle w:val="af0"/>
        <w:numPr>
          <w:ilvl w:val="2"/>
          <w:numId w:val="6"/>
        </w:numPr>
        <w:shd w:val="clear" w:color="auto" w:fill="FFFFFF"/>
        <w:tabs>
          <w:tab w:val="left" w:pos="1418"/>
        </w:tabs>
        <w:ind w:left="0" w:firstLine="709"/>
        <w:jc w:val="both"/>
        <w:rPr>
          <w:color w:val="000000"/>
        </w:rPr>
      </w:pPr>
      <w:r w:rsidRPr="00B807CD">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w:t>
      </w:r>
      <w:r w:rsidRPr="00B807CD">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B807CD" w:rsidRDefault="00351FC0" w:rsidP="00351FC0">
      <w:pPr>
        <w:pStyle w:val="af0"/>
        <w:numPr>
          <w:ilvl w:val="2"/>
          <w:numId w:val="6"/>
        </w:numPr>
        <w:shd w:val="clear" w:color="auto" w:fill="FFFFFF"/>
        <w:tabs>
          <w:tab w:val="left" w:pos="1418"/>
        </w:tabs>
        <w:ind w:left="0" w:firstLine="709"/>
        <w:jc w:val="both"/>
        <w:rPr>
          <w:color w:val="000000"/>
        </w:rPr>
      </w:pPr>
      <w:r w:rsidRPr="00B807CD">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4A25CE" w:rsidRPr="006438F9" w:rsidRDefault="004A25CE" w:rsidP="00351FC0">
      <w:pPr>
        <w:pStyle w:val="af0"/>
        <w:numPr>
          <w:ilvl w:val="2"/>
          <w:numId w:val="6"/>
        </w:numPr>
        <w:shd w:val="clear" w:color="auto" w:fill="FFFFFF"/>
        <w:tabs>
          <w:tab w:val="left" w:pos="1418"/>
        </w:tabs>
        <w:ind w:left="0" w:firstLine="709"/>
        <w:jc w:val="both"/>
      </w:pPr>
      <w:r w:rsidRPr="004A25CE">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4A25CE">
        <w:rPr>
          <w:bCs/>
        </w:rPr>
        <w:t>10 % (десять процентов) от Цены Договора, неся при этом ответственность за действия Субподрядчиков</w:t>
      </w:r>
      <w:r w:rsidRPr="00C2118D">
        <w:rPr>
          <w:bCs/>
        </w:rPr>
        <w:t xml:space="preserve">,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083EE0">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7A4783" w:rsidRDefault="00351FC0" w:rsidP="007A4783">
      <w:pPr>
        <w:pStyle w:val="af0"/>
        <w:numPr>
          <w:ilvl w:val="1"/>
          <w:numId w:val="6"/>
        </w:numPr>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7A4783" w:rsidRPr="006030B8">
        <w:rPr>
          <w:bCs/>
        </w:rPr>
        <w:t>Сводной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7A4783">
        <w:rPr>
          <w:bCs/>
        </w:rPr>
        <w:t xml:space="preserve">предельной и составляет </w:t>
      </w:r>
      <w:r w:rsidRPr="007A4783">
        <w:t>_______</w:t>
      </w:r>
      <w:r w:rsidRPr="007A4783">
        <w:rPr>
          <w:bCs/>
        </w:rPr>
        <w:t xml:space="preserve"> (</w:t>
      </w:r>
      <w:r w:rsidRPr="007A4783">
        <w:t>__________________</w:t>
      </w:r>
      <w:r w:rsidRPr="007A4783">
        <w:rPr>
          <w:bCs/>
        </w:rPr>
        <w:t xml:space="preserve">) рублей </w:t>
      </w:r>
      <w:r w:rsidRPr="007A4783">
        <w:t>___</w:t>
      </w:r>
      <w:r w:rsidR="00C0454C" w:rsidRPr="007A4783">
        <w:rPr>
          <w:bCs/>
        </w:rPr>
        <w:t xml:space="preserve"> копее</w:t>
      </w:r>
      <w:r w:rsidR="007A4783" w:rsidRPr="007A4783">
        <w:rPr>
          <w:bCs/>
        </w:rPr>
        <w:t>к</w:t>
      </w:r>
      <w:r w:rsidR="00C0454C" w:rsidRPr="007A4783">
        <w:rPr>
          <w:bCs/>
        </w:rPr>
        <w:t xml:space="preserve"> </w:t>
      </w:r>
      <w:r w:rsidR="00C0454C" w:rsidRPr="007A4783">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C0454C" w:rsidRPr="007A4783">
        <w:rPr>
          <w:snapToGrid w:val="0"/>
        </w:rPr>
        <w:t>– «НК РФ»)</w:t>
      </w:r>
      <w:r w:rsidRPr="007A4783">
        <w:rPr>
          <w:bCs/>
        </w:rPr>
        <w:t xml:space="preserve">. </w:t>
      </w:r>
    </w:p>
    <w:p w:rsidR="00351FC0" w:rsidRPr="00BC4883" w:rsidRDefault="008E4516" w:rsidP="00351FC0">
      <w:pPr>
        <w:pStyle w:val="af0"/>
        <w:numPr>
          <w:ilvl w:val="1"/>
          <w:numId w:val="6"/>
        </w:numPr>
        <w:shd w:val="clear" w:color="auto" w:fill="FFFFFF"/>
        <w:tabs>
          <w:tab w:val="left" w:pos="1134"/>
        </w:tabs>
        <w:ind w:left="0" w:firstLine="709"/>
        <w:jc w:val="both"/>
        <w:rPr>
          <w:bCs/>
        </w:rPr>
      </w:pPr>
      <w:bookmarkStart w:id="13" w:name="_Ref361834605"/>
      <w:r w:rsidRPr="008E4516">
        <w:rPr>
          <w:bCs/>
          <w:highlight w:val="lightGray"/>
        </w:rPr>
        <w:t>Локальные сметные расчеты подлежат согласованию Сторонами не позднее истечения 30 (тридцати)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 с комплектом локальных смет и включают его в Договор путем заключения дополнительного соглашения к Договору</w:t>
      </w:r>
      <w:r w:rsidR="00351FC0" w:rsidRPr="00BC4883">
        <w:rPr>
          <w:bCs/>
          <w:highlight w:val="lightGray"/>
        </w:rPr>
        <w:t>.</w:t>
      </w:r>
      <w:bookmarkEnd w:id="13"/>
    </w:p>
    <w:p w:rsidR="00351FC0" w:rsidRPr="00BC4883" w:rsidRDefault="00351FC0" w:rsidP="00351FC0">
      <w:pPr>
        <w:pStyle w:val="af0"/>
        <w:shd w:val="clear" w:color="auto" w:fill="FFFFFF"/>
        <w:tabs>
          <w:tab w:val="left" w:pos="1134"/>
        </w:tabs>
        <w:ind w:left="0" w:firstLine="709"/>
        <w:jc w:val="both"/>
        <w:rPr>
          <w:bCs/>
        </w:rPr>
      </w:pPr>
      <w:r w:rsidRPr="00EA1878">
        <w:rPr>
          <w:bCs/>
          <w:i/>
          <w:highlight w:val="lightGray"/>
        </w:rPr>
        <w:t>либо</w:t>
      </w:r>
    </w:p>
    <w:p w:rsidR="00351FC0" w:rsidRPr="00C2118D" w:rsidRDefault="00351FC0" w:rsidP="00351FC0">
      <w:pPr>
        <w:pStyle w:val="af0"/>
        <w:shd w:val="clear" w:color="auto" w:fill="FFFFFF"/>
        <w:tabs>
          <w:tab w:val="left" w:pos="1134"/>
        </w:tabs>
        <w:ind w:left="0" w:firstLine="709"/>
        <w:jc w:val="both"/>
        <w:rPr>
          <w:bCs/>
        </w:rPr>
      </w:pPr>
      <w:r w:rsidRPr="00BC4883">
        <w:rPr>
          <w:bCs/>
          <w:highlight w:val="lightGray"/>
        </w:rPr>
        <w:t xml:space="preserve">Локальные сметные расчеты являются неотъемлемой частью </w:t>
      </w:r>
      <w:r w:rsidR="007A4783">
        <w:rPr>
          <w:bCs/>
          <w:highlight w:val="lightGray"/>
        </w:rPr>
        <w:t xml:space="preserve">Сводной таблицы стоимости работ </w:t>
      </w:r>
      <w:r w:rsidRPr="00BC4883">
        <w:rPr>
          <w:bCs/>
          <w:highlight w:val="lightGray"/>
        </w:rPr>
        <w:t>(Приложение № 4 к Договору)</w:t>
      </w:r>
      <w:r w:rsidRPr="00BC4883">
        <w:rPr>
          <w:bCs/>
        </w:rPr>
        <w:t>.</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lastRenderedPageBreak/>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BC4883" w:rsidRDefault="00351FC0" w:rsidP="00351FC0">
      <w:pPr>
        <w:pStyle w:val="af0"/>
        <w:numPr>
          <w:ilvl w:val="2"/>
          <w:numId w:val="6"/>
        </w:numPr>
        <w:shd w:val="clear" w:color="auto" w:fill="FFFFFF"/>
        <w:tabs>
          <w:tab w:val="left" w:pos="1418"/>
        </w:tabs>
        <w:ind w:left="0" w:firstLine="709"/>
        <w:jc w:val="both"/>
      </w:pPr>
      <w:r w:rsidRPr="007F10DE">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6"/>
      <w:r w:rsidRPr="007F10DE">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3.5.1, 3.5.6 Договора</w:t>
      </w:r>
      <w:r w:rsidRPr="00BC4883">
        <w:t>.</w:t>
      </w:r>
      <w:bookmarkEnd w:id="17"/>
    </w:p>
    <w:p w:rsidR="00351FC0" w:rsidRPr="00C2118D"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C2118D">
        <w:t xml:space="preserve">Авансовые платежи в счет стоимости каждого Этапа </w:t>
      </w:r>
      <w:r>
        <w:t>Р</w:t>
      </w:r>
      <w:r w:rsidRPr="00C2118D">
        <w:t xml:space="preserve">абот </w:t>
      </w:r>
      <w:r w:rsidRPr="007F10DE">
        <w:t>(кроме Этапа Проектных работ) в размере 10% (десяти процентов) от стоимости соответствующего Этапа Работ (за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BC4883">
        <w:rPr>
          <w:highlight w:val="lightGray"/>
        </w:rPr>
        <w:t xml:space="preserve">при условии согласования Сторонами сметной документации на соответствующий Этап Работ в соответствии с пунктом </w:t>
      </w:r>
      <w:r>
        <w:rPr>
          <w:highlight w:val="lightGray"/>
        </w:rPr>
        <w:t>3.2</w:t>
      </w:r>
      <w:r w:rsidRPr="00BC4883">
        <w:rPr>
          <w:highlight w:val="lightGray"/>
        </w:rPr>
        <w:t xml:space="preserve"> Договора</w:t>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18"/>
    </w:p>
    <w:p w:rsidR="00351FC0" w:rsidRPr="007F10DE" w:rsidRDefault="00351FC0" w:rsidP="00351FC0">
      <w:pPr>
        <w:pStyle w:val="af0"/>
        <w:numPr>
          <w:ilvl w:val="2"/>
          <w:numId w:val="6"/>
        </w:numPr>
        <w:shd w:val="clear" w:color="auto" w:fill="FFFFFF"/>
        <w:tabs>
          <w:tab w:val="left" w:pos="1418"/>
        </w:tabs>
        <w:ind w:left="0" w:firstLine="709"/>
        <w:jc w:val="both"/>
      </w:pPr>
      <w:bookmarkStart w:id="21" w:name="_Ref373242949"/>
      <w:r w:rsidRPr="007F10DE">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7F10DE">
        <w:rPr>
          <w:rStyle w:val="aa"/>
        </w:rPr>
        <w:footnoteReference w:id="2"/>
      </w:r>
      <w:r w:rsidRPr="007F10DE">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1"/>
    </w:p>
    <w:p w:rsidR="00351FC0" w:rsidRPr="007F10DE" w:rsidRDefault="00351FC0" w:rsidP="00351FC0">
      <w:pPr>
        <w:pStyle w:val="af0"/>
        <w:numPr>
          <w:ilvl w:val="2"/>
          <w:numId w:val="6"/>
        </w:numPr>
        <w:shd w:val="clear" w:color="auto" w:fill="FFFFFF"/>
        <w:tabs>
          <w:tab w:val="left" w:pos="1418"/>
        </w:tabs>
        <w:ind w:left="0" w:firstLine="709"/>
        <w:jc w:val="both"/>
      </w:pPr>
      <w:r w:rsidRPr="007F10DE">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7F10DE">
        <w:rPr>
          <w:rStyle w:val="aa"/>
        </w:rPr>
        <w:footnoteReference w:id="3"/>
      </w:r>
      <w:r w:rsidRPr="007F10DE">
        <w:t xml:space="preserve">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7F10DE">
        <w:t>с даты, следующей за датой начала выполнения Работ, указанной в пункте 1.6 Договора</w:t>
      </w:r>
      <w:r w:rsidR="00A5229A" w:rsidRPr="007F10DE">
        <w:t>, но не позднее</w:t>
      </w:r>
      <w:r w:rsidR="00A5229A" w:rsidRPr="00E42E95">
        <w:t xml:space="preserve">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Pr="007F10DE">
        <w:t>по соответствующему Объекту, соответствующую требованиям, установленным разделом 6</w:t>
      </w:r>
      <w:r w:rsidRPr="00E65A1F">
        <w:t xml:space="preserve">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7F10DE">
        <w:t>Этапа Работ от</w:t>
      </w:r>
      <w:r w:rsidRPr="00E65A1F">
        <w:t xml:space="preserve"> каждого платежа, </w:t>
      </w:r>
      <w:r w:rsidRPr="007F10DE">
        <w:t>выплачиваемого Заказчиком Подрядчику в порядке, размерах и сроки, установленные пунктами 3.5.4, 3.5.5, 3.</w:t>
      </w:r>
      <w:r w:rsidR="00D90EFF" w:rsidRPr="007F10DE">
        <w:t>8</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КС-11 </w:t>
      </w:r>
      <w:r w:rsidR="007F10DE" w:rsidRPr="007F10DE">
        <w:t>п</w:t>
      </w:r>
      <w:r w:rsidRPr="007F10DE">
        <w:t>о соответствующему Объекту. В случае прекращения (расторжения) Договора (подписания</w:t>
      </w:r>
      <w:r w:rsidRPr="00E65A1F">
        <w:t xml:space="preserve">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4A25CE">
        <w:t>по соответствующему Объекту, в случае, если иное не установлено в соответствующем соглашении о расторжении Договора</w:t>
      </w:r>
      <w:r w:rsidRPr="00E65A1F">
        <w:t xml:space="preserve">.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highlight w:val="lightGray"/>
        </w:rPr>
        <w:t>Оплата затрат на временные здания и сооружения и непредвиденных работ и затрат</w:t>
      </w:r>
      <w:r w:rsidRPr="00BC4883">
        <w:rPr>
          <w:rStyle w:val="aa"/>
          <w:highlight w:val="lightGray"/>
        </w:rPr>
        <w:footnoteReference w:id="5"/>
      </w:r>
      <w:r w:rsidRPr="00BC4883">
        <w:rPr>
          <w:highlight w:val="lightGray"/>
        </w:rPr>
        <w:t xml:space="preserve"> осуществляется Заказчиком в следующем порядке</w:t>
      </w:r>
      <w:r w:rsidRPr="00BC4883">
        <w:rPr>
          <w:bCs/>
        </w:rPr>
        <w:t>:</w:t>
      </w:r>
    </w:p>
    <w:p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lastRenderedPageBreak/>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007F10DE">
        <w:rPr>
          <w:highlight w:val="lightGray"/>
        </w:rPr>
        <w:t>Сводной таблицей стоимости работ</w:t>
      </w:r>
      <w:r w:rsidRPr="00BC4883">
        <w:rPr>
          <w:highlight w:val="lightGray"/>
        </w:rPr>
        <w:t xml:space="preserve"> (Приложение № 4 к Договору). По окончании возведения каждого титульного временного здания и / или сооружения Стороны подписывают Акт </w:t>
      </w:r>
      <w:r w:rsidRPr="00BC4883">
        <w:rPr>
          <w:bCs/>
          <w:highlight w:val="lightGray"/>
        </w:rPr>
        <w:t xml:space="preserve">КС-2 и Справку </w:t>
      </w:r>
      <w:r w:rsidRPr="00BC4883">
        <w:rPr>
          <w:highlight w:val="lightGray"/>
        </w:rPr>
        <w:t>КС-3. Оплата в размере 100% (ста процентов) от стоимости временного здания и / или сооружения производится Заказчиком в течение 30 (тридцати) календарных дней</w:t>
      </w:r>
      <w:r w:rsidR="00F82A6B">
        <w:rPr>
          <w:rStyle w:val="aa"/>
          <w:highlight w:val="lightGray"/>
        </w:rPr>
        <w:footnoteReference w:id="6"/>
      </w:r>
      <w:r w:rsidRPr="00BC4883">
        <w:rPr>
          <w:highlight w:val="lightGray"/>
        </w:rPr>
        <w:t xml:space="preserve"> с даты подписания Акта КС-2 и Справки КС-3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временных зданий и сооружений не 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7F10DE">
        <w:rPr>
          <w:highlight w:val="lightGray"/>
        </w:rPr>
        <w:t>Сводной таблицей стоимости работ</w:t>
      </w:r>
      <w:r w:rsidRPr="00BC4883">
        <w:rPr>
          <w:highlight w:val="lightGray"/>
        </w:rPr>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Pr>
          <w:highlight w:val="lightGray"/>
        </w:rPr>
        <w:t>с</w:t>
      </w:r>
      <w:r w:rsidRPr="00BC4883">
        <w:rPr>
          <w:highlight w:val="lightGray"/>
        </w:rPr>
        <w:t xml:space="preserve"> пунктом </w:t>
      </w:r>
      <w:r>
        <w:rPr>
          <w:highlight w:val="lightGray"/>
        </w:rPr>
        <w:t>4</w:t>
      </w:r>
      <w:r w:rsidRPr="00BC4883">
        <w:rPr>
          <w:highlight w:val="lightGray"/>
        </w:rPr>
        <w:t>.2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F82A6B">
        <w:rPr>
          <w:rStyle w:val="aa"/>
          <w:highlight w:val="lightGray"/>
        </w:rPr>
        <w:footnoteReference w:id="7"/>
      </w:r>
      <w:r w:rsidRPr="00BC4883">
        <w:rPr>
          <w:highlight w:val="lightGray"/>
        </w:rPr>
        <w:t xml:space="preserve"> с даты подписания Акта освидетельствования выполненных работ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непредвиденных работ и затрат 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rsidR="00351FC0" w:rsidRPr="00BC4883" w:rsidRDefault="00351FC0" w:rsidP="00351FC0">
      <w:pPr>
        <w:pStyle w:val="af0"/>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Pr>
          <w:highlight w:val="lightGray"/>
        </w:rPr>
        <w:t>4</w:t>
      </w:r>
      <w:r w:rsidRPr="00BC4883">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p>
    <w:p w:rsidR="00351FC0" w:rsidRPr="00755417" w:rsidRDefault="00351FC0" w:rsidP="00351FC0">
      <w:pPr>
        <w:shd w:val="clear" w:color="auto" w:fill="FFFFFF"/>
        <w:tabs>
          <w:tab w:val="left" w:pos="1418"/>
        </w:tabs>
        <w:spacing w:line="240" w:lineRule="auto"/>
        <w:ind w:firstLine="709"/>
      </w:pPr>
      <w:r>
        <w:rPr>
          <w:sz w:val="24"/>
          <w:szCs w:val="24"/>
        </w:rPr>
        <w:t>3</w:t>
      </w:r>
      <w:r w:rsidRPr="00755417">
        <w:rPr>
          <w:sz w:val="24"/>
          <w:szCs w:val="24"/>
        </w:rPr>
        <w:t>.</w:t>
      </w:r>
      <w:r w:rsidR="00D90EFF">
        <w:rPr>
          <w:sz w:val="24"/>
          <w:szCs w:val="24"/>
        </w:rPr>
        <w:t>9</w:t>
      </w:r>
      <w:r w:rsidRPr="00755417">
        <w:rPr>
          <w:sz w:val="24"/>
          <w:szCs w:val="24"/>
        </w:rPr>
        <w:t>.</w:t>
      </w:r>
      <w:r w:rsidRPr="00755417">
        <w:t xml:space="preserve"> </w:t>
      </w:r>
      <w:r w:rsidRPr="00BC4883">
        <w:rPr>
          <w:sz w:val="24"/>
          <w:szCs w:val="24"/>
          <w:highlight w:val="lightGray"/>
        </w:rPr>
        <w:t xml:space="preserve">Командировочные расходы включаются в стоимость Этапов Работ (в том числе Проектных работ) в соответствии с расчетом, прилагаемым к </w:t>
      </w:r>
      <w:r w:rsidR="007F10DE" w:rsidRPr="007F10DE">
        <w:rPr>
          <w:sz w:val="24"/>
          <w:szCs w:val="24"/>
          <w:highlight w:val="lightGray"/>
        </w:rPr>
        <w:t>Сводной таблицей стоимости работ</w:t>
      </w:r>
      <w:r w:rsidR="007F10DE" w:rsidRPr="00BC4883">
        <w:rPr>
          <w:highlight w:val="lightGray"/>
        </w:rPr>
        <w:t xml:space="preserve"> </w:t>
      </w:r>
      <w:r w:rsidRPr="00BC4883">
        <w:rPr>
          <w:sz w:val="24"/>
          <w:szCs w:val="24"/>
          <w:highlight w:val="lightGray"/>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Pr="00755417">
        <w:rPr>
          <w:sz w:val="24"/>
          <w:szCs w:val="24"/>
        </w:rPr>
        <w:t>.</w:t>
      </w:r>
    </w:p>
    <w:p w:rsidR="00351FC0" w:rsidRPr="00C2118D" w:rsidRDefault="00351FC0" w:rsidP="007F10DE">
      <w:pPr>
        <w:pStyle w:val="af0"/>
        <w:shd w:val="clear" w:color="auto" w:fill="FFFFFF"/>
        <w:tabs>
          <w:tab w:val="left" w:pos="1134"/>
        </w:tabs>
        <w:ind w:left="0" w:firstLine="709"/>
        <w:jc w:val="both"/>
        <w:rPr>
          <w:bCs/>
        </w:rPr>
      </w:pPr>
      <w:r>
        <w:rPr>
          <w:bCs/>
        </w:rPr>
        <w:t>3</w:t>
      </w:r>
      <w:r w:rsidRPr="00BC4883">
        <w:rPr>
          <w:bCs/>
        </w:rPr>
        <w:t>.1</w:t>
      </w:r>
      <w:r w:rsidR="00D90EFF">
        <w:rPr>
          <w:bCs/>
        </w:rPr>
        <w:t>0</w:t>
      </w:r>
      <w:r w:rsidR="007F10DE">
        <w:rPr>
          <w:bCs/>
        </w:rPr>
        <w:t xml:space="preserve">. </w:t>
      </w:r>
      <w:bookmarkStart w:id="24" w:name="_Ref361834251"/>
      <w:bookmarkEnd w:id="20"/>
      <w:r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4A25CE" w:rsidRPr="004A25CE" w:rsidRDefault="004A25CE" w:rsidP="00351FC0">
      <w:pPr>
        <w:pStyle w:val="af0"/>
        <w:numPr>
          <w:ilvl w:val="1"/>
          <w:numId w:val="6"/>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4A25CE">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3 (трех)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w:t>
      </w:r>
      <w:r w:rsidRPr="004A25CE">
        <w:rPr>
          <w:bCs/>
        </w:rPr>
        <w:lastRenderedPageBreak/>
        <w:t>работ является дата подписания Сторонами Акта сдачи-приемки Проектных работ по соответствующему Этапу</w:t>
      </w:r>
      <w:r>
        <w:rPr>
          <w:bCs/>
        </w:rPr>
        <w:t>.</w:t>
      </w:r>
    </w:p>
    <w:p w:rsidR="00351FC0" w:rsidRPr="007F10DE" w:rsidRDefault="00351FC0" w:rsidP="00351FC0">
      <w:pPr>
        <w:pStyle w:val="af0"/>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7F10DE">
        <w:rPr>
          <w:bCs/>
        </w:rPr>
        <w:t>5</w:t>
      </w:r>
      <w:r w:rsidRPr="007F10DE">
        <w:t xml:space="preserve"> (пяти)</w:t>
      </w:r>
      <w:r w:rsidRPr="00C2118D">
        <w:rPr>
          <w:bCs/>
        </w:rPr>
        <w:t xml:space="preserve"> рабочих дней представляет Заказчику подписанный со своей стороны в </w:t>
      </w:r>
      <w:r w:rsidR="007F10DE">
        <w:rPr>
          <w:bCs/>
        </w:rPr>
        <w:t xml:space="preserve">3 </w:t>
      </w:r>
      <w:r w:rsidRPr="00C2118D">
        <w:rPr>
          <w:bCs/>
        </w:rPr>
        <w:t>(</w:t>
      </w:r>
      <w:r w:rsidR="007F10DE">
        <w:rPr>
          <w:bCs/>
        </w:rPr>
        <w:t>тре</w:t>
      </w:r>
      <w:r w:rsidRPr="00C2118D">
        <w:rPr>
          <w:bCs/>
        </w:rPr>
        <w:t xml:space="preserve">х) экземплярах </w:t>
      </w:r>
      <w:r w:rsidRPr="00C2118D">
        <w:rPr>
          <w:bCs/>
          <w:snapToGrid w:val="0"/>
        </w:rPr>
        <w:t xml:space="preserve">Акт освидетельствования выполненных работ по форме Приложения № </w:t>
      </w:r>
      <w:r w:rsidR="004A25CE">
        <w:rPr>
          <w:bCs/>
          <w:snapToGrid w:val="0"/>
        </w:rPr>
        <w:t>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7F10DE">
        <w:t>3 (трех) экземплярах.</w:t>
      </w:r>
      <w:bookmarkEnd w:id="25"/>
      <w:bookmarkEnd w:id="26"/>
      <w:bookmarkEnd w:id="27"/>
    </w:p>
    <w:p w:rsidR="00351FC0" w:rsidRPr="00105AC4" w:rsidRDefault="00351FC0" w:rsidP="00351FC0">
      <w:pPr>
        <w:pStyle w:val="af0"/>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в отношении </w:t>
      </w:r>
      <w:r w:rsidRPr="007F10DE">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7F10DE"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7F10DE">
        <w:t>каждого Объекта</w:t>
      </w:r>
      <w:r w:rsidRPr="007F10DE">
        <w:rPr>
          <w:bCs/>
          <w:snapToGrid w:val="0"/>
        </w:rPr>
        <w:t xml:space="preserve"> н</w:t>
      </w:r>
      <w:r w:rsidRPr="007F10DE">
        <w:rPr>
          <w:snapToGrid w:val="0"/>
        </w:rPr>
        <w:t>а весь объем выполненных работ по Объекту</w:t>
      </w:r>
      <w:r w:rsidRPr="007F10DE">
        <w:t xml:space="preserve"> </w:t>
      </w:r>
      <w:r w:rsidRPr="007F10DE">
        <w:rPr>
          <w:snapToGrid w:val="0"/>
        </w:rPr>
        <w:t xml:space="preserve">в 2 (двух) экземплярах; </w:t>
      </w:r>
    </w:p>
    <w:p w:rsidR="00351FC0" w:rsidRPr="007F10DE" w:rsidRDefault="00351FC0" w:rsidP="00351FC0">
      <w:pPr>
        <w:pStyle w:val="af0"/>
        <w:numPr>
          <w:ilvl w:val="0"/>
          <w:numId w:val="100"/>
        </w:numPr>
        <w:shd w:val="clear" w:color="auto" w:fill="FFFFFF"/>
        <w:tabs>
          <w:tab w:val="left" w:pos="1418"/>
        </w:tabs>
        <w:ind w:left="0" w:firstLine="709"/>
        <w:jc w:val="both"/>
      </w:pPr>
      <w:r w:rsidRPr="007F10DE">
        <w:t>Акт</w:t>
      </w:r>
      <w:r w:rsidRPr="007F10DE">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7F10DE">
        <w:t xml:space="preserve">в 3 (трех) экземплярах; </w:t>
      </w:r>
    </w:p>
    <w:p w:rsidR="00351FC0" w:rsidRPr="007F10DE" w:rsidRDefault="00351FC0" w:rsidP="00351FC0">
      <w:pPr>
        <w:pStyle w:val="af0"/>
        <w:numPr>
          <w:ilvl w:val="0"/>
          <w:numId w:val="100"/>
        </w:numPr>
        <w:shd w:val="clear" w:color="auto" w:fill="FFFFFF"/>
        <w:tabs>
          <w:tab w:val="left" w:pos="1418"/>
        </w:tabs>
        <w:ind w:left="0" w:firstLine="709"/>
        <w:jc w:val="both"/>
      </w:pPr>
      <w:r w:rsidRPr="007F10DE">
        <w:rPr>
          <w:bCs/>
        </w:rPr>
        <w:t>А</w:t>
      </w:r>
      <w:r w:rsidRPr="007F10DE">
        <w:t>кт КС-11</w:t>
      </w:r>
      <w:r w:rsidRPr="007F10DE">
        <w:rPr>
          <w:snapToGrid w:val="0"/>
        </w:rPr>
        <w:t xml:space="preserve"> в 2 (двух) экземплярах</w:t>
      </w:r>
      <w:r w:rsidRPr="007F10DE">
        <w:t>;</w:t>
      </w:r>
    </w:p>
    <w:p w:rsidR="00351FC0" w:rsidRPr="007F10DE" w:rsidRDefault="00351FC0" w:rsidP="00351FC0">
      <w:pPr>
        <w:pStyle w:val="af0"/>
        <w:numPr>
          <w:ilvl w:val="0"/>
          <w:numId w:val="100"/>
        </w:numPr>
        <w:shd w:val="clear" w:color="auto" w:fill="FFFFFF"/>
        <w:tabs>
          <w:tab w:val="left" w:pos="1418"/>
        </w:tabs>
        <w:ind w:left="0" w:firstLine="709"/>
        <w:jc w:val="both"/>
      </w:pPr>
      <w:r w:rsidRPr="007F10DE">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7F10DE">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7F10DE">
        <w:rPr>
          <w:bCs/>
        </w:rPr>
        <w:t>2</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C2118D">
        <w:rPr>
          <w:bCs/>
        </w:rPr>
        <w:lastRenderedPageBreak/>
        <w:t>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4A25CE" w:rsidRDefault="004A25CE" w:rsidP="00351FC0">
      <w:pPr>
        <w:pStyle w:val="af0"/>
        <w:numPr>
          <w:ilvl w:val="1"/>
          <w:numId w:val="6"/>
        </w:numPr>
        <w:shd w:val="clear" w:color="auto" w:fill="FFFFFF"/>
        <w:tabs>
          <w:tab w:val="left" w:pos="1134"/>
        </w:tabs>
        <w:ind w:left="0" w:firstLine="709"/>
        <w:jc w:val="both"/>
        <w:rPr>
          <w:bCs/>
        </w:rPr>
      </w:pPr>
      <w:bookmarkStart w:id="30" w:name="_Ref361405028"/>
      <w:r w:rsidRPr="00CD1F5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CD1F5D">
        <w:rPr>
          <w:bCs/>
          <w:snapToGrid w:val="0"/>
        </w:rPr>
        <w:t>сдачи-приемки Проектных работ по форме Приложения № 8 к Договору</w:t>
      </w:r>
      <w:r>
        <w:rPr>
          <w:bCs/>
          <w:snapToGrid w:val="0"/>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4A25CE">
        <w:rPr>
          <w:bCs/>
        </w:rPr>
        <w:t>Оборудование Заказчика и Материально</w:t>
      </w:r>
      <w:r w:rsidRPr="00C2118D">
        <w:rPr>
          <w:bCs/>
        </w:rPr>
        <w:t>-технические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w:t>
      </w:r>
      <w:r w:rsidR="000E7203">
        <w:rPr>
          <w:bCs/>
        </w:rPr>
        <w:t xml:space="preserve">ляемая Подрядчиком Заказчику по </w:t>
      </w:r>
      <w:r w:rsidRPr="004E6BB3">
        <w:rPr>
          <w:bCs/>
        </w:rPr>
        <w:t>Договору</w:t>
      </w:r>
      <w:r w:rsidR="000E7203">
        <w:rPr>
          <w:bCs/>
        </w:rPr>
        <w:t>,</w:t>
      </w:r>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0E7203">
        <w:rPr>
          <w:bCs/>
        </w:rPr>
        <w:t>каждого Объекта – не менее 10% (десяти процентов) от Цены Договора / соответствующего Объекта;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0E7203"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0E7203">
        <w:rPr>
          <w:bCs/>
          <w:snapToGrid/>
          <w:sz w:val="24"/>
          <w:szCs w:val="24"/>
        </w:rPr>
        <w:t>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0E7203">
        <w:rPr>
          <w:bCs/>
          <w:snapToGrid/>
          <w:sz w:val="24"/>
          <w:szCs w:val="24"/>
        </w:rPr>
        <w:t>введения арбитражным</w:t>
      </w:r>
      <w:r>
        <w:rPr>
          <w:bCs/>
          <w:snapToGrid/>
          <w:sz w:val="24"/>
          <w:szCs w:val="24"/>
        </w:rPr>
        <w:t xml:space="preserve">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008C4ACB" w:rsidRPr="00E42E95">
        <w:rPr>
          <w:rStyle w:val="aa"/>
          <w:bCs/>
        </w:rPr>
        <w:t xml:space="preserve"> </w:t>
      </w:r>
      <w:r w:rsidRPr="00E42E95">
        <w:rPr>
          <w:rStyle w:val="aa"/>
          <w:bCs/>
        </w:rPr>
        <w:footnoteReference w:id="8"/>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0E7203">
        <w:rPr>
          <w:bCs/>
        </w:rPr>
        <w:t xml:space="preserve">по </w:t>
      </w:r>
      <w:r w:rsidR="000E7203" w:rsidRPr="000E7203">
        <w:rPr>
          <w:bCs/>
        </w:rPr>
        <w:t>Договору в целом,</w:t>
      </w:r>
      <w:r w:rsidRPr="000E7203">
        <w:rPr>
          <w:bCs/>
        </w:rPr>
        <w:t xml:space="preserve"> установленной</w:t>
      </w:r>
      <w:r w:rsidRPr="00C2118D">
        <w:rPr>
          <w:bCs/>
        </w:rPr>
        <w:t xml:space="preserve">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243A18">
        <w:rPr>
          <w:bCs/>
          <w:snapToGrid/>
          <w:sz w:val="24"/>
          <w:szCs w:val="24"/>
        </w:rPr>
        <w:t>2</w:t>
      </w:r>
      <w:r w:rsidR="008615CC">
        <w:rPr>
          <w:bCs/>
          <w:snapToGrid/>
          <w:sz w:val="24"/>
          <w:szCs w:val="24"/>
        </w:rPr>
        <w:t xml:space="preserve"> </w:t>
      </w:r>
      <w:r w:rsidR="00AE1F9A" w:rsidRPr="004E6BB3">
        <w:rPr>
          <w:bCs/>
          <w:snapToGrid/>
          <w:sz w:val="24"/>
          <w:szCs w:val="24"/>
        </w:rPr>
        <w:t>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 xml:space="preserve">ом может быть уменьшена пропорционально сумме выполненных Подрядчиком </w:t>
      </w:r>
      <w:r w:rsidRPr="00C2118D">
        <w:rPr>
          <w:bCs/>
        </w:rPr>
        <w:lastRenderedPageBreak/>
        <w:t>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9"/>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0"/>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 xml:space="preserve">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 </w:t>
      </w:r>
      <w:r w:rsidR="000E7203">
        <w:rPr>
          <w:bCs/>
          <w:highlight w:val="lightGray"/>
        </w:rPr>
        <w:t>3.8</w:t>
      </w:r>
      <w:r w:rsidRPr="00E42E95">
        <w:rPr>
          <w:bCs/>
        </w:rPr>
        <w:t xml:space="preserve">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0E7203" w:rsidRDefault="000E7203" w:rsidP="00351FC0">
      <w:pPr>
        <w:numPr>
          <w:ilvl w:val="1"/>
          <w:numId w:val="6"/>
        </w:numPr>
        <w:tabs>
          <w:tab w:val="left" w:pos="1134"/>
        </w:tabs>
        <w:spacing w:line="240" w:lineRule="auto"/>
        <w:ind w:left="0" w:firstLine="709"/>
        <w:rPr>
          <w:bCs/>
          <w:snapToGrid/>
          <w:sz w:val="24"/>
          <w:szCs w:val="24"/>
        </w:rPr>
      </w:pPr>
      <w:r w:rsidRPr="000E7203">
        <w:rPr>
          <w:kern w:val="36"/>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00351FC0" w:rsidRPr="000E720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lastRenderedPageBreak/>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0E7203"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8A4DC7">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 xml:space="preserve">В случае нарушения Подрядчиком сроков </w:t>
      </w:r>
      <w:r w:rsidRPr="00BC4883">
        <w:rPr>
          <w:bCs/>
          <w:highlight w:val="lightGray"/>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Pr>
          <w:bCs/>
          <w:highlight w:val="lightGray"/>
        </w:rPr>
        <w:t>2</w:t>
      </w:r>
      <w:r w:rsidRPr="00BC4883">
        <w:rPr>
          <w:bCs/>
          <w:highlight w:val="lightGray"/>
        </w:rPr>
        <w:t>.3.30-</w:t>
      </w:r>
      <w:r>
        <w:rPr>
          <w:bCs/>
          <w:highlight w:val="lightGray"/>
        </w:rPr>
        <w:t>2</w:t>
      </w:r>
      <w:r w:rsidRPr="00BC4883">
        <w:rPr>
          <w:bCs/>
          <w:highlight w:val="lightGray"/>
        </w:rPr>
        <w:t xml:space="preserve">.3.31 Договора, </w:t>
      </w:r>
      <w:r w:rsidRPr="00BC4883">
        <w:rPr>
          <w:highlight w:val="lightGray"/>
        </w:rPr>
        <w:t xml:space="preserve">Заказчик вправе требовать уплаты Подрядчиком </w:t>
      </w:r>
      <w:r>
        <w:rPr>
          <w:color w:val="000000"/>
          <w:highlight w:val="lightGray"/>
        </w:rPr>
        <w:t>неустойки</w:t>
      </w:r>
      <w:r w:rsidRPr="00BC4883">
        <w:rPr>
          <w:highlight w:val="lightGray"/>
        </w:rPr>
        <w:t xml:space="preserve"> в размере </w:t>
      </w:r>
      <w:r w:rsidRPr="00BC4883">
        <w:rPr>
          <w:color w:val="000000"/>
          <w:highlight w:val="lightGray"/>
        </w:rPr>
        <w:t>0,05 (ноль целых пять сотых) % 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p>
    <w:p w:rsidR="00512933" w:rsidRPr="000E7203" w:rsidRDefault="00351FC0" w:rsidP="00351FC0">
      <w:pPr>
        <w:pStyle w:val="af0"/>
        <w:numPr>
          <w:ilvl w:val="1"/>
          <w:numId w:val="6"/>
        </w:numPr>
        <w:shd w:val="clear" w:color="auto" w:fill="FFFFFF"/>
        <w:tabs>
          <w:tab w:val="left" w:pos="1134"/>
        </w:tabs>
        <w:ind w:left="0" w:firstLine="709"/>
        <w:jc w:val="both"/>
        <w:rPr>
          <w:bCs/>
        </w:rPr>
      </w:pPr>
      <w:r w:rsidRPr="00ED72AB">
        <w:rPr>
          <w:bCs/>
        </w:rPr>
        <w:t>П</w:t>
      </w:r>
      <w:r w:rsidRPr="000E7203">
        <w:rPr>
          <w:bCs/>
        </w:rPr>
        <w:t xml:space="preserve">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0E7203">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0E7203">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0E720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0E7203">
        <w:rPr>
          <w:kern w:val="36"/>
        </w:rPr>
        <w:t>.</w:t>
      </w:r>
    </w:p>
    <w:p w:rsidR="000E7203" w:rsidRPr="004E6BB3" w:rsidRDefault="000E7203" w:rsidP="00DF5D17">
      <w:pPr>
        <w:pStyle w:val="af0"/>
        <w:numPr>
          <w:ilvl w:val="1"/>
          <w:numId w:val="6"/>
        </w:numPr>
        <w:shd w:val="clear" w:color="auto" w:fill="FFFFFF"/>
        <w:tabs>
          <w:tab w:val="left" w:pos="1134"/>
        </w:tabs>
        <w:ind w:left="0" w:firstLine="709"/>
        <w:jc w:val="both"/>
        <w:rPr>
          <w:bCs/>
        </w:rPr>
      </w:pPr>
      <w:r w:rsidRPr="000E7203">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Pr>
          <w:bCs/>
        </w:rPr>
        <w:t>.</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0E7203"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0E7203" w:rsidRPr="00A948ED">
        <w:rPr>
          <w:b/>
          <w:i/>
          <w:sz w:val="24"/>
          <w:szCs w:val="24"/>
        </w:rPr>
        <w:t xml:space="preserve">60 </w:t>
      </w:r>
      <w:r w:rsidR="000E7203" w:rsidRPr="00A948ED">
        <w:rPr>
          <w:b/>
          <w:bCs/>
          <w:i/>
          <w:sz w:val="24"/>
          <w:szCs w:val="24"/>
        </w:rPr>
        <w:t>(Шестьдесят)</w:t>
      </w:r>
      <w:r w:rsidR="000E7203" w:rsidRPr="00A948ED">
        <w:rPr>
          <w:b/>
          <w:i/>
          <w:sz w:val="24"/>
          <w:szCs w:val="24"/>
        </w:rPr>
        <w:t xml:space="preserve"> месяцев</w:t>
      </w:r>
      <w:r w:rsidR="000E7203" w:rsidRPr="00A948ED">
        <w:rPr>
          <w:bCs/>
          <w:sz w:val="24"/>
          <w:szCs w:val="24"/>
        </w:rPr>
        <w:t xml:space="preserve"> </w:t>
      </w:r>
      <w:r w:rsidRPr="000E7203">
        <w:rPr>
          <w:bCs/>
          <w:sz w:val="24"/>
          <w:szCs w:val="24"/>
        </w:rPr>
        <w:t>и начинает течь с даты подписания Сторонами А</w:t>
      </w:r>
      <w:r w:rsidRPr="000E7203">
        <w:rPr>
          <w:sz w:val="24"/>
          <w:szCs w:val="24"/>
        </w:rPr>
        <w:t>кта КС-11</w:t>
      </w:r>
      <w:r w:rsidRPr="000E7203">
        <w:rPr>
          <w:bCs/>
          <w:sz w:val="24"/>
          <w:szCs w:val="24"/>
        </w:rPr>
        <w:t xml:space="preserve"> </w:t>
      </w:r>
      <w:bookmarkEnd w:id="31"/>
      <w:r w:rsidRPr="000E7203">
        <w:rPr>
          <w:bCs/>
          <w:sz w:val="24"/>
          <w:szCs w:val="24"/>
        </w:rPr>
        <w:t xml:space="preserve">либо с даты прекращения (расторжения) Договора. </w:t>
      </w:r>
      <w:r w:rsidRPr="000E7203">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течение Гарантийного срока Подрядчик гарантирует</w:t>
      </w:r>
      <w:r w:rsidR="000E7203">
        <w:rPr>
          <w:bCs/>
        </w:rPr>
        <w:t xml:space="preserve"> </w:t>
      </w:r>
      <w:r w:rsidRPr="00C2118D">
        <w:rPr>
          <w:bCs/>
        </w:rPr>
        <w:t xml:space="preserve">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w:t>
      </w:r>
      <w:r w:rsidRPr="00C2118D">
        <w:rPr>
          <w:bCs/>
        </w:rPr>
        <w:lastRenderedPageBreak/>
        <w:t xml:space="preserve">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w:t>
      </w:r>
      <w:r w:rsidRPr="00C2118D">
        <w:rPr>
          <w:bCs/>
        </w:rPr>
        <w:lastRenderedPageBreak/>
        <w:t xml:space="preserve">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5C056B" w:rsidRPr="00C2118D" w:rsidRDefault="005C056B" w:rsidP="005C056B">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w:t>
      </w:r>
      <w:proofErr w:type="gramStart"/>
      <w:r w:rsidRPr="002F5BE2">
        <w:rPr>
          <w:bCs/>
          <w:color w:val="000000"/>
        </w:rPr>
        <w:t>разбирательства  по</w:t>
      </w:r>
      <w:proofErr w:type="gramEnd"/>
      <w:r w:rsidRPr="002F5BE2">
        <w:rPr>
          <w:bCs/>
          <w:color w:val="000000"/>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5C056B" w:rsidRPr="002F5BE2" w:rsidRDefault="005C056B" w:rsidP="00BF7FE3">
      <w:pPr>
        <w:pStyle w:val="af0"/>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5C056B" w:rsidRPr="00061021" w:rsidRDefault="005C056B" w:rsidP="00BF7FE3">
      <w:pPr>
        <w:pStyle w:val="af0"/>
        <w:numPr>
          <w:ilvl w:val="2"/>
          <w:numId w:val="6"/>
        </w:numPr>
        <w:tabs>
          <w:tab w:val="left" w:pos="1418"/>
        </w:tabs>
        <w:spacing w:after="160" w:line="259" w:lineRule="auto"/>
        <w:ind w:left="0" w:firstLine="709"/>
        <w:jc w:val="both"/>
        <w:rPr>
          <w:szCs w:val="28"/>
        </w:rPr>
      </w:pPr>
      <w:r w:rsidRPr="00061021">
        <w:rPr>
          <w:szCs w:val="28"/>
        </w:rPr>
        <w:lastRenderedPageBreak/>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118D">
          <w:rPr>
            <w:bCs/>
          </w:rPr>
          <w:t>№ 18162/09</w:t>
        </w:r>
      </w:hyperlink>
      <w:r w:rsidRPr="00C2118D">
        <w:rPr>
          <w:bCs/>
        </w:rPr>
        <w:t xml:space="preserve"> и от 25.05.2010 </w:t>
      </w:r>
      <w:hyperlink r:id="rId10" w:history="1">
        <w:r w:rsidRPr="00C2118D">
          <w:rPr>
            <w:bCs/>
          </w:rPr>
          <w:t>№ 15658/09</w:t>
        </w:r>
      </w:hyperlink>
      <w:r w:rsidRPr="00C2118D">
        <w:rPr>
          <w:bCs/>
        </w:rPr>
        <w:t xml:space="preserve">, согласно которым при оценке необоснованной налоговой выгоды </w:t>
      </w:r>
      <w:r w:rsidRPr="00C2118D">
        <w:rPr>
          <w:bCs/>
        </w:rPr>
        <w:lastRenderedPageBreak/>
        <w:t xml:space="preserve">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C243C7"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C243C7">
        <w:t>,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9F239E">
        <w:t>специалистов по организации инженерных изысканий / по организации архитектурно-строительного проектирования /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rsidRPr="00C2118D">
        <w:lastRenderedPageBreak/>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9F239E"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9F239E">
        <w:t>;</w:t>
      </w:r>
    </w:p>
    <w:p w:rsidR="00351FC0" w:rsidRPr="009F239E" w:rsidRDefault="00351FC0" w:rsidP="00351FC0">
      <w:pPr>
        <w:pStyle w:val="af0"/>
        <w:numPr>
          <w:ilvl w:val="0"/>
          <w:numId w:val="86"/>
        </w:numPr>
        <w:tabs>
          <w:tab w:val="left" w:pos="1134"/>
        </w:tabs>
        <w:ind w:left="0" w:right="23" w:firstLine="709"/>
        <w:jc w:val="both"/>
      </w:pPr>
      <w:r w:rsidRPr="009F239E">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9F239E" w:rsidRDefault="00351FC0" w:rsidP="00351FC0">
      <w:pPr>
        <w:pStyle w:val="af0"/>
        <w:numPr>
          <w:ilvl w:val="0"/>
          <w:numId w:val="86"/>
        </w:numPr>
        <w:tabs>
          <w:tab w:val="left" w:pos="1134"/>
        </w:tabs>
        <w:ind w:left="0" w:right="23" w:firstLine="709"/>
        <w:jc w:val="both"/>
      </w:pPr>
      <w:r w:rsidRPr="009F239E">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 xml:space="preserve">и </w:t>
      </w:r>
      <w:r w:rsidRPr="00A4630C">
        <w:rPr>
          <w:bCs/>
        </w:rPr>
        <w:t>оборудование;</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.1 Договора, которые не были урегулированы Сторонами путем переговоров, подлежат разрешению в Арбитражном суде</w:t>
      </w:r>
      <w:r w:rsidR="009F239E" w:rsidRPr="009F239E">
        <w:rPr>
          <w:bCs/>
          <w:snapToGrid w:val="0"/>
          <w:sz w:val="28"/>
          <w:szCs w:val="28"/>
        </w:rPr>
        <w:t xml:space="preserve"> </w:t>
      </w:r>
      <w:r w:rsidR="009F239E" w:rsidRPr="009F239E">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191AD8" w:rsidRPr="003557FC" w:rsidRDefault="00191AD8" w:rsidP="00191AD8">
      <w:pPr>
        <w:pStyle w:val="af0"/>
        <w:shd w:val="clear" w:color="auto" w:fill="FFFFFF"/>
        <w:tabs>
          <w:tab w:val="left" w:pos="1134"/>
        </w:tabs>
        <w:ind w:left="0" w:firstLine="709"/>
        <w:rPr>
          <w:highlight w:val="lightGray"/>
        </w:rPr>
      </w:pPr>
      <w:r w:rsidRPr="003557FC">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191AD8" w:rsidRPr="00C2118D" w:rsidRDefault="00191AD8" w:rsidP="00191AD8">
      <w:pPr>
        <w:pStyle w:val="af0"/>
        <w:shd w:val="clear" w:color="auto" w:fill="FFFFFF"/>
        <w:tabs>
          <w:tab w:val="left" w:pos="1134"/>
        </w:tabs>
        <w:ind w:left="0" w:firstLine="709"/>
        <w:jc w:val="both"/>
      </w:pPr>
      <w:r w:rsidRPr="003557FC">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351FC0" w:rsidRPr="00C2118D" w:rsidRDefault="00351FC0" w:rsidP="00191AD8">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F66D40">
        <w:lastRenderedPageBreak/>
        <w:t>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9F239E"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383864">
        <w:t xml:space="preserve">Со </w:t>
      </w:r>
      <w:r w:rsidRPr="00383864">
        <w:rPr>
          <w:bCs/>
        </w:rPr>
        <w:t xml:space="preserve">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w:t>
      </w:r>
      <w:r>
        <w:rPr>
          <w:bCs/>
        </w:rPr>
        <w:t>254043001</w:t>
      </w:r>
      <w:r w:rsidRPr="00383864">
        <w:rPr>
          <w:bCs/>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E20CB6">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9F239E" w:rsidRPr="0014554E">
        <w:rPr>
          <w:bCs/>
        </w:rPr>
        <w:t>Сводная 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9F239E">
        <w:rPr>
          <w:bCs/>
        </w:rPr>
        <w:t>места (помещения) для складирования Материально-технических ресурсов и оборудования</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A515BB" w:rsidRPr="00C2118D" w:rsidRDefault="00A515BB" w:rsidP="00A515BB">
      <w:pPr>
        <w:pStyle w:val="af0"/>
        <w:shd w:val="clear" w:color="auto" w:fill="FFFFFF"/>
        <w:ind w:left="0"/>
        <w:jc w:val="both"/>
        <w:rPr>
          <w:bCs/>
          <w:snapToGrid w:val="0"/>
        </w:rPr>
      </w:pPr>
      <w:r w:rsidRPr="00055837">
        <w:rPr>
          <w:bCs/>
          <w:snapToGrid w:val="0"/>
        </w:rPr>
        <w:t>Приложение № 8 – Форма Акта сдачи-приемки Проектных работ;</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A515BB">
        <w:rPr>
          <w:bCs/>
          <w:snapToGrid w:val="0"/>
        </w:rPr>
        <w:t>9</w:t>
      </w:r>
      <w:r w:rsidRPr="00C2118D">
        <w:rPr>
          <w:bCs/>
          <w:snapToGrid w:val="0"/>
        </w:rPr>
        <w:t xml:space="preserve"> – Форма Акта освидетельствования выполненных работ;</w:t>
      </w:r>
    </w:p>
    <w:p w:rsidR="00351FC0" w:rsidRPr="00C2118D" w:rsidRDefault="009F239E" w:rsidP="00351FC0">
      <w:pPr>
        <w:pStyle w:val="af0"/>
        <w:shd w:val="clear" w:color="auto" w:fill="FFFFFF"/>
        <w:ind w:left="0"/>
        <w:jc w:val="both"/>
        <w:rPr>
          <w:bCs/>
        </w:rPr>
      </w:pPr>
      <w:r w:rsidRPr="009F239E">
        <w:rPr>
          <w:bCs/>
        </w:rPr>
        <w:t xml:space="preserve">Приложение № </w:t>
      </w:r>
      <w:r w:rsidR="00A515BB">
        <w:rPr>
          <w:bCs/>
        </w:rPr>
        <w:t>10</w:t>
      </w:r>
      <w:r w:rsidRPr="009F239E">
        <w:rPr>
          <w:bCs/>
        </w:rPr>
        <w:t xml:space="preserve"> </w:t>
      </w:r>
      <w:r w:rsidR="00351FC0" w:rsidRPr="009F239E">
        <w:rPr>
          <w:bCs/>
        </w:rPr>
        <w:t>– Требования к страховой компании и существенные условия договора страхования;</w:t>
      </w:r>
      <w:r w:rsidR="00351FC0" w:rsidRPr="00C2118D">
        <w:rPr>
          <w:bCs/>
        </w:rPr>
        <w:t xml:space="preserve"> </w:t>
      </w:r>
    </w:p>
    <w:p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sidR="00A515BB">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A515BB">
        <w:rPr>
          <w:bCs/>
        </w:rPr>
        <w:t>2</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9F239E">
        <w:rPr>
          <w:bCs/>
        </w:rPr>
        <w:t xml:space="preserve"> </w:t>
      </w:r>
      <w:r>
        <w:rPr>
          <w:bCs/>
        </w:rPr>
        <w:t>1</w:t>
      </w:r>
      <w:r w:rsidR="00A515BB">
        <w:rPr>
          <w:bCs/>
        </w:rPr>
        <w:t>3</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9F239E" w:rsidTr="009F239E">
        <w:tc>
          <w:tcPr>
            <w:tcW w:w="4928" w:type="dxa"/>
            <w:gridSpan w:val="2"/>
            <w:shd w:val="clear" w:color="auto" w:fill="auto"/>
          </w:tcPr>
          <w:p w:rsidR="00351FC0" w:rsidRPr="009F239E" w:rsidRDefault="00351FC0" w:rsidP="008A57CC">
            <w:pPr>
              <w:spacing w:line="240" w:lineRule="auto"/>
              <w:ind w:firstLine="0"/>
              <w:rPr>
                <w:sz w:val="24"/>
                <w:szCs w:val="24"/>
              </w:rPr>
            </w:pPr>
            <w:r w:rsidRPr="009F239E">
              <w:rPr>
                <w:sz w:val="24"/>
                <w:szCs w:val="24"/>
              </w:rPr>
              <w:t>ЗАКАЗЧИК:</w:t>
            </w:r>
          </w:p>
        </w:tc>
        <w:tc>
          <w:tcPr>
            <w:tcW w:w="4962" w:type="dxa"/>
            <w:gridSpan w:val="2"/>
            <w:shd w:val="clear" w:color="auto" w:fill="auto"/>
          </w:tcPr>
          <w:p w:rsidR="00351FC0" w:rsidRPr="009F239E" w:rsidRDefault="00351FC0" w:rsidP="008A57CC">
            <w:pPr>
              <w:spacing w:line="240" w:lineRule="auto"/>
              <w:ind w:firstLine="0"/>
              <w:rPr>
                <w:sz w:val="24"/>
                <w:szCs w:val="24"/>
              </w:rPr>
            </w:pPr>
            <w:r w:rsidRPr="009F239E">
              <w:rPr>
                <w:sz w:val="24"/>
                <w:szCs w:val="24"/>
              </w:rPr>
              <w:t>ПОДРЯДЧИК:</w:t>
            </w:r>
          </w:p>
        </w:tc>
      </w:tr>
      <w:tr w:rsidR="009F239E" w:rsidRPr="009F239E" w:rsidTr="009F239E">
        <w:tc>
          <w:tcPr>
            <w:tcW w:w="4928" w:type="dxa"/>
            <w:gridSpan w:val="2"/>
            <w:shd w:val="clear" w:color="auto" w:fill="auto"/>
          </w:tcPr>
          <w:p w:rsidR="009F239E" w:rsidRPr="005B724A" w:rsidRDefault="009F239E" w:rsidP="009F239E">
            <w:pPr>
              <w:spacing w:line="240" w:lineRule="auto"/>
              <w:ind w:firstLine="0"/>
              <w:jc w:val="left"/>
              <w:rPr>
                <w:b/>
                <w:sz w:val="24"/>
                <w:szCs w:val="24"/>
              </w:rPr>
            </w:pPr>
            <w:r w:rsidRPr="005B724A">
              <w:rPr>
                <w:b/>
                <w:sz w:val="24"/>
                <w:szCs w:val="24"/>
              </w:rPr>
              <w:t>Акционерное общество</w:t>
            </w:r>
          </w:p>
          <w:p w:rsidR="009F239E" w:rsidRPr="005B724A" w:rsidRDefault="009F239E" w:rsidP="009F239E">
            <w:pPr>
              <w:spacing w:line="240" w:lineRule="auto"/>
              <w:ind w:firstLine="0"/>
              <w:jc w:val="left"/>
              <w:rPr>
                <w:b/>
                <w:sz w:val="24"/>
                <w:szCs w:val="24"/>
              </w:rPr>
            </w:pPr>
            <w:r w:rsidRPr="005B724A">
              <w:rPr>
                <w:b/>
                <w:sz w:val="24"/>
                <w:szCs w:val="24"/>
              </w:rPr>
              <w:t>«Дальневосточная распределительная сетевая компания» (АО «ДРСК»)</w:t>
            </w:r>
          </w:p>
          <w:p w:rsidR="009F239E" w:rsidRPr="005B724A" w:rsidRDefault="009F239E" w:rsidP="009F239E">
            <w:pPr>
              <w:spacing w:line="240" w:lineRule="auto"/>
              <w:ind w:firstLine="0"/>
              <w:jc w:val="left"/>
              <w:rPr>
                <w:sz w:val="24"/>
                <w:szCs w:val="24"/>
              </w:rPr>
            </w:pPr>
            <w:r w:rsidRPr="005B724A">
              <w:rPr>
                <w:sz w:val="24"/>
                <w:szCs w:val="24"/>
              </w:rPr>
              <w:t>Юридический адрес и почтовый адрес:</w:t>
            </w:r>
          </w:p>
          <w:p w:rsidR="009F239E" w:rsidRPr="005B724A" w:rsidRDefault="009F239E" w:rsidP="009F239E">
            <w:pPr>
              <w:spacing w:line="240" w:lineRule="auto"/>
              <w:ind w:firstLine="0"/>
              <w:jc w:val="left"/>
              <w:rPr>
                <w:bCs/>
                <w:sz w:val="24"/>
                <w:szCs w:val="24"/>
              </w:rPr>
            </w:pPr>
            <w:r w:rsidRPr="005B724A">
              <w:rPr>
                <w:bCs/>
                <w:sz w:val="24"/>
                <w:szCs w:val="24"/>
              </w:rPr>
              <w:t xml:space="preserve">675004, Российская Федерация, Амурская область, г. Благовещенск,  </w:t>
            </w:r>
          </w:p>
          <w:p w:rsidR="009F239E" w:rsidRPr="005B724A" w:rsidRDefault="009F239E" w:rsidP="009F239E">
            <w:pPr>
              <w:spacing w:line="240" w:lineRule="auto"/>
              <w:ind w:firstLine="0"/>
              <w:jc w:val="left"/>
              <w:rPr>
                <w:bCs/>
                <w:sz w:val="24"/>
                <w:szCs w:val="24"/>
              </w:rPr>
            </w:pPr>
            <w:r w:rsidRPr="005B724A">
              <w:rPr>
                <w:bCs/>
                <w:sz w:val="24"/>
                <w:szCs w:val="24"/>
              </w:rPr>
              <w:t xml:space="preserve"> ул. Шевченко, д.32. </w:t>
            </w:r>
          </w:p>
          <w:p w:rsidR="009F239E" w:rsidRPr="005B724A" w:rsidRDefault="009F239E" w:rsidP="009F239E">
            <w:pPr>
              <w:spacing w:line="240" w:lineRule="auto"/>
              <w:ind w:firstLine="0"/>
              <w:jc w:val="left"/>
              <w:rPr>
                <w:b/>
                <w:sz w:val="24"/>
                <w:szCs w:val="24"/>
              </w:rPr>
            </w:pPr>
            <w:r w:rsidRPr="005B724A">
              <w:rPr>
                <w:b/>
                <w:sz w:val="24"/>
                <w:szCs w:val="24"/>
              </w:rPr>
              <w:t>Филиал АО «ДРСК» «ПЭС»</w:t>
            </w:r>
          </w:p>
          <w:p w:rsidR="009F239E" w:rsidRPr="005B724A" w:rsidRDefault="009F239E" w:rsidP="009F239E">
            <w:pPr>
              <w:spacing w:line="240" w:lineRule="auto"/>
              <w:ind w:firstLine="0"/>
              <w:jc w:val="left"/>
              <w:rPr>
                <w:sz w:val="24"/>
                <w:szCs w:val="24"/>
              </w:rPr>
            </w:pPr>
            <w:r w:rsidRPr="005B724A">
              <w:rPr>
                <w:sz w:val="24"/>
                <w:szCs w:val="24"/>
              </w:rPr>
              <w:t>Адрес: 690080, Россия, Приморский край,</w:t>
            </w:r>
          </w:p>
          <w:p w:rsidR="009F239E" w:rsidRPr="005B724A" w:rsidRDefault="009F239E" w:rsidP="009F239E">
            <w:pPr>
              <w:spacing w:line="240" w:lineRule="auto"/>
              <w:ind w:firstLine="0"/>
              <w:jc w:val="left"/>
              <w:rPr>
                <w:sz w:val="24"/>
                <w:szCs w:val="24"/>
              </w:rPr>
            </w:pPr>
            <w:r w:rsidRPr="005B724A">
              <w:rPr>
                <w:sz w:val="24"/>
                <w:szCs w:val="24"/>
              </w:rPr>
              <w:t>г.</w:t>
            </w:r>
            <w:r>
              <w:rPr>
                <w:sz w:val="24"/>
                <w:szCs w:val="24"/>
              </w:rPr>
              <w:t xml:space="preserve"> </w:t>
            </w:r>
            <w:r w:rsidRPr="005B724A">
              <w:rPr>
                <w:sz w:val="24"/>
                <w:szCs w:val="24"/>
              </w:rPr>
              <w:t>Владивосток, ул.</w:t>
            </w:r>
            <w:r>
              <w:rPr>
                <w:sz w:val="24"/>
                <w:szCs w:val="24"/>
              </w:rPr>
              <w:t xml:space="preserve"> </w:t>
            </w:r>
            <w:r w:rsidRPr="005B724A">
              <w:rPr>
                <w:sz w:val="24"/>
                <w:szCs w:val="24"/>
              </w:rPr>
              <w:t>Командорская, 13а</w:t>
            </w:r>
          </w:p>
          <w:p w:rsidR="009F239E" w:rsidRPr="005B724A" w:rsidRDefault="009F239E" w:rsidP="009F239E">
            <w:pPr>
              <w:spacing w:line="240" w:lineRule="auto"/>
              <w:ind w:firstLine="0"/>
              <w:jc w:val="left"/>
              <w:rPr>
                <w:sz w:val="24"/>
                <w:szCs w:val="24"/>
              </w:rPr>
            </w:pPr>
            <w:r w:rsidRPr="005B724A">
              <w:rPr>
                <w:sz w:val="24"/>
                <w:szCs w:val="24"/>
              </w:rPr>
              <w:t>ИНН 2801108200</w:t>
            </w:r>
          </w:p>
          <w:p w:rsidR="009F239E" w:rsidRPr="005B724A" w:rsidRDefault="009F239E" w:rsidP="009F239E">
            <w:pPr>
              <w:spacing w:line="240" w:lineRule="auto"/>
              <w:ind w:firstLine="0"/>
              <w:jc w:val="left"/>
              <w:rPr>
                <w:sz w:val="24"/>
                <w:szCs w:val="24"/>
              </w:rPr>
            </w:pPr>
            <w:r w:rsidRPr="005B724A">
              <w:rPr>
                <w:sz w:val="24"/>
                <w:szCs w:val="24"/>
              </w:rPr>
              <w:t xml:space="preserve">КПП </w:t>
            </w:r>
            <w:r>
              <w:rPr>
                <w:sz w:val="24"/>
                <w:szCs w:val="24"/>
              </w:rPr>
              <w:t>254043001</w:t>
            </w:r>
          </w:p>
          <w:p w:rsidR="009F239E" w:rsidRPr="005B724A" w:rsidRDefault="009F239E" w:rsidP="009F239E">
            <w:pPr>
              <w:spacing w:line="240" w:lineRule="auto"/>
              <w:ind w:firstLine="0"/>
              <w:jc w:val="left"/>
              <w:rPr>
                <w:sz w:val="24"/>
                <w:szCs w:val="24"/>
              </w:rPr>
            </w:pPr>
            <w:r w:rsidRPr="005B724A">
              <w:rPr>
                <w:sz w:val="24"/>
                <w:szCs w:val="24"/>
              </w:rPr>
              <w:lastRenderedPageBreak/>
              <w:t>ОКТМО 10701000001</w:t>
            </w:r>
          </w:p>
          <w:p w:rsidR="009F239E" w:rsidRPr="005B724A" w:rsidRDefault="009F239E" w:rsidP="009F239E">
            <w:pPr>
              <w:spacing w:line="240" w:lineRule="auto"/>
              <w:ind w:firstLine="0"/>
              <w:jc w:val="left"/>
              <w:rPr>
                <w:sz w:val="24"/>
                <w:szCs w:val="24"/>
              </w:rPr>
            </w:pPr>
            <w:r w:rsidRPr="005B724A">
              <w:rPr>
                <w:sz w:val="24"/>
                <w:szCs w:val="24"/>
              </w:rPr>
              <w:t>ОГРН 1052800111308</w:t>
            </w:r>
          </w:p>
          <w:p w:rsidR="009F239E" w:rsidRPr="005B724A" w:rsidRDefault="009F239E" w:rsidP="009F239E">
            <w:pPr>
              <w:spacing w:line="240" w:lineRule="auto"/>
              <w:ind w:firstLine="0"/>
              <w:jc w:val="left"/>
              <w:rPr>
                <w:sz w:val="24"/>
                <w:szCs w:val="24"/>
              </w:rPr>
            </w:pPr>
            <w:r w:rsidRPr="005B724A">
              <w:rPr>
                <w:sz w:val="24"/>
                <w:szCs w:val="24"/>
              </w:rPr>
              <w:t>Р/с 40702810550260180173</w:t>
            </w:r>
          </w:p>
          <w:p w:rsidR="009F239E" w:rsidRPr="005B724A" w:rsidRDefault="009F239E" w:rsidP="009F239E">
            <w:pPr>
              <w:spacing w:line="240" w:lineRule="auto"/>
              <w:ind w:firstLine="0"/>
              <w:jc w:val="left"/>
              <w:rPr>
                <w:sz w:val="24"/>
                <w:szCs w:val="24"/>
              </w:rPr>
            </w:pPr>
            <w:r w:rsidRPr="005B724A">
              <w:rPr>
                <w:sz w:val="24"/>
                <w:szCs w:val="24"/>
              </w:rPr>
              <w:t>Дальневосточный банк ПАО СБЕРБАНК</w:t>
            </w:r>
          </w:p>
          <w:p w:rsidR="009F239E" w:rsidRPr="005B724A" w:rsidRDefault="009F239E" w:rsidP="009F239E">
            <w:pPr>
              <w:spacing w:line="240" w:lineRule="auto"/>
              <w:ind w:firstLine="0"/>
              <w:jc w:val="left"/>
              <w:rPr>
                <w:sz w:val="24"/>
                <w:szCs w:val="24"/>
              </w:rPr>
            </w:pPr>
            <w:r w:rsidRPr="005B724A">
              <w:rPr>
                <w:sz w:val="24"/>
                <w:szCs w:val="24"/>
              </w:rPr>
              <w:t>г. Хабаровск</w:t>
            </w:r>
          </w:p>
          <w:p w:rsidR="009F239E" w:rsidRPr="005B724A" w:rsidRDefault="009F239E" w:rsidP="009F239E">
            <w:pPr>
              <w:spacing w:line="240" w:lineRule="auto"/>
              <w:ind w:firstLine="0"/>
              <w:jc w:val="left"/>
              <w:rPr>
                <w:sz w:val="24"/>
                <w:szCs w:val="24"/>
              </w:rPr>
            </w:pPr>
            <w:r w:rsidRPr="005B724A">
              <w:rPr>
                <w:sz w:val="24"/>
                <w:szCs w:val="24"/>
              </w:rPr>
              <w:t>К/с 30101810600000000608</w:t>
            </w:r>
          </w:p>
          <w:p w:rsidR="009F239E" w:rsidRPr="005B724A" w:rsidRDefault="009F239E" w:rsidP="009F239E">
            <w:pPr>
              <w:spacing w:line="240" w:lineRule="auto"/>
              <w:ind w:firstLine="0"/>
              <w:jc w:val="left"/>
              <w:rPr>
                <w:sz w:val="24"/>
                <w:szCs w:val="24"/>
              </w:rPr>
            </w:pPr>
            <w:r w:rsidRPr="005B724A">
              <w:rPr>
                <w:sz w:val="24"/>
                <w:szCs w:val="24"/>
              </w:rPr>
              <w:t>БИК 040813608</w:t>
            </w:r>
          </w:p>
          <w:p w:rsidR="009F239E" w:rsidRDefault="009F239E" w:rsidP="009F239E">
            <w:pPr>
              <w:spacing w:line="240" w:lineRule="auto"/>
              <w:ind w:firstLine="0"/>
              <w:jc w:val="left"/>
              <w:rPr>
                <w:sz w:val="24"/>
                <w:szCs w:val="24"/>
              </w:rPr>
            </w:pPr>
          </w:p>
          <w:p w:rsidR="009F239E" w:rsidRPr="005B724A" w:rsidRDefault="009F239E" w:rsidP="009F239E">
            <w:pPr>
              <w:spacing w:line="240" w:lineRule="auto"/>
              <w:ind w:firstLine="0"/>
              <w:jc w:val="left"/>
              <w:rPr>
                <w:b/>
                <w:sz w:val="24"/>
                <w:szCs w:val="24"/>
              </w:rPr>
            </w:pPr>
            <w:r w:rsidRPr="005B724A">
              <w:rPr>
                <w:b/>
                <w:sz w:val="24"/>
                <w:szCs w:val="24"/>
              </w:rPr>
              <w:t xml:space="preserve">Директор филиала </w:t>
            </w:r>
          </w:p>
          <w:p w:rsidR="009F239E" w:rsidRPr="005B724A" w:rsidRDefault="009F239E" w:rsidP="009F239E">
            <w:pPr>
              <w:spacing w:line="240" w:lineRule="auto"/>
              <w:ind w:firstLine="0"/>
              <w:jc w:val="left"/>
              <w:rPr>
                <w:b/>
                <w:sz w:val="24"/>
                <w:szCs w:val="24"/>
              </w:rPr>
            </w:pPr>
            <w:r w:rsidRPr="005B724A">
              <w:rPr>
                <w:b/>
                <w:sz w:val="24"/>
                <w:szCs w:val="24"/>
              </w:rPr>
              <w:t>АО «ДРСК» «ПЭС»</w:t>
            </w:r>
          </w:p>
          <w:p w:rsidR="009F239E" w:rsidRDefault="009F239E" w:rsidP="009F239E">
            <w:pPr>
              <w:spacing w:line="240" w:lineRule="auto"/>
              <w:ind w:firstLine="0"/>
              <w:jc w:val="left"/>
              <w:rPr>
                <w:sz w:val="24"/>
                <w:szCs w:val="24"/>
              </w:rPr>
            </w:pPr>
          </w:p>
          <w:p w:rsidR="009F239E" w:rsidRPr="005B724A" w:rsidRDefault="009F239E" w:rsidP="009F239E">
            <w:pPr>
              <w:spacing w:line="240" w:lineRule="auto"/>
              <w:ind w:firstLine="0"/>
              <w:jc w:val="left"/>
              <w:rPr>
                <w:sz w:val="24"/>
                <w:szCs w:val="24"/>
              </w:rPr>
            </w:pPr>
          </w:p>
        </w:tc>
        <w:tc>
          <w:tcPr>
            <w:tcW w:w="4962" w:type="dxa"/>
            <w:gridSpan w:val="2"/>
            <w:shd w:val="clear" w:color="auto" w:fill="auto"/>
          </w:tcPr>
          <w:p w:rsidR="009F239E" w:rsidRPr="009F239E" w:rsidRDefault="009F239E" w:rsidP="009F239E">
            <w:pPr>
              <w:spacing w:line="240" w:lineRule="auto"/>
              <w:ind w:firstLine="0"/>
              <w:rPr>
                <w:sz w:val="24"/>
                <w:szCs w:val="24"/>
              </w:rPr>
            </w:pPr>
          </w:p>
          <w:p w:rsidR="009F239E" w:rsidRPr="009F239E" w:rsidRDefault="009F239E" w:rsidP="009F239E">
            <w:pPr>
              <w:spacing w:line="240" w:lineRule="auto"/>
              <w:ind w:firstLine="0"/>
              <w:rPr>
                <w:sz w:val="24"/>
                <w:szCs w:val="24"/>
              </w:rPr>
            </w:pP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(наименование юридического лица)</w:t>
            </w:r>
          </w:p>
          <w:p w:rsidR="009F239E" w:rsidRPr="009F239E" w:rsidRDefault="009F239E" w:rsidP="009F239E">
            <w:pPr>
              <w:spacing w:line="240" w:lineRule="auto"/>
              <w:ind w:firstLine="0"/>
              <w:rPr>
                <w:sz w:val="24"/>
                <w:szCs w:val="24"/>
              </w:rPr>
            </w:pPr>
          </w:p>
          <w:p w:rsidR="009F239E" w:rsidRPr="009F239E" w:rsidRDefault="009F239E" w:rsidP="009F239E">
            <w:pPr>
              <w:spacing w:line="240" w:lineRule="auto"/>
              <w:ind w:firstLine="0"/>
              <w:rPr>
                <w:sz w:val="24"/>
                <w:szCs w:val="24"/>
              </w:rPr>
            </w:pPr>
            <w:r w:rsidRPr="009F239E">
              <w:rPr>
                <w:sz w:val="24"/>
                <w:szCs w:val="24"/>
              </w:rPr>
              <w:t>Место нахождения:</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p>
          <w:p w:rsidR="009F239E" w:rsidRPr="009F239E" w:rsidRDefault="009F239E" w:rsidP="009F239E">
            <w:pPr>
              <w:spacing w:line="240" w:lineRule="auto"/>
              <w:ind w:firstLine="0"/>
              <w:rPr>
                <w:sz w:val="24"/>
                <w:szCs w:val="24"/>
              </w:rPr>
            </w:pPr>
          </w:p>
          <w:p w:rsidR="009F239E" w:rsidRPr="009F239E" w:rsidRDefault="009F239E" w:rsidP="009F239E">
            <w:pPr>
              <w:spacing w:line="240" w:lineRule="auto"/>
              <w:ind w:firstLine="0"/>
              <w:rPr>
                <w:sz w:val="24"/>
                <w:szCs w:val="24"/>
              </w:rPr>
            </w:pPr>
          </w:p>
          <w:p w:rsidR="009F239E" w:rsidRPr="009F239E" w:rsidRDefault="009F239E" w:rsidP="009F239E">
            <w:pPr>
              <w:spacing w:line="240" w:lineRule="auto"/>
              <w:ind w:firstLine="0"/>
              <w:rPr>
                <w:sz w:val="24"/>
                <w:szCs w:val="24"/>
              </w:rPr>
            </w:pPr>
            <w:r w:rsidRPr="009F239E">
              <w:rPr>
                <w:sz w:val="24"/>
                <w:szCs w:val="24"/>
              </w:rPr>
              <w:t>Почтовый адрес:</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lastRenderedPageBreak/>
              <w:t>ОГРН ___________________________</w:t>
            </w:r>
          </w:p>
          <w:p w:rsidR="009F239E" w:rsidRPr="009F239E" w:rsidRDefault="009F239E" w:rsidP="009F239E">
            <w:pPr>
              <w:spacing w:line="240" w:lineRule="auto"/>
              <w:ind w:firstLine="0"/>
              <w:rPr>
                <w:sz w:val="24"/>
                <w:szCs w:val="24"/>
              </w:rPr>
            </w:pPr>
            <w:r w:rsidRPr="009F239E">
              <w:rPr>
                <w:sz w:val="24"/>
                <w:szCs w:val="24"/>
              </w:rPr>
              <w:t>ИНН ____________ / КПП___________</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(номер расчетного счета)</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(наименование банка, в котором</w:t>
            </w:r>
          </w:p>
          <w:p w:rsidR="009F239E" w:rsidRPr="009F239E" w:rsidRDefault="009F239E" w:rsidP="009F239E">
            <w:pPr>
              <w:spacing w:line="240" w:lineRule="auto"/>
              <w:ind w:firstLine="0"/>
              <w:rPr>
                <w:sz w:val="24"/>
                <w:szCs w:val="24"/>
              </w:rPr>
            </w:pPr>
            <w:r w:rsidRPr="009F239E">
              <w:rPr>
                <w:sz w:val="24"/>
                <w:szCs w:val="24"/>
              </w:rPr>
              <w:t>открыт расчетный счет)</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(номер корреспондентского счета банка)</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(БИК банка)</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(номер телефона)</w:t>
            </w:r>
          </w:p>
          <w:p w:rsidR="009F239E" w:rsidRPr="009F239E" w:rsidRDefault="009F239E" w:rsidP="009F239E">
            <w:pPr>
              <w:spacing w:line="240" w:lineRule="auto"/>
              <w:ind w:firstLine="0"/>
              <w:rPr>
                <w:sz w:val="24"/>
                <w:szCs w:val="24"/>
              </w:rPr>
            </w:pPr>
            <w:r w:rsidRPr="009F239E">
              <w:rPr>
                <w:sz w:val="24"/>
                <w:szCs w:val="24"/>
              </w:rPr>
              <w:t>_________________________________</w:t>
            </w:r>
          </w:p>
          <w:p w:rsidR="009F239E" w:rsidRPr="009F239E" w:rsidRDefault="009F239E" w:rsidP="009F239E">
            <w:pPr>
              <w:spacing w:line="240" w:lineRule="auto"/>
              <w:ind w:firstLine="0"/>
              <w:rPr>
                <w:sz w:val="24"/>
                <w:szCs w:val="24"/>
              </w:rPr>
            </w:pPr>
            <w:r w:rsidRPr="009F239E">
              <w:rPr>
                <w:sz w:val="24"/>
                <w:szCs w:val="24"/>
              </w:rPr>
              <w:t>(номер факса)</w:t>
            </w:r>
          </w:p>
          <w:p w:rsidR="009F239E" w:rsidRPr="009F239E" w:rsidRDefault="009F239E" w:rsidP="009F239E">
            <w:pPr>
              <w:spacing w:line="240" w:lineRule="auto"/>
              <w:ind w:firstLine="0"/>
              <w:rPr>
                <w:sz w:val="24"/>
                <w:szCs w:val="24"/>
              </w:rPr>
            </w:pPr>
          </w:p>
        </w:tc>
      </w:tr>
      <w:tr w:rsidR="009F239E" w:rsidRPr="0016193C" w:rsidTr="009F239E">
        <w:tblPrEx>
          <w:tblLook w:val="0000" w:firstRow="0" w:lastRow="0" w:firstColumn="0" w:lastColumn="0" w:noHBand="0" w:noVBand="0"/>
        </w:tblPrEx>
        <w:trPr>
          <w:gridAfter w:val="1"/>
          <w:wAfter w:w="319" w:type="dxa"/>
        </w:trPr>
        <w:tc>
          <w:tcPr>
            <w:tcW w:w="4785" w:type="dxa"/>
            <w:shd w:val="clear" w:color="auto" w:fill="auto"/>
          </w:tcPr>
          <w:p w:rsidR="009F239E" w:rsidRPr="009F239E" w:rsidRDefault="009F239E" w:rsidP="009F239E">
            <w:pPr>
              <w:spacing w:line="240" w:lineRule="auto"/>
              <w:ind w:firstLine="0"/>
              <w:jc w:val="left"/>
              <w:rPr>
                <w:sz w:val="24"/>
                <w:szCs w:val="24"/>
              </w:rPr>
            </w:pPr>
          </w:p>
          <w:p w:rsidR="009F239E" w:rsidRPr="009F239E" w:rsidRDefault="009F239E" w:rsidP="009F239E">
            <w:pPr>
              <w:spacing w:line="240" w:lineRule="auto"/>
              <w:ind w:firstLine="0"/>
              <w:jc w:val="left"/>
              <w:rPr>
                <w:sz w:val="24"/>
                <w:szCs w:val="24"/>
              </w:rPr>
            </w:pPr>
            <w:r w:rsidRPr="009F239E">
              <w:rPr>
                <w:sz w:val="24"/>
                <w:szCs w:val="24"/>
              </w:rPr>
              <w:t xml:space="preserve">_______________ / </w:t>
            </w:r>
            <w:r>
              <w:rPr>
                <w:b/>
                <w:sz w:val="24"/>
                <w:szCs w:val="24"/>
              </w:rPr>
              <w:t>Е.М. Мухин</w:t>
            </w:r>
            <w:r w:rsidRPr="005B724A">
              <w:rPr>
                <w:sz w:val="24"/>
                <w:szCs w:val="24"/>
              </w:rPr>
              <w:t xml:space="preserve"> </w:t>
            </w:r>
            <w:r w:rsidRPr="009F239E">
              <w:rPr>
                <w:sz w:val="24"/>
                <w:szCs w:val="24"/>
              </w:rPr>
              <w:t xml:space="preserve"> </w:t>
            </w:r>
          </w:p>
          <w:p w:rsidR="009F239E" w:rsidRPr="009F239E" w:rsidRDefault="009F239E" w:rsidP="009F239E">
            <w:pPr>
              <w:spacing w:line="240" w:lineRule="auto"/>
              <w:ind w:firstLine="0"/>
              <w:jc w:val="left"/>
              <w:rPr>
                <w:sz w:val="24"/>
                <w:szCs w:val="24"/>
              </w:rPr>
            </w:pPr>
          </w:p>
        </w:tc>
        <w:tc>
          <w:tcPr>
            <w:tcW w:w="4786" w:type="dxa"/>
            <w:gridSpan w:val="2"/>
            <w:shd w:val="clear" w:color="auto" w:fill="auto"/>
          </w:tcPr>
          <w:p w:rsidR="009F239E" w:rsidRPr="009F239E" w:rsidRDefault="009F239E" w:rsidP="009F239E">
            <w:pPr>
              <w:spacing w:line="240" w:lineRule="auto"/>
              <w:ind w:firstLine="0"/>
              <w:jc w:val="left"/>
              <w:rPr>
                <w:sz w:val="24"/>
                <w:szCs w:val="24"/>
              </w:rPr>
            </w:pPr>
          </w:p>
          <w:p w:rsidR="009F239E" w:rsidRPr="0016193C" w:rsidRDefault="009F239E" w:rsidP="009F239E">
            <w:pPr>
              <w:spacing w:line="240" w:lineRule="auto"/>
              <w:ind w:firstLine="0"/>
              <w:jc w:val="left"/>
              <w:rPr>
                <w:sz w:val="24"/>
                <w:szCs w:val="24"/>
              </w:rPr>
            </w:pPr>
            <w:r w:rsidRPr="009F239E">
              <w:rPr>
                <w:sz w:val="24"/>
                <w:szCs w:val="24"/>
              </w:rPr>
              <w:t>_______________ / _______________</w:t>
            </w:r>
            <w:r w:rsidRPr="0016193C">
              <w:rPr>
                <w:sz w:val="24"/>
                <w:szCs w:val="24"/>
              </w:rPr>
              <w:t xml:space="preserve"> </w:t>
            </w:r>
          </w:p>
          <w:p w:rsidR="009F239E" w:rsidRPr="0016193C" w:rsidRDefault="009F239E" w:rsidP="009F239E">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2"/>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615CC">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8615CC"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8615CC" w:rsidRDefault="008615CC"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243A18" w:rsidRDefault="00351FC0" w:rsidP="00351FC0">
      <w:pPr>
        <w:pStyle w:val="afc"/>
        <w:shd w:val="clear" w:color="auto" w:fill="auto"/>
        <w:ind w:firstLine="0"/>
        <w:rPr>
          <w:i/>
          <w:iCs/>
          <w:sz w:val="24"/>
          <w:szCs w:val="24"/>
          <w:lang w:val="ru-RU"/>
        </w:rPr>
      </w:pPr>
      <w:r w:rsidRPr="00243A18">
        <w:rPr>
          <w:bCs/>
          <w:sz w:val="24"/>
          <w:szCs w:val="24"/>
        </w:rPr>
        <w:t xml:space="preserve">Акта сдачи-приемки места производства </w:t>
      </w:r>
      <w:r w:rsidRPr="00243A18">
        <w:rPr>
          <w:bCs/>
          <w:sz w:val="24"/>
          <w:szCs w:val="24"/>
          <w:lang w:val="ru-RU"/>
        </w:rPr>
        <w:t>Р</w:t>
      </w:r>
      <w:proofErr w:type="spellStart"/>
      <w:r w:rsidRPr="00243A18">
        <w:rPr>
          <w:bCs/>
          <w:sz w:val="24"/>
          <w:szCs w:val="24"/>
        </w:rPr>
        <w:t>абот</w:t>
      </w:r>
      <w:proofErr w:type="spellEnd"/>
      <w:r w:rsidRPr="00243A18">
        <w:rPr>
          <w:bCs/>
          <w:sz w:val="24"/>
          <w:szCs w:val="24"/>
        </w:rPr>
        <w:t xml:space="preserve"> и</w:t>
      </w:r>
      <w:r w:rsidRPr="00243A18">
        <w:rPr>
          <w:bCs/>
          <w:sz w:val="24"/>
          <w:szCs w:val="24"/>
          <w:lang w:val="ru-RU"/>
        </w:rPr>
        <w:t xml:space="preserve"> </w:t>
      </w:r>
      <w:r w:rsidRPr="00243A18">
        <w:rPr>
          <w:bCs/>
          <w:sz w:val="24"/>
          <w:szCs w:val="24"/>
        </w:rPr>
        <w:t>/</w:t>
      </w:r>
      <w:r w:rsidRPr="00243A18">
        <w:rPr>
          <w:bCs/>
          <w:sz w:val="24"/>
          <w:szCs w:val="24"/>
          <w:lang w:val="ru-RU"/>
        </w:rPr>
        <w:t xml:space="preserve"> </w:t>
      </w:r>
      <w:r w:rsidRPr="00243A18">
        <w:rPr>
          <w:bCs/>
          <w:sz w:val="24"/>
          <w:szCs w:val="24"/>
        </w:rPr>
        <w:t>или</w:t>
      </w:r>
      <w:r w:rsidRPr="00243A18">
        <w:rPr>
          <w:sz w:val="24"/>
        </w:rPr>
        <w:t xml:space="preserve"> места (помещения) для складирования </w:t>
      </w:r>
      <w:r w:rsidRPr="00243A18">
        <w:rPr>
          <w:bCs/>
          <w:sz w:val="24"/>
          <w:lang w:val="ru-RU"/>
        </w:rPr>
        <w:t xml:space="preserve">Материально-технических </w:t>
      </w:r>
      <w:r w:rsidRPr="00243A18">
        <w:rPr>
          <w:bCs/>
          <w:sz w:val="24"/>
          <w:szCs w:val="24"/>
          <w:lang w:val="ru-RU"/>
        </w:rPr>
        <w:t>ресурсов</w:t>
      </w:r>
      <w:r w:rsidRPr="00243A18">
        <w:rPr>
          <w:bCs/>
          <w:sz w:val="24"/>
          <w:szCs w:val="24"/>
        </w:rPr>
        <w:t xml:space="preserve"> и оборудования</w:t>
      </w:r>
      <w:r w:rsidRPr="00243A18">
        <w:rPr>
          <w:bCs/>
        </w:rPr>
        <w:t xml:space="preserve"> </w:t>
      </w:r>
    </w:p>
    <w:p w:rsidR="00351FC0" w:rsidRPr="00243A18"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243A18" w:rsidRDefault="00351FC0" w:rsidP="008A57CC">
            <w:pPr>
              <w:pStyle w:val="afc"/>
              <w:shd w:val="clear" w:color="auto" w:fill="auto"/>
              <w:ind w:firstLine="0"/>
              <w:rPr>
                <w:b w:val="0"/>
                <w:bCs/>
              </w:rPr>
            </w:pPr>
            <w:r w:rsidRPr="00243A18">
              <w:rPr>
                <w:b w:val="0"/>
                <w:bCs/>
              </w:rPr>
              <w:t xml:space="preserve">Акт </w:t>
            </w:r>
          </w:p>
          <w:p w:rsidR="00351FC0" w:rsidRPr="00243A18" w:rsidRDefault="00351FC0" w:rsidP="008A57CC">
            <w:pPr>
              <w:pStyle w:val="afc"/>
              <w:shd w:val="clear" w:color="auto" w:fill="auto"/>
              <w:ind w:firstLine="0"/>
              <w:rPr>
                <w:b w:val="0"/>
                <w:i/>
                <w:iCs/>
                <w:lang w:val="ru-RU"/>
              </w:rPr>
            </w:pPr>
            <w:r w:rsidRPr="00243A18">
              <w:rPr>
                <w:b w:val="0"/>
                <w:bCs/>
              </w:rPr>
              <w:t xml:space="preserve">сдачи-приемки места производства </w:t>
            </w:r>
            <w:r w:rsidRPr="00243A18">
              <w:rPr>
                <w:b w:val="0"/>
                <w:bCs/>
                <w:lang w:val="ru-RU"/>
              </w:rPr>
              <w:t>Р</w:t>
            </w:r>
            <w:proofErr w:type="spellStart"/>
            <w:r w:rsidRPr="00243A18">
              <w:rPr>
                <w:b w:val="0"/>
                <w:bCs/>
              </w:rPr>
              <w:t>абот</w:t>
            </w:r>
            <w:proofErr w:type="spellEnd"/>
            <w:r w:rsidRPr="00243A18">
              <w:t xml:space="preserve"> </w:t>
            </w:r>
            <w:r w:rsidRPr="00243A18">
              <w:rPr>
                <w:b w:val="0"/>
              </w:rPr>
              <w:t>и</w:t>
            </w:r>
            <w:r w:rsidRPr="00243A18">
              <w:rPr>
                <w:b w:val="0"/>
                <w:lang w:val="ru-RU"/>
              </w:rPr>
              <w:t xml:space="preserve"> </w:t>
            </w:r>
            <w:r w:rsidRPr="00243A18">
              <w:rPr>
                <w:b w:val="0"/>
              </w:rPr>
              <w:t>/</w:t>
            </w:r>
            <w:r w:rsidRPr="00243A18">
              <w:rPr>
                <w:b w:val="0"/>
                <w:lang w:val="ru-RU"/>
              </w:rPr>
              <w:t xml:space="preserve"> </w:t>
            </w:r>
            <w:r w:rsidRPr="00243A18">
              <w:rPr>
                <w:b w:val="0"/>
              </w:rPr>
              <w:t>или</w:t>
            </w:r>
            <w:r w:rsidRPr="00243A18">
              <w:rPr>
                <w:b w:val="0"/>
                <w:bCs/>
              </w:rPr>
              <w:t xml:space="preserve"> места (помещения) для складирования </w:t>
            </w:r>
            <w:r w:rsidRPr="00243A18">
              <w:rPr>
                <w:b w:val="0"/>
                <w:bCs/>
                <w:lang w:val="ru-RU"/>
              </w:rPr>
              <w:t>Материально-технических ресурсов и оборудования, Оборудования Заказчика</w:t>
            </w:r>
          </w:p>
          <w:p w:rsidR="00351FC0" w:rsidRPr="00243A18" w:rsidRDefault="00351FC0" w:rsidP="008A57CC">
            <w:pPr>
              <w:rPr>
                <w:sz w:val="22"/>
              </w:rPr>
            </w:pPr>
          </w:p>
          <w:p w:rsidR="00351FC0" w:rsidRPr="00243A18" w:rsidRDefault="00351FC0" w:rsidP="008A57CC">
            <w:pPr>
              <w:ind w:firstLine="0"/>
              <w:rPr>
                <w:sz w:val="22"/>
                <w:szCs w:val="22"/>
              </w:rPr>
            </w:pPr>
            <w:r w:rsidRPr="00243A18">
              <w:rPr>
                <w:sz w:val="22"/>
                <w:szCs w:val="22"/>
              </w:rPr>
              <w:t xml:space="preserve">г.___________                                                                                           </w:t>
            </w:r>
            <w:proofErr w:type="gramStart"/>
            <w:r w:rsidRPr="00243A18">
              <w:rPr>
                <w:sz w:val="22"/>
                <w:szCs w:val="22"/>
              </w:rPr>
              <w:t xml:space="preserve">   «</w:t>
            </w:r>
            <w:proofErr w:type="gramEnd"/>
            <w:r w:rsidRPr="00243A18">
              <w:rPr>
                <w:sz w:val="22"/>
                <w:szCs w:val="22"/>
              </w:rPr>
              <w:t>_____» _________201_г.</w:t>
            </w:r>
          </w:p>
          <w:p w:rsidR="00351FC0" w:rsidRPr="00243A18" w:rsidRDefault="00351FC0" w:rsidP="008A57CC">
            <w:pPr>
              <w:rPr>
                <w:sz w:val="22"/>
                <w:szCs w:val="22"/>
              </w:rPr>
            </w:pPr>
          </w:p>
          <w:p w:rsidR="00351FC0" w:rsidRPr="00243A18" w:rsidRDefault="00351FC0" w:rsidP="008A57CC">
            <w:pPr>
              <w:spacing w:line="240" w:lineRule="auto"/>
              <w:ind w:firstLine="0"/>
              <w:rPr>
                <w:sz w:val="22"/>
                <w:szCs w:val="22"/>
              </w:rPr>
            </w:pPr>
            <w:r w:rsidRPr="00243A18">
              <w:rPr>
                <w:sz w:val="22"/>
                <w:szCs w:val="22"/>
              </w:rPr>
              <w:t xml:space="preserve">____________________, именуемое далее «Подрядчик», в лице ________________, действующего на основании ______________, </w:t>
            </w:r>
          </w:p>
          <w:p w:rsidR="00351FC0" w:rsidRPr="00243A18" w:rsidRDefault="00351FC0" w:rsidP="008A57CC">
            <w:pPr>
              <w:spacing w:line="240" w:lineRule="auto"/>
              <w:ind w:firstLine="0"/>
              <w:rPr>
                <w:sz w:val="22"/>
                <w:szCs w:val="22"/>
              </w:rPr>
            </w:pPr>
            <w:r w:rsidRPr="00243A1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243A18" w:rsidRDefault="00351FC0" w:rsidP="008A57CC">
            <w:pPr>
              <w:spacing w:line="240" w:lineRule="auto"/>
              <w:ind w:firstLine="0"/>
              <w:rPr>
                <w:bCs/>
                <w:sz w:val="22"/>
                <w:szCs w:val="22"/>
              </w:rPr>
            </w:pPr>
            <w:r w:rsidRPr="00243A18">
              <w:rPr>
                <w:sz w:val="22"/>
                <w:szCs w:val="22"/>
              </w:rPr>
              <w:t>Заказчик передал Подрядчику, а Подрядчик принял</w:t>
            </w:r>
            <w:r w:rsidRPr="00243A18">
              <w:rPr>
                <w:bCs/>
                <w:sz w:val="22"/>
                <w:szCs w:val="22"/>
              </w:rPr>
              <w:t xml:space="preserve"> место производства Работ _____________________________ (указываются идентифицирующие признаки) и / или </w:t>
            </w:r>
            <w:r w:rsidRPr="00243A18">
              <w:rPr>
                <w:sz w:val="22"/>
                <w:szCs w:val="22"/>
              </w:rPr>
              <w:t xml:space="preserve">место (помещение) для складирования </w:t>
            </w:r>
            <w:r w:rsidRPr="00243A18">
              <w:rPr>
                <w:bCs/>
                <w:sz w:val="22"/>
                <w:szCs w:val="22"/>
              </w:rPr>
              <w:t xml:space="preserve">Материально-технических ресурсов </w:t>
            </w:r>
            <w:r w:rsidR="00243A18" w:rsidRPr="00243A18">
              <w:rPr>
                <w:bCs/>
                <w:sz w:val="22"/>
                <w:szCs w:val="22"/>
              </w:rPr>
              <w:t>и оборудования</w:t>
            </w:r>
            <w:r w:rsidRPr="00243A18">
              <w:rPr>
                <w:sz w:val="22"/>
                <w:szCs w:val="22"/>
              </w:rPr>
              <w:t xml:space="preserve">_____________________________ </w:t>
            </w:r>
            <w:r w:rsidRPr="00243A18">
              <w:rPr>
                <w:bCs/>
                <w:sz w:val="22"/>
                <w:szCs w:val="22"/>
              </w:rPr>
              <w:t xml:space="preserve">(указываются идентифицирующие признаки) </w:t>
            </w:r>
            <w:r w:rsidRPr="00243A18">
              <w:rPr>
                <w:sz w:val="22"/>
                <w:szCs w:val="22"/>
              </w:rPr>
              <w:t>по Договору по</w:t>
            </w:r>
            <w:r w:rsidRPr="00243A18">
              <w:rPr>
                <w:bCs/>
                <w:sz w:val="22"/>
                <w:szCs w:val="22"/>
              </w:rPr>
              <w:t>дряда №______ от _____________.</w:t>
            </w:r>
          </w:p>
          <w:p w:rsidR="00351FC0" w:rsidRPr="00243A18" w:rsidRDefault="00351FC0" w:rsidP="008A57CC">
            <w:pPr>
              <w:spacing w:line="240" w:lineRule="auto"/>
              <w:ind w:firstLine="0"/>
              <w:rPr>
                <w:bCs/>
                <w:sz w:val="22"/>
                <w:szCs w:val="22"/>
              </w:rPr>
            </w:pPr>
            <w:r w:rsidRPr="00243A18">
              <w:rPr>
                <w:bCs/>
                <w:sz w:val="22"/>
                <w:szCs w:val="22"/>
              </w:rPr>
              <w:t xml:space="preserve">Место для производства Работ и </w:t>
            </w:r>
            <w:r w:rsidRPr="00243A18">
              <w:rPr>
                <w:sz w:val="22"/>
                <w:szCs w:val="22"/>
              </w:rPr>
              <w:t xml:space="preserve">место (помещение) для складирования </w:t>
            </w:r>
            <w:r w:rsidRPr="00243A18">
              <w:rPr>
                <w:bCs/>
                <w:sz w:val="22"/>
                <w:szCs w:val="22"/>
              </w:rPr>
              <w:t>Материально-технических ресурсов</w:t>
            </w:r>
            <w:r w:rsidR="008615CC" w:rsidRPr="00243A18">
              <w:rPr>
                <w:bCs/>
                <w:sz w:val="22"/>
                <w:szCs w:val="22"/>
              </w:rPr>
              <w:t xml:space="preserve"> и </w:t>
            </w:r>
            <w:r w:rsidR="00243A18" w:rsidRPr="00243A18">
              <w:rPr>
                <w:bCs/>
                <w:sz w:val="22"/>
                <w:szCs w:val="22"/>
              </w:rPr>
              <w:t xml:space="preserve">оборудования </w:t>
            </w:r>
            <w:r w:rsidRPr="00243A18">
              <w:rPr>
                <w:bCs/>
                <w:sz w:val="22"/>
                <w:szCs w:val="22"/>
              </w:rPr>
              <w:t xml:space="preserve">переданы / передано </w:t>
            </w:r>
            <w:r w:rsidRPr="00243A18">
              <w:rPr>
                <w:sz w:val="22"/>
                <w:szCs w:val="22"/>
              </w:rPr>
              <w:t>Подрядчику</w:t>
            </w:r>
            <w:r w:rsidRPr="00243A18">
              <w:rPr>
                <w:bCs/>
                <w:sz w:val="22"/>
                <w:szCs w:val="22"/>
              </w:rPr>
              <w:t xml:space="preserve"> в установленный Договором срок. </w:t>
            </w:r>
          </w:p>
          <w:p w:rsidR="00351FC0" w:rsidRPr="00243A18" w:rsidRDefault="00351FC0" w:rsidP="008A57CC">
            <w:pPr>
              <w:spacing w:line="240" w:lineRule="auto"/>
              <w:ind w:firstLine="0"/>
              <w:rPr>
                <w:bCs/>
                <w:sz w:val="22"/>
                <w:szCs w:val="22"/>
              </w:rPr>
            </w:pPr>
            <w:r w:rsidRPr="00243A18">
              <w:rPr>
                <w:bCs/>
                <w:sz w:val="22"/>
                <w:szCs w:val="22"/>
              </w:rPr>
              <w:t xml:space="preserve">Претензии </w:t>
            </w:r>
            <w:r w:rsidRPr="00243A18">
              <w:rPr>
                <w:sz w:val="22"/>
                <w:szCs w:val="22"/>
              </w:rPr>
              <w:t>Подрядчика</w:t>
            </w:r>
            <w:r w:rsidRPr="00243A18">
              <w:rPr>
                <w:bCs/>
                <w:sz w:val="22"/>
                <w:szCs w:val="22"/>
              </w:rPr>
              <w:t xml:space="preserve"> (замечания и недостатки) к месту производства Работ: ____________________________________________________________________________</w:t>
            </w:r>
          </w:p>
          <w:p w:rsidR="00351FC0" w:rsidRPr="00243A18" w:rsidRDefault="00351FC0" w:rsidP="008A57CC">
            <w:pPr>
              <w:spacing w:line="240" w:lineRule="auto"/>
              <w:ind w:firstLine="0"/>
              <w:rPr>
                <w:sz w:val="22"/>
              </w:rPr>
            </w:pPr>
            <w:r w:rsidRPr="00243A18">
              <w:rPr>
                <w:i/>
                <w:sz w:val="22"/>
              </w:rPr>
              <w:t>(указать конкретные претензии или указать «не имеются»)</w:t>
            </w:r>
            <w:r w:rsidRPr="00243A18">
              <w:rPr>
                <w:sz w:val="22"/>
              </w:rPr>
              <w:t>.</w:t>
            </w:r>
          </w:p>
          <w:p w:rsidR="00351FC0" w:rsidRPr="00243A18" w:rsidRDefault="00351FC0" w:rsidP="008A57CC">
            <w:pPr>
              <w:spacing w:line="240" w:lineRule="auto"/>
              <w:ind w:firstLine="0"/>
              <w:rPr>
                <w:bCs/>
                <w:sz w:val="22"/>
                <w:szCs w:val="22"/>
              </w:rPr>
            </w:pPr>
            <w:r w:rsidRPr="00243A18">
              <w:rPr>
                <w:bCs/>
                <w:sz w:val="22"/>
                <w:szCs w:val="22"/>
              </w:rPr>
              <w:t xml:space="preserve">Претензии </w:t>
            </w:r>
            <w:r w:rsidRPr="00243A18">
              <w:rPr>
                <w:sz w:val="22"/>
                <w:szCs w:val="22"/>
              </w:rPr>
              <w:t>Подрядчика</w:t>
            </w:r>
            <w:r w:rsidRPr="00243A18">
              <w:rPr>
                <w:bCs/>
                <w:sz w:val="22"/>
                <w:szCs w:val="22"/>
              </w:rPr>
              <w:t xml:space="preserve"> (замечания и недостатки) к месту</w:t>
            </w:r>
            <w:r w:rsidRPr="00243A18">
              <w:rPr>
                <w:sz w:val="22"/>
                <w:szCs w:val="22"/>
              </w:rPr>
              <w:t xml:space="preserve"> складирования </w:t>
            </w:r>
            <w:r w:rsidRPr="00243A18">
              <w:rPr>
                <w:bCs/>
                <w:sz w:val="22"/>
                <w:szCs w:val="22"/>
              </w:rPr>
              <w:t>Материально-технических ресурсов и оборудования: _____________________________________</w:t>
            </w:r>
          </w:p>
          <w:p w:rsidR="00351FC0" w:rsidRPr="00243A18" w:rsidRDefault="00351FC0" w:rsidP="008A57CC">
            <w:pPr>
              <w:spacing w:line="240" w:lineRule="auto"/>
              <w:ind w:firstLine="0"/>
              <w:rPr>
                <w:sz w:val="22"/>
                <w:szCs w:val="22"/>
              </w:rPr>
            </w:pPr>
            <w:r w:rsidRPr="00243A18">
              <w:rPr>
                <w:sz w:val="22"/>
                <w:szCs w:val="22"/>
              </w:rPr>
              <w:t xml:space="preserve"> (</w:t>
            </w:r>
            <w:r w:rsidRPr="00243A18">
              <w:rPr>
                <w:i/>
                <w:sz w:val="22"/>
              </w:rPr>
              <w:t>указать конкретные претензии или указать «не имеются»)</w:t>
            </w:r>
            <w:r w:rsidRPr="00243A18">
              <w:rPr>
                <w:sz w:val="22"/>
              </w:rPr>
              <w:t>.</w:t>
            </w:r>
          </w:p>
          <w:p w:rsidR="00351FC0" w:rsidRPr="00243A18"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243A18" w:rsidTr="008A57CC">
              <w:tc>
                <w:tcPr>
                  <w:tcW w:w="4785" w:type="dxa"/>
                </w:tcPr>
                <w:p w:rsidR="00351FC0" w:rsidRPr="00243A18" w:rsidRDefault="00351FC0" w:rsidP="008A57CC">
                  <w:pPr>
                    <w:spacing w:line="240" w:lineRule="auto"/>
                    <w:ind w:firstLine="0"/>
                    <w:rPr>
                      <w:sz w:val="22"/>
                    </w:rPr>
                  </w:pPr>
                  <w:r w:rsidRPr="00243A18">
                    <w:rPr>
                      <w:sz w:val="22"/>
                    </w:rPr>
                    <w:t>Заказчик:</w:t>
                  </w:r>
                </w:p>
              </w:tc>
              <w:tc>
                <w:tcPr>
                  <w:tcW w:w="4786" w:type="dxa"/>
                </w:tcPr>
                <w:p w:rsidR="00351FC0" w:rsidRPr="00243A18" w:rsidRDefault="00351FC0" w:rsidP="008A57CC">
                  <w:pPr>
                    <w:spacing w:line="240" w:lineRule="auto"/>
                    <w:ind w:firstLine="0"/>
                    <w:rPr>
                      <w:sz w:val="22"/>
                    </w:rPr>
                  </w:pPr>
                  <w:r w:rsidRPr="00243A18">
                    <w:rPr>
                      <w:sz w:val="22"/>
                    </w:rPr>
                    <w:t>Подрядчик:</w:t>
                  </w:r>
                </w:p>
              </w:tc>
            </w:tr>
            <w:tr w:rsidR="00351FC0" w:rsidRPr="00F43F0D" w:rsidTr="008A57CC">
              <w:tc>
                <w:tcPr>
                  <w:tcW w:w="4785" w:type="dxa"/>
                  <w:shd w:val="clear" w:color="auto" w:fill="auto"/>
                </w:tcPr>
                <w:p w:rsidR="00351FC0" w:rsidRPr="00243A18" w:rsidRDefault="00351FC0" w:rsidP="008A57CC">
                  <w:pPr>
                    <w:spacing w:line="240" w:lineRule="auto"/>
                    <w:ind w:firstLine="0"/>
                    <w:rPr>
                      <w:sz w:val="22"/>
                      <w:szCs w:val="22"/>
                    </w:rPr>
                  </w:pPr>
                </w:p>
                <w:p w:rsidR="00351FC0" w:rsidRPr="00243A18" w:rsidRDefault="00351FC0" w:rsidP="008A57CC">
                  <w:pPr>
                    <w:spacing w:line="240" w:lineRule="auto"/>
                    <w:ind w:firstLine="0"/>
                    <w:rPr>
                      <w:sz w:val="22"/>
                      <w:szCs w:val="22"/>
                    </w:rPr>
                  </w:pPr>
                </w:p>
                <w:p w:rsidR="00351FC0" w:rsidRPr="00243A18" w:rsidRDefault="00351FC0" w:rsidP="008A57CC">
                  <w:pPr>
                    <w:spacing w:line="240" w:lineRule="auto"/>
                    <w:ind w:firstLine="0"/>
                    <w:rPr>
                      <w:sz w:val="22"/>
                      <w:szCs w:val="22"/>
                    </w:rPr>
                  </w:pPr>
                  <w:r w:rsidRPr="00243A18">
                    <w:rPr>
                      <w:sz w:val="22"/>
                      <w:szCs w:val="22"/>
                    </w:rPr>
                    <w:t xml:space="preserve">_______________ / _______________ </w:t>
                  </w:r>
                </w:p>
                <w:p w:rsidR="00351FC0" w:rsidRPr="00243A18" w:rsidRDefault="00351FC0" w:rsidP="008A57CC">
                  <w:pPr>
                    <w:spacing w:line="240" w:lineRule="auto"/>
                    <w:ind w:firstLine="0"/>
                    <w:rPr>
                      <w:sz w:val="22"/>
                      <w:szCs w:val="22"/>
                    </w:rPr>
                  </w:pPr>
                </w:p>
              </w:tc>
              <w:tc>
                <w:tcPr>
                  <w:tcW w:w="4786" w:type="dxa"/>
                  <w:shd w:val="clear" w:color="auto" w:fill="auto"/>
                </w:tcPr>
                <w:p w:rsidR="00351FC0" w:rsidRPr="00243A18" w:rsidRDefault="00351FC0" w:rsidP="008A57CC">
                  <w:pPr>
                    <w:spacing w:line="240" w:lineRule="auto"/>
                    <w:ind w:firstLine="0"/>
                    <w:rPr>
                      <w:sz w:val="22"/>
                      <w:szCs w:val="22"/>
                    </w:rPr>
                  </w:pPr>
                </w:p>
                <w:p w:rsidR="00351FC0" w:rsidRPr="00243A18"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243A18">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351FC0">
      <w:pPr>
        <w:spacing w:line="240" w:lineRule="auto"/>
        <w:ind w:left="5103" w:firstLine="0"/>
        <w:rPr>
          <w:sz w:val="22"/>
          <w:szCs w:val="22"/>
        </w:rPr>
      </w:pPr>
      <w:r>
        <w:rPr>
          <w:sz w:val="22"/>
          <w:szCs w:val="22"/>
          <w:highlight w:val="yellow"/>
        </w:rPr>
        <w:br w:type="page"/>
      </w:r>
      <w:r w:rsidR="00243A18">
        <w:rPr>
          <w:sz w:val="22"/>
          <w:szCs w:val="22"/>
        </w:rPr>
        <w:lastRenderedPageBreak/>
        <w:t>П</w:t>
      </w:r>
      <w:r w:rsidRPr="00F43F0D">
        <w:rPr>
          <w:sz w:val="22"/>
          <w:szCs w:val="22"/>
        </w:rPr>
        <w:t xml:space="preserve">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243A18" w:rsidRPr="000E1B40" w:rsidTr="003921DD">
        <w:tc>
          <w:tcPr>
            <w:tcW w:w="4785" w:type="dxa"/>
          </w:tcPr>
          <w:p w:rsidR="00243A18" w:rsidRPr="0084430F" w:rsidRDefault="00243A18" w:rsidP="003921DD">
            <w:pPr>
              <w:snapToGrid w:val="0"/>
              <w:spacing w:line="240" w:lineRule="auto"/>
              <w:rPr>
                <w:b/>
                <w:bCs/>
                <w:szCs w:val="24"/>
              </w:rPr>
            </w:pPr>
          </w:p>
        </w:tc>
        <w:tc>
          <w:tcPr>
            <w:tcW w:w="4786" w:type="dxa"/>
          </w:tcPr>
          <w:p w:rsidR="00243A18" w:rsidRDefault="00243A18" w:rsidP="003921DD">
            <w:pPr>
              <w:shd w:val="clear" w:color="auto" w:fill="FFFFFF"/>
              <w:spacing w:line="240" w:lineRule="auto"/>
              <w:rPr>
                <w:bCs/>
                <w:sz w:val="22"/>
                <w:szCs w:val="22"/>
                <w:highlight w:val="lightGray"/>
              </w:rPr>
            </w:pPr>
          </w:p>
          <w:p w:rsidR="00243A18" w:rsidRDefault="00243A18" w:rsidP="003921DD">
            <w:pPr>
              <w:shd w:val="clear" w:color="auto" w:fill="FFFFFF"/>
              <w:spacing w:line="240" w:lineRule="auto"/>
              <w:rPr>
                <w:bCs/>
                <w:sz w:val="22"/>
                <w:szCs w:val="22"/>
                <w:highlight w:val="lightGray"/>
              </w:rPr>
            </w:pPr>
          </w:p>
          <w:p w:rsidR="00243A18" w:rsidRDefault="00243A18" w:rsidP="003921DD">
            <w:pPr>
              <w:shd w:val="clear" w:color="auto" w:fill="FFFFFF"/>
              <w:spacing w:line="240" w:lineRule="auto"/>
              <w:rPr>
                <w:bCs/>
                <w:sz w:val="22"/>
                <w:szCs w:val="22"/>
                <w:highlight w:val="lightGray"/>
              </w:rPr>
            </w:pPr>
          </w:p>
          <w:p w:rsidR="00243A18" w:rsidRDefault="00243A18" w:rsidP="003921DD">
            <w:pPr>
              <w:shd w:val="clear" w:color="auto" w:fill="FFFFFF"/>
              <w:spacing w:line="240" w:lineRule="auto"/>
              <w:rPr>
                <w:bCs/>
                <w:sz w:val="22"/>
                <w:szCs w:val="22"/>
                <w:highlight w:val="lightGray"/>
              </w:rPr>
            </w:pPr>
          </w:p>
          <w:p w:rsidR="00243A18" w:rsidRDefault="00243A18" w:rsidP="003921DD">
            <w:pPr>
              <w:shd w:val="clear" w:color="auto" w:fill="FFFFFF"/>
              <w:spacing w:line="240" w:lineRule="auto"/>
              <w:rPr>
                <w:bCs/>
                <w:sz w:val="22"/>
                <w:szCs w:val="22"/>
                <w:highlight w:val="lightGray"/>
              </w:rPr>
            </w:pPr>
          </w:p>
          <w:p w:rsidR="00243A18" w:rsidRPr="00243A18" w:rsidRDefault="00243A18" w:rsidP="003921DD">
            <w:pPr>
              <w:shd w:val="clear" w:color="auto" w:fill="FFFFFF"/>
              <w:spacing w:line="240" w:lineRule="auto"/>
              <w:rPr>
                <w:bCs/>
                <w:sz w:val="22"/>
                <w:szCs w:val="22"/>
              </w:rPr>
            </w:pPr>
            <w:r w:rsidRPr="00243A18">
              <w:rPr>
                <w:bCs/>
                <w:sz w:val="22"/>
                <w:szCs w:val="22"/>
              </w:rPr>
              <w:lastRenderedPageBreak/>
              <w:t>Приложение № 8</w:t>
            </w:r>
          </w:p>
          <w:p w:rsidR="00243A18" w:rsidRPr="00243A18" w:rsidRDefault="00243A18" w:rsidP="003921DD">
            <w:pPr>
              <w:shd w:val="clear" w:color="auto" w:fill="FFFFFF"/>
              <w:spacing w:line="240" w:lineRule="auto"/>
              <w:rPr>
                <w:bCs/>
                <w:sz w:val="22"/>
                <w:szCs w:val="22"/>
              </w:rPr>
            </w:pPr>
            <w:r w:rsidRPr="00243A18">
              <w:rPr>
                <w:bCs/>
                <w:sz w:val="22"/>
                <w:szCs w:val="22"/>
              </w:rPr>
              <w:t xml:space="preserve">к Договору подряда </w:t>
            </w:r>
          </w:p>
          <w:p w:rsidR="00243A18" w:rsidRPr="00243A18" w:rsidRDefault="00243A18" w:rsidP="003921DD">
            <w:pPr>
              <w:shd w:val="clear" w:color="auto" w:fill="FFFFFF"/>
              <w:spacing w:line="240" w:lineRule="auto"/>
              <w:rPr>
                <w:bCs/>
                <w:sz w:val="22"/>
                <w:szCs w:val="22"/>
              </w:rPr>
            </w:pPr>
            <w:r w:rsidRPr="00243A18">
              <w:rPr>
                <w:bCs/>
                <w:sz w:val="22"/>
                <w:szCs w:val="22"/>
              </w:rPr>
              <w:t>от «___» ________20__ г. № ___</w:t>
            </w:r>
          </w:p>
          <w:p w:rsidR="00243A18" w:rsidRPr="003710B6" w:rsidRDefault="00243A18" w:rsidP="003921DD">
            <w:pPr>
              <w:snapToGrid w:val="0"/>
              <w:spacing w:line="240" w:lineRule="auto"/>
              <w:rPr>
                <w:b/>
                <w:bCs/>
                <w:szCs w:val="24"/>
                <w:highlight w:val="lightGray"/>
              </w:rPr>
            </w:pPr>
          </w:p>
        </w:tc>
      </w:tr>
    </w:tbl>
    <w:p w:rsidR="00243A18" w:rsidRPr="001476FA" w:rsidRDefault="00243A18" w:rsidP="00243A18">
      <w:pPr>
        <w:shd w:val="clear" w:color="auto" w:fill="FFFFFF"/>
        <w:spacing w:line="240" w:lineRule="auto"/>
        <w:jc w:val="center"/>
        <w:rPr>
          <w:b/>
          <w:bCs/>
          <w:szCs w:val="24"/>
        </w:rPr>
      </w:pPr>
      <w:r w:rsidRPr="001476FA">
        <w:rPr>
          <w:b/>
          <w:bCs/>
          <w:szCs w:val="24"/>
        </w:rPr>
        <w:lastRenderedPageBreak/>
        <w:t>Акт сдачи-приемки проектных работ</w:t>
      </w:r>
    </w:p>
    <w:p w:rsidR="00243A18" w:rsidRPr="00BF3F33" w:rsidRDefault="00243A18" w:rsidP="00243A18">
      <w:pPr>
        <w:shd w:val="clear" w:color="auto" w:fill="FFFFFF"/>
        <w:spacing w:line="240" w:lineRule="auto"/>
        <w:jc w:val="center"/>
        <w:rPr>
          <w:b/>
          <w:bCs/>
          <w:szCs w:val="24"/>
        </w:rPr>
      </w:pPr>
      <w:r w:rsidRPr="001476FA">
        <w:rPr>
          <w:b/>
          <w:bCs/>
          <w:szCs w:val="24"/>
        </w:rPr>
        <w:t>(форма)</w:t>
      </w:r>
    </w:p>
    <w:p w:rsidR="00243A18" w:rsidRPr="00BF3F33" w:rsidRDefault="00243A18" w:rsidP="00243A18">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243A18" w:rsidRPr="0084430F" w:rsidTr="003921DD">
        <w:tc>
          <w:tcPr>
            <w:tcW w:w="26" w:type="dxa"/>
            <w:tcBorders>
              <w:top w:val="single" w:sz="8" w:space="0" w:color="auto"/>
              <w:left w:val="single" w:sz="8" w:space="0" w:color="auto"/>
              <w:bottom w:val="single" w:sz="8" w:space="0" w:color="auto"/>
              <w:right w:val="single" w:sz="8" w:space="0" w:color="auto"/>
            </w:tcBorders>
          </w:tcPr>
          <w:p w:rsidR="00243A18" w:rsidRPr="0084430F" w:rsidRDefault="00243A18" w:rsidP="003921DD">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43A18" w:rsidRPr="0084430F" w:rsidRDefault="00243A18" w:rsidP="003921DD">
            <w:pPr>
              <w:spacing w:line="240" w:lineRule="auto"/>
              <w:jc w:val="center"/>
              <w:rPr>
                <w:b/>
                <w:bCs/>
                <w:szCs w:val="24"/>
              </w:rPr>
            </w:pPr>
          </w:p>
          <w:p w:rsidR="00243A18" w:rsidRPr="00D949C5" w:rsidRDefault="00243A18" w:rsidP="003921DD">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243A18" w:rsidRPr="006C6697" w:rsidTr="003921DD">
              <w:trPr>
                <w:trHeight w:val="255"/>
              </w:trPr>
              <w:tc>
                <w:tcPr>
                  <w:tcW w:w="9735" w:type="dxa"/>
                  <w:gridSpan w:val="9"/>
                  <w:noWrap/>
                  <w:tcMar>
                    <w:top w:w="15" w:type="dxa"/>
                    <w:left w:w="15" w:type="dxa"/>
                    <w:bottom w:w="0" w:type="dxa"/>
                    <w:right w:w="15" w:type="dxa"/>
                  </w:tcMar>
                  <w:vAlign w:val="bottom"/>
                </w:tcPr>
                <w:p w:rsidR="00243A18" w:rsidRPr="00D949C5" w:rsidRDefault="00243A18" w:rsidP="003921DD">
                  <w:pPr>
                    <w:spacing w:line="240" w:lineRule="auto"/>
                    <w:rPr>
                      <w:sz w:val="20"/>
                      <w:szCs w:val="20"/>
                    </w:rPr>
                  </w:pPr>
                </w:p>
                <w:p w:rsidR="00243A18" w:rsidRPr="00D949C5" w:rsidRDefault="00243A18" w:rsidP="003921DD">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243A18" w:rsidRPr="004D650E" w:rsidTr="003921DD">
                    <w:trPr>
                      <w:gridAfter w:val="1"/>
                      <w:wAfter w:w="61" w:type="dxa"/>
                      <w:trHeight w:val="255"/>
                    </w:trPr>
                    <w:tc>
                      <w:tcPr>
                        <w:tcW w:w="1357" w:type="dxa"/>
                        <w:noWrap/>
                        <w:tcMar>
                          <w:top w:w="15" w:type="dxa"/>
                          <w:left w:w="15" w:type="dxa"/>
                          <w:bottom w:w="0" w:type="dxa"/>
                          <w:right w:w="15" w:type="dxa"/>
                        </w:tcMar>
                        <w:vAlign w:val="bottom"/>
                        <w:hideMark/>
                      </w:tcPr>
                      <w:p w:rsidR="00243A18" w:rsidRDefault="00243A18" w:rsidP="003921DD">
                        <w:pPr>
                          <w:snapToGrid w:val="0"/>
                          <w:spacing w:line="240" w:lineRule="auto"/>
                          <w:ind w:firstLine="0"/>
                          <w:jc w:val="left"/>
                          <w:rPr>
                            <w:snapToGrid/>
                            <w:sz w:val="22"/>
                            <w:szCs w:val="22"/>
                          </w:rPr>
                        </w:pPr>
                      </w:p>
                      <w:p w:rsidR="00243A18" w:rsidRPr="004D650E" w:rsidRDefault="00243A18" w:rsidP="003921D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243A18" w:rsidRPr="004D650E" w:rsidRDefault="00243A18" w:rsidP="003921DD">
                        <w:pPr>
                          <w:snapToGrid w:val="0"/>
                          <w:spacing w:line="240" w:lineRule="auto"/>
                          <w:ind w:firstLine="0"/>
                          <w:jc w:val="left"/>
                          <w:rPr>
                            <w:snapToGrid/>
                            <w:sz w:val="22"/>
                            <w:szCs w:val="22"/>
                          </w:rPr>
                        </w:pPr>
                      </w:p>
                    </w:tc>
                  </w:tr>
                  <w:tr w:rsidR="00243A18" w:rsidRPr="004D650E" w:rsidTr="003921DD">
                    <w:trPr>
                      <w:trHeight w:val="255"/>
                    </w:trPr>
                    <w:tc>
                      <w:tcPr>
                        <w:tcW w:w="1357" w:type="dxa"/>
                        <w:noWrap/>
                        <w:tcMar>
                          <w:top w:w="15" w:type="dxa"/>
                          <w:left w:w="15" w:type="dxa"/>
                          <w:bottom w:w="0" w:type="dxa"/>
                          <w:right w:w="15" w:type="dxa"/>
                        </w:tcMar>
                        <w:vAlign w:val="bottom"/>
                      </w:tcPr>
                      <w:p w:rsidR="00243A18" w:rsidRPr="004D650E" w:rsidRDefault="00243A18" w:rsidP="003921D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243A18" w:rsidRPr="004D650E" w:rsidRDefault="00243A18" w:rsidP="003921D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243A18" w:rsidRPr="004D650E" w:rsidTr="003921DD">
                    <w:trPr>
                      <w:trHeight w:val="255"/>
                    </w:trPr>
                    <w:tc>
                      <w:tcPr>
                        <w:tcW w:w="1357" w:type="dxa"/>
                        <w:noWrap/>
                        <w:tcMar>
                          <w:top w:w="15" w:type="dxa"/>
                          <w:left w:w="15" w:type="dxa"/>
                          <w:bottom w:w="0" w:type="dxa"/>
                          <w:right w:w="15" w:type="dxa"/>
                        </w:tcMar>
                        <w:vAlign w:val="bottom"/>
                        <w:hideMark/>
                      </w:tcPr>
                      <w:p w:rsidR="00243A18" w:rsidRPr="004D650E" w:rsidRDefault="00243A18" w:rsidP="003921D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243A18" w:rsidRPr="004D650E" w:rsidRDefault="00243A18" w:rsidP="003921DD">
                        <w:pPr>
                          <w:snapToGrid w:val="0"/>
                          <w:spacing w:line="240" w:lineRule="auto"/>
                          <w:ind w:firstLine="0"/>
                          <w:jc w:val="left"/>
                          <w:rPr>
                            <w:snapToGrid/>
                            <w:sz w:val="22"/>
                            <w:szCs w:val="22"/>
                          </w:rPr>
                        </w:pPr>
                      </w:p>
                    </w:tc>
                  </w:tr>
                  <w:tr w:rsidR="00243A18" w:rsidRPr="004D650E" w:rsidTr="003921DD">
                    <w:trPr>
                      <w:trHeight w:val="255"/>
                    </w:trPr>
                    <w:tc>
                      <w:tcPr>
                        <w:tcW w:w="1357" w:type="dxa"/>
                        <w:noWrap/>
                        <w:tcMar>
                          <w:top w:w="15" w:type="dxa"/>
                          <w:left w:w="15" w:type="dxa"/>
                          <w:bottom w:w="0" w:type="dxa"/>
                          <w:right w:w="15" w:type="dxa"/>
                        </w:tcMar>
                        <w:vAlign w:val="bottom"/>
                      </w:tcPr>
                      <w:p w:rsidR="00243A18" w:rsidRPr="004D650E" w:rsidRDefault="00243A18" w:rsidP="003921D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243A18" w:rsidRPr="004D650E" w:rsidRDefault="00243A18" w:rsidP="003921D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243A18" w:rsidRDefault="00243A18" w:rsidP="003921DD">
                  <w:pPr>
                    <w:spacing w:line="240" w:lineRule="auto"/>
                    <w:ind w:firstLine="0"/>
                    <w:rPr>
                      <w:sz w:val="20"/>
                      <w:szCs w:val="20"/>
                    </w:rPr>
                  </w:pPr>
                </w:p>
                <w:p w:rsidR="00243A18" w:rsidRDefault="00243A18" w:rsidP="003921DD">
                  <w:pPr>
                    <w:spacing w:line="240" w:lineRule="auto"/>
                    <w:ind w:firstLine="0"/>
                    <w:rPr>
                      <w:sz w:val="20"/>
                      <w:szCs w:val="20"/>
                    </w:rPr>
                  </w:pPr>
                  <w:r w:rsidRPr="002E536F">
                    <w:rPr>
                      <w:sz w:val="20"/>
                      <w:szCs w:val="20"/>
                    </w:rPr>
                    <w:t>составили настоящий акт о нижеследующем:</w:t>
                  </w:r>
                </w:p>
                <w:p w:rsidR="00243A18" w:rsidRDefault="00243A18" w:rsidP="003921DD">
                  <w:pPr>
                    <w:spacing w:line="240" w:lineRule="auto"/>
                    <w:ind w:firstLine="0"/>
                    <w:rPr>
                      <w:sz w:val="20"/>
                      <w:szCs w:val="20"/>
                    </w:rPr>
                  </w:pPr>
                </w:p>
                <w:p w:rsidR="00243A18" w:rsidRPr="00D949C5" w:rsidRDefault="00243A18" w:rsidP="003921DD">
                  <w:pPr>
                    <w:spacing w:line="240" w:lineRule="auto"/>
                    <w:rPr>
                      <w:sz w:val="20"/>
                      <w:szCs w:val="20"/>
                    </w:rPr>
                  </w:pPr>
                </w:p>
              </w:tc>
            </w:tr>
            <w:tr w:rsidR="00243A18" w:rsidRPr="006C6697" w:rsidTr="003921DD">
              <w:trPr>
                <w:trHeight w:val="255"/>
              </w:trPr>
              <w:tc>
                <w:tcPr>
                  <w:tcW w:w="9735" w:type="dxa"/>
                  <w:gridSpan w:val="9"/>
                  <w:noWrap/>
                  <w:tcMar>
                    <w:top w:w="15" w:type="dxa"/>
                    <w:left w:w="15" w:type="dxa"/>
                    <w:bottom w:w="0" w:type="dxa"/>
                    <w:right w:w="15" w:type="dxa"/>
                  </w:tcMar>
                  <w:vAlign w:val="bottom"/>
                  <w:hideMark/>
                </w:tcPr>
                <w:p w:rsidR="00243A18" w:rsidRDefault="00243A18" w:rsidP="003921DD">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243A18" w:rsidRPr="00D949C5" w:rsidRDefault="00243A18" w:rsidP="003921DD">
                  <w:pPr>
                    <w:snapToGrid w:val="0"/>
                    <w:spacing w:line="240" w:lineRule="auto"/>
                    <w:rPr>
                      <w:i/>
                      <w:iCs/>
                      <w:sz w:val="20"/>
                      <w:szCs w:val="20"/>
                    </w:rPr>
                  </w:pPr>
                  <w:r w:rsidRPr="00D949C5">
                    <w:rPr>
                      <w:i/>
                      <w:iCs/>
                      <w:sz w:val="20"/>
                      <w:szCs w:val="20"/>
                    </w:rPr>
                    <w:t xml:space="preserve"> </w:t>
                  </w:r>
                </w:p>
              </w:tc>
            </w:tr>
            <w:tr w:rsidR="00243A18" w:rsidRPr="006C6697" w:rsidTr="003921DD">
              <w:trPr>
                <w:trHeight w:val="255"/>
              </w:trPr>
              <w:tc>
                <w:tcPr>
                  <w:tcW w:w="5283" w:type="dxa"/>
                  <w:gridSpan w:val="5"/>
                  <w:noWrap/>
                  <w:tcMar>
                    <w:top w:w="15" w:type="dxa"/>
                    <w:left w:w="15" w:type="dxa"/>
                    <w:bottom w:w="0" w:type="dxa"/>
                    <w:right w:w="15" w:type="dxa"/>
                  </w:tcMar>
                  <w:vAlign w:val="bottom"/>
                </w:tcPr>
                <w:p w:rsidR="00243A18" w:rsidRPr="00D949C5" w:rsidRDefault="00243A18" w:rsidP="003921DD">
                  <w:pPr>
                    <w:spacing w:line="240" w:lineRule="auto"/>
                    <w:rPr>
                      <w:sz w:val="20"/>
                      <w:szCs w:val="20"/>
                    </w:rPr>
                  </w:pPr>
                </w:p>
                <w:p w:rsidR="00243A18" w:rsidRPr="00D949C5" w:rsidRDefault="00243A18" w:rsidP="003921DD">
                  <w:pPr>
                    <w:snapToGrid w:val="0"/>
                    <w:spacing w:line="240" w:lineRule="auto"/>
                    <w:rPr>
                      <w:sz w:val="20"/>
                      <w:szCs w:val="20"/>
                    </w:rPr>
                  </w:pPr>
                </w:p>
              </w:tc>
              <w:tc>
                <w:tcPr>
                  <w:tcW w:w="4452" w:type="dxa"/>
                  <w:gridSpan w:val="4"/>
                  <w:hideMark/>
                </w:tcPr>
                <w:p w:rsidR="00243A18" w:rsidRPr="00D949C5" w:rsidRDefault="00243A18" w:rsidP="003921DD">
                  <w:pPr>
                    <w:snapToGrid w:val="0"/>
                    <w:spacing w:line="240" w:lineRule="auto"/>
                    <w:ind w:right="180"/>
                    <w:jc w:val="right"/>
                    <w:rPr>
                      <w:sz w:val="20"/>
                      <w:szCs w:val="20"/>
                    </w:rPr>
                  </w:pPr>
                  <w:r w:rsidRPr="00D949C5">
                    <w:rPr>
                      <w:sz w:val="20"/>
                      <w:szCs w:val="20"/>
                    </w:rPr>
                    <w:t xml:space="preserve">               Этап № ______ </w:t>
                  </w:r>
                </w:p>
              </w:tc>
            </w:tr>
            <w:tr w:rsidR="00243A18" w:rsidRPr="006C6697" w:rsidTr="003921DD">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Выполнено работ</w:t>
                  </w:r>
                </w:p>
              </w:tc>
            </w:tr>
            <w:tr w:rsidR="00243A18" w:rsidRPr="006C6697" w:rsidTr="003921DD">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243A18" w:rsidRPr="00D949C5" w:rsidRDefault="00243A18" w:rsidP="003921DD">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243A18" w:rsidRPr="00D949C5" w:rsidRDefault="00243A18" w:rsidP="003921DD">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pacing w:line="240" w:lineRule="auto"/>
                    <w:ind w:firstLine="0"/>
                    <w:jc w:val="center"/>
                    <w:rPr>
                      <w:b/>
                      <w:bCs/>
                      <w:sz w:val="20"/>
                      <w:szCs w:val="20"/>
                    </w:rPr>
                  </w:pPr>
                  <w:r w:rsidRPr="00D949C5">
                    <w:rPr>
                      <w:b/>
                      <w:bCs/>
                      <w:sz w:val="20"/>
                      <w:szCs w:val="20"/>
                    </w:rPr>
                    <w:t xml:space="preserve">ед. </w:t>
                  </w:r>
                </w:p>
                <w:p w:rsidR="00243A18" w:rsidRPr="00D949C5" w:rsidRDefault="00243A18" w:rsidP="003921DD">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pacing w:line="240" w:lineRule="auto"/>
                    <w:ind w:firstLine="0"/>
                    <w:jc w:val="center"/>
                    <w:rPr>
                      <w:b/>
                      <w:bCs/>
                      <w:sz w:val="20"/>
                      <w:szCs w:val="20"/>
                    </w:rPr>
                  </w:pPr>
                  <w:r w:rsidRPr="00D949C5">
                    <w:rPr>
                      <w:b/>
                      <w:bCs/>
                      <w:sz w:val="20"/>
                      <w:szCs w:val="20"/>
                    </w:rPr>
                    <w:t xml:space="preserve">цена за </w:t>
                  </w:r>
                </w:p>
                <w:p w:rsidR="00243A18" w:rsidRPr="00D949C5" w:rsidRDefault="00243A18" w:rsidP="003921DD">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pacing w:line="240" w:lineRule="auto"/>
                    <w:ind w:firstLine="0"/>
                    <w:jc w:val="center"/>
                    <w:rPr>
                      <w:b/>
                      <w:bCs/>
                      <w:sz w:val="20"/>
                      <w:szCs w:val="20"/>
                    </w:rPr>
                  </w:pPr>
                  <w:r w:rsidRPr="00D949C5">
                    <w:rPr>
                      <w:b/>
                      <w:bCs/>
                      <w:sz w:val="20"/>
                      <w:szCs w:val="20"/>
                    </w:rPr>
                    <w:t xml:space="preserve">стоимость, </w:t>
                  </w:r>
                </w:p>
                <w:p w:rsidR="00243A18" w:rsidRPr="00D949C5" w:rsidRDefault="00243A18" w:rsidP="003921DD">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243A18" w:rsidRPr="006C6697" w:rsidTr="003921D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ind w:firstLine="0"/>
                    <w:jc w:val="center"/>
                    <w:rPr>
                      <w:b/>
                      <w:bCs/>
                      <w:sz w:val="20"/>
                      <w:szCs w:val="20"/>
                    </w:rPr>
                  </w:pPr>
                  <w:r w:rsidRPr="00D949C5">
                    <w:rPr>
                      <w:b/>
                      <w:bCs/>
                      <w:sz w:val="20"/>
                      <w:szCs w:val="20"/>
                    </w:rPr>
                    <w:t>7</w:t>
                  </w:r>
                </w:p>
              </w:tc>
            </w:tr>
            <w:tr w:rsidR="00243A18" w:rsidRPr="006C6697" w:rsidTr="003921D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r>
            <w:tr w:rsidR="00243A18" w:rsidRPr="006C6697" w:rsidTr="003921D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r>
            <w:tr w:rsidR="00243A18" w:rsidRPr="006C6697" w:rsidTr="003921D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r>
            <w:tr w:rsidR="00243A18" w:rsidRPr="006C6697" w:rsidTr="003921DD">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3A18" w:rsidRPr="00D949C5" w:rsidRDefault="00243A18" w:rsidP="003921DD">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43A18" w:rsidRPr="00D949C5" w:rsidRDefault="00243A18" w:rsidP="003921DD">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r>
          </w:tbl>
          <w:p w:rsidR="00243A18" w:rsidRPr="00D949C5" w:rsidRDefault="00243A18" w:rsidP="003921DD">
            <w:pPr>
              <w:spacing w:line="240" w:lineRule="auto"/>
              <w:rPr>
                <w:sz w:val="20"/>
                <w:szCs w:val="20"/>
              </w:rPr>
            </w:pPr>
          </w:p>
          <w:p w:rsidR="00243A18" w:rsidRPr="00D949C5" w:rsidRDefault="00243A18" w:rsidP="003921DD">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243A18" w:rsidRPr="00A45AC1" w:rsidRDefault="00243A18" w:rsidP="003921DD">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243A18" w:rsidRPr="00D949C5" w:rsidRDefault="00243A18" w:rsidP="003921DD">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243A18" w:rsidRPr="00803E4F" w:rsidTr="003921DD">
              <w:trPr>
                <w:cantSplit/>
              </w:trPr>
              <w:tc>
                <w:tcPr>
                  <w:tcW w:w="4500" w:type="dxa"/>
                  <w:gridSpan w:val="2"/>
                  <w:tcMar>
                    <w:top w:w="0" w:type="dxa"/>
                    <w:left w:w="108" w:type="dxa"/>
                    <w:bottom w:w="0" w:type="dxa"/>
                    <w:right w:w="108" w:type="dxa"/>
                  </w:tcMar>
                  <w:hideMark/>
                </w:tcPr>
                <w:p w:rsidR="00243A18" w:rsidRPr="00803E4F" w:rsidRDefault="00243A18" w:rsidP="003921DD">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243A18" w:rsidRPr="00803E4F" w:rsidRDefault="00243A18" w:rsidP="003921DD">
                  <w:pPr>
                    <w:snapToGrid w:val="0"/>
                    <w:spacing w:line="240" w:lineRule="auto"/>
                    <w:rPr>
                      <w:sz w:val="20"/>
                      <w:szCs w:val="20"/>
                    </w:rPr>
                  </w:pPr>
                </w:p>
              </w:tc>
              <w:tc>
                <w:tcPr>
                  <w:tcW w:w="4500" w:type="dxa"/>
                  <w:gridSpan w:val="2"/>
                  <w:tcMar>
                    <w:top w:w="0" w:type="dxa"/>
                    <w:left w:w="108" w:type="dxa"/>
                    <w:bottom w:w="0" w:type="dxa"/>
                    <w:right w:w="108" w:type="dxa"/>
                  </w:tcMar>
                  <w:hideMark/>
                </w:tcPr>
                <w:p w:rsidR="00243A18" w:rsidRPr="00803E4F" w:rsidRDefault="00243A18" w:rsidP="003921DD">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243A18" w:rsidRPr="00803E4F" w:rsidTr="003921DD">
              <w:trPr>
                <w:cantSplit/>
              </w:trPr>
              <w:tc>
                <w:tcPr>
                  <w:tcW w:w="4500" w:type="dxa"/>
                  <w:gridSpan w:val="2"/>
                  <w:tcMar>
                    <w:top w:w="0" w:type="dxa"/>
                    <w:left w:w="108" w:type="dxa"/>
                    <w:bottom w:w="0" w:type="dxa"/>
                    <w:right w:w="108" w:type="dxa"/>
                  </w:tcMar>
                </w:tcPr>
                <w:p w:rsidR="00243A18" w:rsidRPr="00803E4F" w:rsidRDefault="00243A18" w:rsidP="003921DD">
                  <w:pPr>
                    <w:snapToGrid w:val="0"/>
                    <w:spacing w:line="240" w:lineRule="auto"/>
                    <w:rPr>
                      <w:b/>
                      <w:bCs/>
                      <w:sz w:val="20"/>
                      <w:szCs w:val="20"/>
                    </w:rPr>
                  </w:pPr>
                </w:p>
              </w:tc>
              <w:tc>
                <w:tcPr>
                  <w:tcW w:w="0" w:type="auto"/>
                  <w:vMerge/>
                  <w:vAlign w:val="center"/>
                  <w:hideMark/>
                </w:tcPr>
                <w:p w:rsidR="00243A18" w:rsidRPr="00803E4F" w:rsidRDefault="00243A18" w:rsidP="003921DD">
                  <w:pPr>
                    <w:spacing w:line="240" w:lineRule="auto"/>
                    <w:rPr>
                      <w:sz w:val="20"/>
                      <w:szCs w:val="20"/>
                    </w:rPr>
                  </w:pPr>
                </w:p>
              </w:tc>
              <w:tc>
                <w:tcPr>
                  <w:tcW w:w="4500" w:type="dxa"/>
                  <w:gridSpan w:val="2"/>
                  <w:tcMar>
                    <w:top w:w="0" w:type="dxa"/>
                    <w:left w:w="108" w:type="dxa"/>
                    <w:bottom w:w="0" w:type="dxa"/>
                    <w:right w:w="108" w:type="dxa"/>
                  </w:tcMar>
                </w:tcPr>
                <w:p w:rsidR="00243A18" w:rsidRPr="00803E4F" w:rsidRDefault="00243A18" w:rsidP="003921DD">
                  <w:pPr>
                    <w:snapToGrid w:val="0"/>
                    <w:spacing w:line="240" w:lineRule="auto"/>
                    <w:rPr>
                      <w:b/>
                      <w:bCs/>
                      <w:sz w:val="20"/>
                      <w:szCs w:val="20"/>
                    </w:rPr>
                  </w:pPr>
                </w:p>
              </w:tc>
            </w:tr>
            <w:tr w:rsidR="00243A18" w:rsidRPr="006C6697" w:rsidTr="003921DD">
              <w:trPr>
                <w:cantSplit/>
              </w:trPr>
              <w:tc>
                <w:tcPr>
                  <w:tcW w:w="454" w:type="dxa"/>
                  <w:vMerge w:val="restart"/>
                  <w:tcMar>
                    <w:top w:w="0" w:type="dxa"/>
                    <w:left w:w="108" w:type="dxa"/>
                    <w:bottom w:w="0" w:type="dxa"/>
                    <w:right w:w="108" w:type="dxa"/>
                  </w:tcMar>
                </w:tcPr>
                <w:p w:rsidR="00243A18" w:rsidRPr="00803E4F" w:rsidRDefault="00243A18" w:rsidP="003921DD">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243A18" w:rsidRPr="006C6697" w:rsidRDefault="00243A18" w:rsidP="003921DD">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243A18" w:rsidRPr="00803E4F" w:rsidRDefault="00243A18" w:rsidP="003921DD">
                  <w:pPr>
                    <w:spacing w:line="240" w:lineRule="auto"/>
                    <w:rPr>
                      <w:sz w:val="20"/>
                      <w:szCs w:val="20"/>
                    </w:rPr>
                  </w:pPr>
                </w:p>
              </w:tc>
              <w:tc>
                <w:tcPr>
                  <w:tcW w:w="337" w:type="dxa"/>
                  <w:vMerge w:val="restart"/>
                  <w:tcMar>
                    <w:top w:w="0" w:type="dxa"/>
                    <w:left w:w="108" w:type="dxa"/>
                    <w:bottom w:w="0" w:type="dxa"/>
                    <w:right w:w="108" w:type="dxa"/>
                  </w:tcMar>
                </w:tcPr>
                <w:p w:rsidR="00243A18" w:rsidRPr="006C6697" w:rsidRDefault="00243A18" w:rsidP="003921DD">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243A18" w:rsidRPr="006C6697" w:rsidRDefault="00243A18" w:rsidP="003921DD">
                  <w:pPr>
                    <w:snapToGrid w:val="0"/>
                    <w:spacing w:line="240" w:lineRule="auto"/>
                    <w:jc w:val="center"/>
                    <w:rPr>
                      <w:sz w:val="20"/>
                      <w:szCs w:val="20"/>
                    </w:rPr>
                  </w:pPr>
                  <w:r w:rsidRPr="006C6697">
                    <w:rPr>
                      <w:i/>
                      <w:iCs/>
                      <w:sz w:val="20"/>
                      <w:szCs w:val="20"/>
                    </w:rPr>
                    <w:t>(должность)</w:t>
                  </w:r>
                </w:p>
              </w:tc>
            </w:tr>
            <w:tr w:rsidR="00243A18" w:rsidRPr="006C6697" w:rsidTr="003921DD">
              <w:trPr>
                <w:cantSplit/>
              </w:trPr>
              <w:tc>
                <w:tcPr>
                  <w:tcW w:w="0" w:type="auto"/>
                  <w:vMerge/>
                  <w:vAlign w:val="center"/>
                  <w:hideMark/>
                </w:tcPr>
                <w:p w:rsidR="00243A18" w:rsidRPr="00D949C5" w:rsidRDefault="00243A18" w:rsidP="003921DD">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243A18" w:rsidRPr="006C6697" w:rsidRDefault="00243A18" w:rsidP="003921DD">
                  <w:pPr>
                    <w:snapToGrid w:val="0"/>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r>
            <w:tr w:rsidR="00243A18" w:rsidRPr="006C6697" w:rsidTr="003921DD">
              <w:trPr>
                <w:cantSplit/>
              </w:trPr>
              <w:tc>
                <w:tcPr>
                  <w:tcW w:w="0" w:type="auto"/>
                  <w:vMerge/>
                  <w:vAlign w:val="center"/>
                  <w:hideMark/>
                </w:tcPr>
                <w:p w:rsidR="00243A18" w:rsidRPr="00D949C5" w:rsidRDefault="00243A18" w:rsidP="003921DD">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243A18" w:rsidRPr="006C6697" w:rsidRDefault="00243A18" w:rsidP="003921DD">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243A18" w:rsidRPr="00D949C5" w:rsidRDefault="00243A18" w:rsidP="003921DD">
                  <w:pPr>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243A18" w:rsidRPr="00D949C5" w:rsidRDefault="00243A18" w:rsidP="003921DD">
                  <w:pPr>
                    <w:snapToGrid w:val="0"/>
                    <w:spacing w:line="240" w:lineRule="auto"/>
                    <w:jc w:val="center"/>
                    <w:rPr>
                      <w:sz w:val="20"/>
                      <w:szCs w:val="20"/>
                    </w:rPr>
                  </w:pPr>
                  <w:r w:rsidRPr="00D949C5">
                    <w:rPr>
                      <w:i/>
                      <w:iCs/>
                      <w:sz w:val="20"/>
                      <w:szCs w:val="20"/>
                    </w:rPr>
                    <w:t>(подпись)</w:t>
                  </w:r>
                </w:p>
              </w:tc>
            </w:tr>
            <w:tr w:rsidR="00243A18" w:rsidRPr="006C6697" w:rsidTr="003921DD">
              <w:trPr>
                <w:cantSplit/>
              </w:trPr>
              <w:tc>
                <w:tcPr>
                  <w:tcW w:w="0" w:type="auto"/>
                  <w:vMerge/>
                  <w:vAlign w:val="center"/>
                  <w:hideMark/>
                </w:tcPr>
                <w:p w:rsidR="00243A18" w:rsidRPr="00D949C5" w:rsidRDefault="00243A18" w:rsidP="003921DD">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243A18" w:rsidRPr="006C6697" w:rsidRDefault="00243A18" w:rsidP="003921DD">
                  <w:pPr>
                    <w:snapToGrid w:val="0"/>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243A18" w:rsidRPr="00D949C5" w:rsidRDefault="00243A18" w:rsidP="003921DD">
                  <w:pPr>
                    <w:snapToGrid w:val="0"/>
                    <w:spacing w:line="240" w:lineRule="auto"/>
                    <w:rPr>
                      <w:sz w:val="20"/>
                      <w:szCs w:val="20"/>
                    </w:rPr>
                  </w:pPr>
                </w:p>
              </w:tc>
            </w:tr>
            <w:tr w:rsidR="00243A18" w:rsidRPr="006C6697" w:rsidTr="003921DD">
              <w:trPr>
                <w:cantSplit/>
              </w:trPr>
              <w:tc>
                <w:tcPr>
                  <w:tcW w:w="0" w:type="auto"/>
                  <w:vMerge/>
                  <w:vAlign w:val="center"/>
                  <w:hideMark/>
                </w:tcPr>
                <w:p w:rsidR="00243A18" w:rsidRPr="00D949C5" w:rsidRDefault="00243A18" w:rsidP="003921DD">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243A18" w:rsidRPr="006C6697" w:rsidRDefault="00243A18" w:rsidP="003921DD">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243A18" w:rsidRPr="00D949C5" w:rsidRDefault="00243A18" w:rsidP="003921DD">
                  <w:pPr>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243A18" w:rsidRPr="00D949C5" w:rsidRDefault="00243A18" w:rsidP="003921DD">
                  <w:pPr>
                    <w:snapToGrid w:val="0"/>
                    <w:spacing w:line="240" w:lineRule="auto"/>
                    <w:jc w:val="center"/>
                    <w:rPr>
                      <w:sz w:val="20"/>
                      <w:szCs w:val="20"/>
                    </w:rPr>
                  </w:pPr>
                  <w:r w:rsidRPr="00D949C5">
                    <w:rPr>
                      <w:i/>
                      <w:iCs/>
                      <w:sz w:val="20"/>
                      <w:szCs w:val="20"/>
                    </w:rPr>
                    <w:t>(расшифровка подписи)</w:t>
                  </w:r>
                </w:p>
              </w:tc>
            </w:tr>
            <w:tr w:rsidR="00243A18" w:rsidRPr="00803E4F" w:rsidTr="003921DD">
              <w:trPr>
                <w:cantSplit/>
              </w:trPr>
              <w:tc>
                <w:tcPr>
                  <w:tcW w:w="0" w:type="auto"/>
                  <w:vMerge/>
                  <w:vAlign w:val="center"/>
                  <w:hideMark/>
                </w:tcPr>
                <w:p w:rsidR="00243A18" w:rsidRPr="00D949C5" w:rsidRDefault="00243A18" w:rsidP="003921DD">
                  <w:pPr>
                    <w:spacing w:line="240" w:lineRule="auto"/>
                    <w:rPr>
                      <w:sz w:val="20"/>
                      <w:szCs w:val="20"/>
                    </w:rPr>
                  </w:pPr>
                </w:p>
              </w:tc>
              <w:tc>
                <w:tcPr>
                  <w:tcW w:w="4046" w:type="dxa"/>
                  <w:tcMar>
                    <w:top w:w="0" w:type="dxa"/>
                    <w:left w:w="108" w:type="dxa"/>
                    <w:bottom w:w="0" w:type="dxa"/>
                    <w:right w:w="108" w:type="dxa"/>
                  </w:tcMar>
                </w:tcPr>
                <w:p w:rsidR="00243A18" w:rsidRPr="00D949C5" w:rsidRDefault="00243A18" w:rsidP="003921DD">
                  <w:pPr>
                    <w:snapToGrid w:val="0"/>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0" w:type="auto"/>
                  <w:vMerge/>
                  <w:vAlign w:val="center"/>
                  <w:hideMark/>
                </w:tcPr>
                <w:p w:rsidR="00243A18" w:rsidRPr="00D949C5" w:rsidRDefault="00243A18" w:rsidP="003921DD">
                  <w:pPr>
                    <w:spacing w:line="240" w:lineRule="auto"/>
                    <w:rPr>
                      <w:sz w:val="20"/>
                      <w:szCs w:val="20"/>
                    </w:rPr>
                  </w:pPr>
                </w:p>
              </w:tc>
              <w:tc>
                <w:tcPr>
                  <w:tcW w:w="4163" w:type="dxa"/>
                  <w:tcMar>
                    <w:top w:w="0" w:type="dxa"/>
                    <w:left w:w="108" w:type="dxa"/>
                    <w:bottom w:w="0" w:type="dxa"/>
                    <w:right w:w="108" w:type="dxa"/>
                  </w:tcMar>
                </w:tcPr>
                <w:p w:rsidR="00243A18" w:rsidRPr="00803E4F" w:rsidRDefault="00243A18" w:rsidP="003921DD">
                  <w:pPr>
                    <w:snapToGrid w:val="0"/>
                    <w:spacing w:line="240" w:lineRule="auto"/>
                    <w:rPr>
                      <w:sz w:val="20"/>
                      <w:szCs w:val="20"/>
                    </w:rPr>
                  </w:pPr>
                </w:p>
              </w:tc>
            </w:tr>
          </w:tbl>
          <w:p w:rsidR="00243A18" w:rsidRPr="0084430F" w:rsidRDefault="00243A18" w:rsidP="003921DD">
            <w:pPr>
              <w:snapToGrid w:val="0"/>
              <w:spacing w:line="240" w:lineRule="auto"/>
              <w:ind w:right="-76"/>
              <w:jc w:val="center"/>
              <w:rPr>
                <w:szCs w:val="24"/>
              </w:rPr>
            </w:pPr>
          </w:p>
        </w:tc>
      </w:tr>
    </w:tbl>
    <w:p w:rsidR="00243A18" w:rsidRPr="00BF3F33" w:rsidRDefault="00243A18" w:rsidP="00243A18">
      <w:pPr>
        <w:spacing w:line="240" w:lineRule="auto"/>
        <w:ind w:left="5103"/>
        <w:rPr>
          <w:highlight w:val="yellow"/>
        </w:rPr>
      </w:pPr>
    </w:p>
    <w:p w:rsidR="00243A18" w:rsidRPr="00BF3F33" w:rsidRDefault="00243A18" w:rsidP="00243A18">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243A18" w:rsidRPr="0084430F" w:rsidTr="003921DD">
        <w:tc>
          <w:tcPr>
            <w:tcW w:w="4785" w:type="dxa"/>
          </w:tcPr>
          <w:p w:rsidR="00243A18" w:rsidRPr="00BC4883" w:rsidRDefault="00243A18" w:rsidP="003921DD">
            <w:pPr>
              <w:spacing w:line="240" w:lineRule="auto"/>
              <w:rPr>
                <w:b/>
                <w:sz w:val="24"/>
                <w:szCs w:val="24"/>
                <w:lang w:val="en-US"/>
              </w:rPr>
            </w:pPr>
            <w:r w:rsidRPr="007632A9">
              <w:rPr>
                <w:b/>
                <w:sz w:val="24"/>
                <w:szCs w:val="24"/>
              </w:rPr>
              <w:t>Заказчик</w:t>
            </w:r>
            <w:r>
              <w:rPr>
                <w:b/>
                <w:sz w:val="24"/>
                <w:szCs w:val="24"/>
                <w:lang w:val="en-US"/>
              </w:rPr>
              <w:t>:</w:t>
            </w:r>
          </w:p>
          <w:p w:rsidR="00243A18" w:rsidRDefault="00243A18" w:rsidP="003921DD">
            <w:pPr>
              <w:spacing w:line="240" w:lineRule="auto"/>
              <w:rPr>
                <w:b/>
                <w:sz w:val="24"/>
                <w:szCs w:val="24"/>
              </w:rPr>
            </w:pPr>
          </w:p>
          <w:p w:rsidR="00243A18" w:rsidRPr="008476D0" w:rsidRDefault="00243A18" w:rsidP="003921DD">
            <w:pPr>
              <w:spacing w:line="240" w:lineRule="auto"/>
              <w:rPr>
                <w:b/>
                <w:sz w:val="24"/>
                <w:szCs w:val="24"/>
              </w:rPr>
            </w:pPr>
            <w:r>
              <w:rPr>
                <w:b/>
                <w:sz w:val="24"/>
                <w:szCs w:val="24"/>
              </w:rPr>
              <w:t>____________/___________</w:t>
            </w:r>
          </w:p>
        </w:tc>
        <w:tc>
          <w:tcPr>
            <w:tcW w:w="4786" w:type="dxa"/>
          </w:tcPr>
          <w:p w:rsidR="00243A18" w:rsidRDefault="00243A18" w:rsidP="003921DD">
            <w:pPr>
              <w:spacing w:line="240" w:lineRule="auto"/>
              <w:rPr>
                <w:b/>
                <w:sz w:val="24"/>
                <w:szCs w:val="24"/>
              </w:rPr>
            </w:pPr>
            <w:r w:rsidRPr="008476D0">
              <w:rPr>
                <w:b/>
                <w:sz w:val="24"/>
                <w:szCs w:val="24"/>
              </w:rPr>
              <w:t>Подрядчик:</w:t>
            </w:r>
          </w:p>
          <w:p w:rsidR="00243A18" w:rsidRDefault="00243A18" w:rsidP="003921DD">
            <w:pPr>
              <w:spacing w:line="240" w:lineRule="auto"/>
              <w:rPr>
                <w:b/>
                <w:sz w:val="24"/>
                <w:szCs w:val="24"/>
              </w:rPr>
            </w:pPr>
          </w:p>
          <w:p w:rsidR="00243A18" w:rsidRPr="008476D0" w:rsidRDefault="00243A18" w:rsidP="003921DD">
            <w:pPr>
              <w:spacing w:line="240" w:lineRule="auto"/>
              <w:rPr>
                <w:b/>
                <w:sz w:val="24"/>
                <w:szCs w:val="24"/>
              </w:rPr>
            </w:pPr>
            <w:r>
              <w:rPr>
                <w:b/>
                <w:sz w:val="24"/>
                <w:szCs w:val="24"/>
              </w:rPr>
              <w:t>____________/___________</w:t>
            </w:r>
          </w:p>
        </w:tc>
      </w:tr>
    </w:tbl>
    <w:p w:rsidR="00243A18" w:rsidRDefault="00243A18" w:rsidP="00243A18">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243A18">
            <w:pPr>
              <w:spacing w:line="240" w:lineRule="auto"/>
              <w:ind w:firstLine="0"/>
              <w:jc w:val="left"/>
              <w:rPr>
                <w:snapToGrid/>
                <w:sz w:val="24"/>
                <w:szCs w:val="24"/>
              </w:rPr>
            </w:pPr>
            <w:r w:rsidRPr="003710B6">
              <w:rPr>
                <w:snapToGrid/>
                <w:sz w:val="24"/>
                <w:szCs w:val="24"/>
              </w:rPr>
              <w:t>Приложение №</w:t>
            </w:r>
            <w:r w:rsidR="00243A18">
              <w:rPr>
                <w:snapToGrid/>
                <w:sz w:val="24"/>
                <w:szCs w:val="24"/>
              </w:rPr>
              <w:t>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8615CC" w:rsidRDefault="00351FC0" w:rsidP="00351FC0">
      <w:pPr>
        <w:spacing w:line="240" w:lineRule="auto"/>
        <w:ind w:left="5103" w:firstLine="0"/>
        <w:rPr>
          <w:sz w:val="22"/>
        </w:rPr>
      </w:pPr>
      <w:r w:rsidRPr="008615CC">
        <w:rPr>
          <w:sz w:val="22"/>
        </w:rPr>
        <w:lastRenderedPageBreak/>
        <w:t xml:space="preserve">Приложение № </w:t>
      </w:r>
      <w:r w:rsidR="00243A18">
        <w:rPr>
          <w:sz w:val="22"/>
          <w:szCs w:val="22"/>
        </w:rPr>
        <w:t>10</w:t>
      </w:r>
    </w:p>
    <w:p w:rsidR="00351FC0" w:rsidRPr="008615CC" w:rsidRDefault="00351FC0" w:rsidP="00351FC0">
      <w:pPr>
        <w:spacing w:line="240" w:lineRule="auto"/>
        <w:ind w:left="5103" w:firstLine="0"/>
        <w:rPr>
          <w:sz w:val="22"/>
        </w:rPr>
      </w:pPr>
      <w:r w:rsidRPr="008615CC">
        <w:rPr>
          <w:sz w:val="22"/>
        </w:rPr>
        <w:t>к договору подряда</w:t>
      </w:r>
    </w:p>
    <w:p w:rsidR="00351FC0" w:rsidRPr="008615CC" w:rsidRDefault="00351FC0" w:rsidP="00351FC0">
      <w:pPr>
        <w:spacing w:line="240" w:lineRule="auto"/>
        <w:ind w:left="5103" w:firstLine="0"/>
        <w:rPr>
          <w:sz w:val="22"/>
        </w:rPr>
      </w:pPr>
      <w:r w:rsidRPr="008615CC">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935D20" w:rsidRPr="003710B6" w:rsidRDefault="00935D20" w:rsidP="00935D2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935D20" w:rsidRPr="003710B6" w:rsidRDefault="00935D20" w:rsidP="00935D20">
      <w:pPr>
        <w:pStyle w:val="af0"/>
        <w:shd w:val="clear" w:color="auto" w:fill="FFFFFF"/>
        <w:tabs>
          <w:tab w:val="left" w:pos="709"/>
        </w:tabs>
        <w:ind w:left="0"/>
        <w:jc w:val="both"/>
        <w:rPr>
          <w:b/>
        </w:rPr>
      </w:pPr>
      <w:r w:rsidRPr="003710B6">
        <w:rPr>
          <w:b/>
        </w:rPr>
        <w:t>2.1.</w:t>
      </w:r>
      <w:r w:rsidRPr="003710B6">
        <w:rPr>
          <w:b/>
        </w:rPr>
        <w:tab/>
        <w:t>Объект страхования:</w:t>
      </w:r>
    </w:p>
    <w:p w:rsidR="00935D20" w:rsidRPr="003710B6" w:rsidRDefault="00935D20" w:rsidP="00935D2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35D20" w:rsidRPr="003710B6" w:rsidRDefault="00935D20" w:rsidP="00935D2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935D20" w:rsidRPr="003710B6" w:rsidRDefault="00935D20" w:rsidP="00935D2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35D20" w:rsidRPr="003710B6" w:rsidRDefault="00935D20" w:rsidP="00935D2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35D20" w:rsidRPr="001476FA" w:rsidRDefault="00935D20" w:rsidP="00935D2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35D20" w:rsidRPr="003710B6" w:rsidRDefault="00935D20" w:rsidP="00935D2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935D20" w:rsidRPr="003710B6" w:rsidRDefault="00935D20" w:rsidP="00935D2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35D20" w:rsidRPr="003710B6" w:rsidRDefault="00935D20" w:rsidP="00935D2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35D20" w:rsidRPr="003710B6" w:rsidRDefault="00935D20" w:rsidP="00935D2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35D20" w:rsidRPr="003710B6" w:rsidRDefault="00935D20" w:rsidP="00935D2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935D20" w:rsidRPr="003710B6" w:rsidRDefault="00935D20" w:rsidP="00935D2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35D20" w:rsidRPr="003710B6" w:rsidRDefault="00935D20" w:rsidP="00935D2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935D20" w:rsidRPr="003710B6" w:rsidRDefault="00935D20" w:rsidP="00935D2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35D20" w:rsidRPr="003710B6" w:rsidRDefault="00935D20" w:rsidP="00935D2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935D20" w:rsidRPr="0053064F" w:rsidRDefault="00935D20" w:rsidP="00935D2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 xml:space="preserve">страхования с АО «ДРСК». Перечень исключений из страхового покрытия определяется правилами страхования </w:t>
      </w:r>
      <w:r w:rsidRPr="0053064F">
        <w:t>Страховщика и общепринятой практикой страхования строительно-монтажных рисков.</w:t>
      </w:r>
    </w:p>
    <w:p w:rsidR="00935D20" w:rsidRPr="0053064F" w:rsidRDefault="00935D20" w:rsidP="00935D20">
      <w:pPr>
        <w:pStyle w:val="af0"/>
        <w:shd w:val="clear" w:color="auto" w:fill="FFFFFF"/>
        <w:tabs>
          <w:tab w:val="left" w:pos="1134"/>
        </w:tabs>
        <w:ind w:left="0" w:firstLine="709"/>
        <w:jc w:val="both"/>
      </w:pPr>
    </w:p>
    <w:p w:rsidR="00935D20" w:rsidRPr="0053064F" w:rsidRDefault="00935D20" w:rsidP="00935D20">
      <w:pPr>
        <w:shd w:val="clear" w:color="auto" w:fill="FFFFFF"/>
        <w:tabs>
          <w:tab w:val="left" w:pos="709"/>
        </w:tabs>
        <w:spacing w:line="240" w:lineRule="auto"/>
        <w:ind w:firstLine="0"/>
        <w:contextualSpacing/>
        <w:rPr>
          <w:b/>
          <w:snapToGrid/>
          <w:sz w:val="24"/>
          <w:szCs w:val="24"/>
        </w:rPr>
      </w:pPr>
      <w:r w:rsidRPr="0053064F">
        <w:rPr>
          <w:b/>
          <w:snapToGrid/>
          <w:sz w:val="24"/>
          <w:szCs w:val="24"/>
        </w:rPr>
        <w:t>2.3.</w:t>
      </w:r>
      <w:r w:rsidRPr="0053064F">
        <w:rPr>
          <w:b/>
          <w:snapToGrid/>
          <w:sz w:val="24"/>
          <w:szCs w:val="24"/>
        </w:rPr>
        <w:tab/>
        <w:t>Страховые суммы, лимиты, франшизы, тариф, премия, срок действия, территория страхования:</w:t>
      </w:r>
    </w:p>
    <w:p w:rsidR="00935D20" w:rsidRPr="0053064F" w:rsidRDefault="00935D20" w:rsidP="00935D20">
      <w:pPr>
        <w:shd w:val="clear" w:color="auto" w:fill="FFFFFF"/>
        <w:spacing w:line="240" w:lineRule="auto"/>
        <w:ind w:firstLine="0"/>
        <w:contextualSpacing/>
        <w:rPr>
          <w:b/>
          <w:snapToGrid/>
          <w:sz w:val="24"/>
          <w:szCs w:val="24"/>
        </w:rPr>
      </w:pPr>
      <w:r w:rsidRPr="0053064F">
        <w:rPr>
          <w:b/>
          <w:snapToGrid/>
          <w:sz w:val="24"/>
          <w:szCs w:val="24"/>
        </w:rPr>
        <w:t>2.3.1.</w:t>
      </w:r>
      <w:r w:rsidRPr="0053064F">
        <w:rPr>
          <w:b/>
          <w:snapToGrid/>
          <w:sz w:val="24"/>
          <w:szCs w:val="24"/>
        </w:rPr>
        <w:tab/>
        <w:t>Страховая сумма и лимиты по Секции 1:</w:t>
      </w:r>
    </w:p>
    <w:p w:rsidR="00935D20" w:rsidRPr="0053064F" w:rsidRDefault="00935D20" w:rsidP="00935D20">
      <w:pPr>
        <w:shd w:val="clear" w:color="auto" w:fill="FFFFFF"/>
        <w:tabs>
          <w:tab w:val="left" w:pos="1134"/>
        </w:tabs>
        <w:spacing w:line="240" w:lineRule="auto"/>
        <w:ind w:firstLine="426"/>
        <w:contextualSpacing/>
        <w:rPr>
          <w:snapToGrid/>
          <w:sz w:val="24"/>
          <w:szCs w:val="24"/>
        </w:rPr>
      </w:pPr>
      <w:r w:rsidRPr="0053064F">
        <w:rPr>
          <w:snapToGrid/>
          <w:sz w:val="24"/>
          <w:szCs w:val="24"/>
        </w:rPr>
        <w:t>Страховая сумма по Секции 1 устанавливается в размере стоимости (цены) договора подряда, включая НДС.</w:t>
      </w:r>
    </w:p>
    <w:p w:rsidR="00935D20" w:rsidRPr="0053064F" w:rsidRDefault="00935D20" w:rsidP="00935D20">
      <w:pPr>
        <w:shd w:val="clear" w:color="auto" w:fill="FFFFFF"/>
        <w:tabs>
          <w:tab w:val="left" w:pos="1134"/>
        </w:tabs>
        <w:spacing w:line="240" w:lineRule="auto"/>
        <w:ind w:firstLine="426"/>
        <w:contextualSpacing/>
        <w:rPr>
          <w:snapToGrid/>
          <w:sz w:val="24"/>
          <w:szCs w:val="24"/>
        </w:rPr>
      </w:pPr>
      <w:r w:rsidRPr="0053064F">
        <w:rPr>
          <w:snapToGrid/>
          <w:sz w:val="24"/>
          <w:szCs w:val="24"/>
        </w:rPr>
        <w:t>Лимит возмещения по каждому и всем страховым случаям: не менее 2 000 000 рублей.</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Страховая сумма в отношении покрытия рисков ППГО должна соответствовать страховой сумме по Секции 1.</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53064F">
        <w:rPr>
          <w:snapToGrid/>
          <w:sz w:val="24"/>
          <w:szCs w:val="24"/>
        </w:rPr>
        <w:t>Страховщика</w:t>
      </w:r>
      <w:proofErr w:type="gramEnd"/>
      <w:r w:rsidRPr="0053064F">
        <w:rPr>
          <w:snapToGrid/>
          <w:sz w:val="24"/>
          <w:szCs w:val="24"/>
        </w:rPr>
        <w:t xml:space="preserve"> и уплата дополнительной страховой премии не требуется.</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3064F">
        <w:rPr>
          <w:bCs/>
          <w:snapToGrid/>
          <w:sz w:val="24"/>
          <w:szCs w:val="24"/>
        </w:rPr>
        <w:t xml:space="preserve"> календарных</w:t>
      </w:r>
      <w:r w:rsidRPr="0053064F">
        <w:rPr>
          <w:snapToGrid/>
          <w:sz w:val="24"/>
          <w:szCs w:val="24"/>
        </w:rPr>
        <w:t xml:space="preserve"> дней после передачи </w:t>
      </w:r>
      <w:r w:rsidRPr="0053064F">
        <w:rPr>
          <w:snapToGrid/>
          <w:sz w:val="24"/>
          <w:szCs w:val="24"/>
        </w:rPr>
        <w:lastRenderedPageBreak/>
        <w:t>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2.3.2.</w:t>
      </w:r>
      <w:r w:rsidRPr="0053064F">
        <w:rPr>
          <w:b/>
          <w:snapToGrid/>
          <w:sz w:val="24"/>
          <w:szCs w:val="24"/>
        </w:rPr>
        <w:tab/>
        <w:t>Страховая сумма по Секции 2:</w:t>
      </w:r>
    </w:p>
    <w:p w:rsidR="00935D20" w:rsidRPr="0053064F" w:rsidRDefault="00935D20" w:rsidP="00935D20">
      <w:pPr>
        <w:shd w:val="clear" w:color="auto" w:fill="FFFFFF"/>
        <w:tabs>
          <w:tab w:val="left" w:pos="1134"/>
        </w:tabs>
        <w:spacing w:line="240" w:lineRule="auto"/>
        <w:ind w:firstLine="426"/>
        <w:contextualSpacing/>
        <w:rPr>
          <w:snapToGrid/>
          <w:sz w:val="24"/>
          <w:szCs w:val="24"/>
        </w:rPr>
      </w:pPr>
      <w:r w:rsidRPr="0053064F">
        <w:rPr>
          <w:snapToGrid/>
          <w:sz w:val="24"/>
          <w:szCs w:val="24"/>
        </w:rPr>
        <w:t>Страховая сумма по Секции 2 устанавливается в размере 15% от размера страховой суммы по Секции 1.</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2.3.3.</w:t>
      </w:r>
      <w:r w:rsidRPr="0053064F">
        <w:rPr>
          <w:b/>
          <w:snapToGrid/>
          <w:sz w:val="24"/>
          <w:szCs w:val="24"/>
        </w:rPr>
        <w:tab/>
        <w:t>Страховая сумма по Секции 3:</w:t>
      </w:r>
    </w:p>
    <w:p w:rsidR="00935D20" w:rsidRPr="0053064F" w:rsidRDefault="00935D20" w:rsidP="00935D20">
      <w:pPr>
        <w:shd w:val="clear" w:color="auto" w:fill="FFFFFF"/>
        <w:tabs>
          <w:tab w:val="left" w:pos="1134"/>
        </w:tabs>
        <w:spacing w:line="240" w:lineRule="auto"/>
        <w:ind w:firstLine="426"/>
        <w:contextualSpacing/>
        <w:rPr>
          <w:snapToGrid/>
          <w:sz w:val="24"/>
          <w:szCs w:val="24"/>
        </w:rPr>
      </w:pPr>
      <w:r w:rsidRPr="0053064F">
        <w:rPr>
          <w:snapToGrid/>
          <w:sz w:val="24"/>
          <w:szCs w:val="24"/>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2.3.4.</w:t>
      </w:r>
      <w:r w:rsidRPr="0053064F">
        <w:rPr>
          <w:b/>
          <w:snapToGrid/>
          <w:sz w:val="24"/>
          <w:szCs w:val="24"/>
        </w:rPr>
        <w:tab/>
        <w:t>Франшиза:</w:t>
      </w:r>
    </w:p>
    <w:p w:rsidR="00935D20" w:rsidRPr="0053064F" w:rsidRDefault="00935D20" w:rsidP="00935D20">
      <w:pPr>
        <w:shd w:val="clear" w:color="auto" w:fill="FFFFFF"/>
        <w:spacing w:line="240" w:lineRule="auto"/>
        <w:ind w:firstLine="426"/>
        <w:contextualSpacing/>
        <w:rPr>
          <w:bCs/>
          <w:snapToGrid/>
          <w:sz w:val="24"/>
          <w:szCs w:val="24"/>
          <w:u w:val="single"/>
        </w:rPr>
      </w:pPr>
      <w:r w:rsidRPr="0053064F">
        <w:rPr>
          <w:bCs/>
          <w:snapToGrid/>
          <w:sz w:val="24"/>
          <w:szCs w:val="24"/>
        </w:rPr>
        <w:t xml:space="preserve">Безусловная франшиза по Секции 1 устанавливается в размере: </w:t>
      </w:r>
      <w:r w:rsidRPr="0053064F">
        <w:rPr>
          <w:bCs/>
          <w:snapToGrid/>
          <w:sz w:val="24"/>
          <w:szCs w:val="24"/>
          <w:u w:val="single"/>
        </w:rPr>
        <w:t>1 250 000 рублей.</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2.3.5.</w:t>
      </w:r>
      <w:r w:rsidRPr="0053064F">
        <w:rPr>
          <w:b/>
          <w:snapToGrid/>
          <w:sz w:val="24"/>
          <w:szCs w:val="24"/>
        </w:rPr>
        <w:tab/>
        <w:t xml:space="preserve">Страховой тариф: 0,117% </w:t>
      </w:r>
      <w:r w:rsidRPr="0053064F">
        <w:rPr>
          <w:snapToGrid/>
          <w:sz w:val="24"/>
          <w:szCs w:val="24"/>
        </w:rPr>
        <w:t>(при периоде строительно-монтажных работ не более 36 месяцев)</w:t>
      </w:r>
      <w:r w:rsidRPr="0053064F">
        <w:rPr>
          <w:b/>
          <w:snapToGrid/>
          <w:sz w:val="24"/>
          <w:szCs w:val="24"/>
        </w:rPr>
        <w:t xml:space="preserve"> / 0,173% </w:t>
      </w:r>
      <w:r w:rsidRPr="0053064F">
        <w:rPr>
          <w:snapToGrid/>
          <w:sz w:val="24"/>
          <w:szCs w:val="24"/>
        </w:rPr>
        <w:t>(при периоде строительно-монтажных работ более 36 месяцев).</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2.3.6.</w:t>
      </w:r>
      <w:r w:rsidRPr="0053064F">
        <w:rPr>
          <w:b/>
          <w:snapToGrid/>
          <w:sz w:val="24"/>
          <w:szCs w:val="24"/>
        </w:rPr>
        <w:tab/>
        <w:t>Срок действия договора страхования (период страхования):</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Секция 3: Период осуществления грузоперевозки.</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2.3.7.</w:t>
      </w:r>
      <w:r w:rsidRPr="0053064F">
        <w:rPr>
          <w:b/>
          <w:snapToGrid/>
          <w:sz w:val="24"/>
          <w:szCs w:val="24"/>
        </w:rPr>
        <w:tab/>
        <w:t>Территория страхования:</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Секция 1 и 2: Место проведения строительных и/или монтажных работ.</w:t>
      </w:r>
    </w:p>
    <w:p w:rsidR="00935D20" w:rsidRPr="0053064F" w:rsidRDefault="00935D20" w:rsidP="00935D20">
      <w:pPr>
        <w:shd w:val="clear" w:color="auto" w:fill="FFFFFF"/>
        <w:spacing w:line="240" w:lineRule="auto"/>
        <w:ind w:firstLine="426"/>
        <w:contextualSpacing/>
        <w:rPr>
          <w:snapToGrid/>
          <w:sz w:val="24"/>
          <w:szCs w:val="24"/>
        </w:rPr>
      </w:pPr>
      <w:r w:rsidRPr="0053064F">
        <w:rPr>
          <w:snapToGrid/>
          <w:sz w:val="24"/>
          <w:szCs w:val="24"/>
        </w:rPr>
        <w:t>Секция 3: Маршрут следования груза.</w:t>
      </w:r>
    </w:p>
    <w:p w:rsidR="00935D20" w:rsidRPr="0053064F" w:rsidRDefault="00935D20" w:rsidP="00935D20">
      <w:pPr>
        <w:shd w:val="clear" w:color="auto" w:fill="FFFFFF"/>
        <w:tabs>
          <w:tab w:val="left" w:pos="851"/>
        </w:tabs>
        <w:spacing w:line="240" w:lineRule="auto"/>
        <w:ind w:firstLine="0"/>
        <w:contextualSpacing/>
        <w:rPr>
          <w:b/>
          <w:snapToGrid/>
          <w:sz w:val="24"/>
          <w:szCs w:val="24"/>
        </w:rPr>
      </w:pPr>
      <w:r w:rsidRPr="0053064F">
        <w:rPr>
          <w:b/>
          <w:snapToGrid/>
          <w:sz w:val="24"/>
          <w:szCs w:val="24"/>
        </w:rPr>
        <w:t>2.3.8.</w:t>
      </w:r>
      <w:r w:rsidRPr="0053064F">
        <w:rPr>
          <w:b/>
          <w:snapToGrid/>
          <w:sz w:val="24"/>
          <w:szCs w:val="24"/>
        </w:rPr>
        <w:tab/>
        <w:t>Выгодоприобретатель по Секции 1 договора страхования:</w:t>
      </w:r>
    </w:p>
    <w:p w:rsidR="00351FC0" w:rsidRPr="003710B6" w:rsidRDefault="00935D20" w:rsidP="00935D20">
      <w:pPr>
        <w:pStyle w:val="af0"/>
        <w:shd w:val="clear" w:color="auto" w:fill="FFFFFF"/>
        <w:ind w:left="0"/>
        <w:jc w:val="both"/>
      </w:pPr>
      <w:r w:rsidRPr="0053064F">
        <w:t>Страхователь (Подрядчик по договору подряда) и Заказчик по договору подряда</w:t>
      </w:r>
      <w:bookmarkStart w:id="49" w:name="_GoBack"/>
      <w:bookmarkEnd w:id="49"/>
      <w:r w:rsidR="00351FC0" w:rsidRPr="003710B6">
        <w:t>.</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8615CC" w:rsidRDefault="00351FC0" w:rsidP="00351FC0">
      <w:pPr>
        <w:spacing w:line="240" w:lineRule="auto"/>
        <w:ind w:left="9781" w:firstLine="0"/>
        <w:rPr>
          <w:sz w:val="22"/>
        </w:rPr>
      </w:pPr>
      <w:r w:rsidRPr="008615CC">
        <w:rPr>
          <w:sz w:val="22"/>
        </w:rPr>
        <w:lastRenderedPageBreak/>
        <w:t xml:space="preserve">Приложение № </w:t>
      </w:r>
      <w:r w:rsidRPr="008615CC">
        <w:rPr>
          <w:sz w:val="22"/>
          <w:szCs w:val="22"/>
        </w:rPr>
        <w:t>1</w:t>
      </w:r>
      <w:r w:rsidR="00243A18">
        <w:rPr>
          <w:sz w:val="22"/>
          <w:szCs w:val="22"/>
        </w:rPr>
        <w:t>1</w:t>
      </w:r>
    </w:p>
    <w:p w:rsidR="00351FC0" w:rsidRPr="008615CC" w:rsidRDefault="00351FC0" w:rsidP="00351FC0">
      <w:pPr>
        <w:spacing w:line="240" w:lineRule="auto"/>
        <w:ind w:left="9781" w:firstLine="0"/>
        <w:rPr>
          <w:sz w:val="22"/>
        </w:rPr>
      </w:pPr>
      <w:r w:rsidRPr="008615CC">
        <w:rPr>
          <w:sz w:val="22"/>
        </w:rPr>
        <w:t>к договору подряда</w:t>
      </w:r>
    </w:p>
    <w:p w:rsidR="00351FC0" w:rsidRPr="008615CC" w:rsidRDefault="00351FC0" w:rsidP="00351FC0">
      <w:pPr>
        <w:spacing w:line="240" w:lineRule="auto"/>
        <w:ind w:left="9781" w:firstLine="0"/>
        <w:rPr>
          <w:sz w:val="22"/>
        </w:rPr>
      </w:pPr>
      <w:r w:rsidRPr="008615CC">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8615CC" w:rsidRDefault="008615CC" w:rsidP="00351FC0">
      <w:pPr>
        <w:spacing w:line="240" w:lineRule="auto"/>
        <w:ind w:firstLine="0"/>
        <w:rPr>
          <w:sz w:val="24"/>
          <w:szCs w:val="24"/>
        </w:rPr>
      </w:pPr>
    </w:p>
    <w:p w:rsidR="008615CC" w:rsidRPr="008615CC" w:rsidRDefault="008615CC" w:rsidP="008615CC">
      <w:pPr>
        <w:rPr>
          <w:sz w:val="24"/>
          <w:szCs w:val="24"/>
        </w:rPr>
      </w:pPr>
    </w:p>
    <w:p w:rsidR="008615CC" w:rsidRDefault="008615CC" w:rsidP="008615CC">
      <w:pPr>
        <w:tabs>
          <w:tab w:val="left" w:pos="2296"/>
        </w:tabs>
        <w:rPr>
          <w:sz w:val="24"/>
          <w:szCs w:val="24"/>
        </w:rPr>
      </w:pPr>
      <w:r>
        <w:rPr>
          <w:sz w:val="24"/>
          <w:szCs w:val="24"/>
        </w:rPr>
        <w:tab/>
      </w:r>
    </w:p>
    <w:p w:rsidR="00351FC0" w:rsidRPr="008615CC" w:rsidRDefault="00351FC0" w:rsidP="008615CC">
      <w:pPr>
        <w:tabs>
          <w:tab w:val="left" w:pos="2296"/>
        </w:tabs>
        <w:rPr>
          <w:sz w:val="24"/>
          <w:szCs w:val="24"/>
        </w:rPr>
        <w:sectPr w:rsidR="00351FC0" w:rsidRPr="008615CC"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AE1F9A" w:rsidRPr="004E6BB3" w:rsidRDefault="008615CC" w:rsidP="00243A18">
      <w:pPr>
        <w:spacing w:line="240" w:lineRule="auto"/>
        <w:ind w:firstLine="0"/>
        <w:jc w:val="center"/>
        <w:rPr>
          <w:snapToGrid/>
          <w:sz w:val="22"/>
          <w:szCs w:val="22"/>
        </w:rPr>
      </w:pPr>
      <w:r w:rsidRPr="008615CC">
        <w:rPr>
          <w:sz w:val="22"/>
          <w:szCs w:val="22"/>
        </w:rPr>
        <w:lastRenderedPageBreak/>
        <w:t xml:space="preserve">                                     </w:t>
      </w:r>
      <w:r w:rsidR="00AE1F9A" w:rsidRPr="004E6BB3">
        <w:rPr>
          <w:snapToGrid/>
          <w:sz w:val="22"/>
          <w:szCs w:val="22"/>
        </w:rPr>
        <w:t>Приложение № 1</w:t>
      </w:r>
      <w:r w:rsidR="00243A18">
        <w:rPr>
          <w:snapToGrid/>
          <w:sz w:val="22"/>
          <w:szCs w:val="22"/>
        </w:rPr>
        <w:t>2</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356B5A" w:rsidRPr="004E6BB3" w:rsidRDefault="00356B5A" w:rsidP="00AE1F9A">
      <w:pPr>
        <w:tabs>
          <w:tab w:val="left" w:pos="1134"/>
        </w:tabs>
        <w:spacing w:line="240" w:lineRule="auto"/>
        <w:ind w:firstLine="0"/>
        <w:jc w:val="center"/>
        <w:rPr>
          <w:b/>
          <w:sz w:val="24"/>
          <w:szCs w:val="24"/>
        </w:rPr>
      </w:pPr>
    </w:p>
    <w:p w:rsidR="00356B5A" w:rsidRPr="00F8297E" w:rsidRDefault="00356B5A" w:rsidP="00356B5A">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11"/>
      </w:r>
      <w:r w:rsidRPr="00F8297E">
        <w:rPr>
          <w:rFonts w:eastAsia="TimesNewRomanPS-BoldMT"/>
          <w:sz w:val="24"/>
          <w:szCs w:val="24"/>
          <w:lang w:eastAsia="en-US"/>
        </w:rPr>
        <w:t>, а также соответствовать следующим критериям: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12"/>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w:t>
      </w:r>
      <w:r w:rsidRPr="00F8297E">
        <w:rPr>
          <w:rFonts w:eastAsia="TimesNewRomanPS-BoldMT"/>
          <w:sz w:val="24"/>
          <w:szCs w:val="24"/>
          <w:lang w:eastAsia="en-US"/>
        </w:rPr>
        <w:lastRenderedPageBreak/>
        <w:t>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13"/>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4"/>
      </w:r>
      <w:r w:rsidRPr="00F8297E">
        <w:rPr>
          <w:rFonts w:eastAsia="TimesNewRomanPS-BoldMT"/>
          <w:sz w:val="24"/>
          <w:szCs w:val="24"/>
          <w:lang w:eastAsia="en-US"/>
        </w:rPr>
        <w:t xml:space="preserve"> для i-ой кредитной организации, равный:</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356B5A" w:rsidRDefault="00356B5A" w:rsidP="00356B5A">
      <w:pPr>
        <w:spacing w:line="240" w:lineRule="auto"/>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8615CC" w:rsidRDefault="006E3943" w:rsidP="006E3943">
      <w:pPr>
        <w:pageBreakBefore/>
        <w:spacing w:line="240" w:lineRule="auto"/>
        <w:ind w:left="5103" w:firstLine="0"/>
        <w:rPr>
          <w:sz w:val="22"/>
          <w:szCs w:val="22"/>
        </w:rPr>
      </w:pPr>
      <w:r w:rsidRPr="008615CC">
        <w:rPr>
          <w:sz w:val="22"/>
          <w:szCs w:val="22"/>
        </w:rPr>
        <w:lastRenderedPageBreak/>
        <w:t>Приложение № 1</w:t>
      </w:r>
      <w:r w:rsidR="00243A18">
        <w:rPr>
          <w:sz w:val="22"/>
          <w:szCs w:val="22"/>
        </w:rPr>
        <w:t>3</w:t>
      </w:r>
    </w:p>
    <w:p w:rsidR="006E3943" w:rsidRPr="008615CC" w:rsidRDefault="006E3943" w:rsidP="006E3943">
      <w:pPr>
        <w:spacing w:line="240" w:lineRule="auto"/>
        <w:ind w:left="5103" w:firstLine="0"/>
        <w:rPr>
          <w:sz w:val="22"/>
          <w:szCs w:val="22"/>
        </w:rPr>
      </w:pPr>
      <w:r w:rsidRPr="008615CC">
        <w:rPr>
          <w:sz w:val="22"/>
          <w:szCs w:val="22"/>
        </w:rPr>
        <w:t xml:space="preserve">к Договору подряда </w:t>
      </w:r>
    </w:p>
    <w:p w:rsidR="006E3943" w:rsidRDefault="006E3943" w:rsidP="006E3943">
      <w:pPr>
        <w:spacing w:line="240" w:lineRule="auto"/>
        <w:ind w:left="5103" w:firstLine="0"/>
        <w:rPr>
          <w:sz w:val="22"/>
          <w:szCs w:val="22"/>
        </w:rPr>
      </w:pPr>
      <w:r w:rsidRPr="008615CC">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907" w:rsidRDefault="00737907">
      <w:r>
        <w:separator/>
      </w:r>
    </w:p>
  </w:endnote>
  <w:endnote w:type="continuationSeparator" w:id="0">
    <w:p w:rsidR="00737907" w:rsidRDefault="00737907">
      <w:r>
        <w:continuationSeparator/>
      </w:r>
    </w:p>
  </w:endnote>
  <w:endnote w:type="continuationNotice" w:id="1">
    <w:p w:rsidR="00737907" w:rsidRDefault="007379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Default="00727BC3">
    <w:pPr>
      <w:pStyle w:val="a5"/>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Default="00727BC3">
    <w:pPr>
      <w:pStyle w:val="a5"/>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Pr="002C2BA3" w:rsidRDefault="00727BC3"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907" w:rsidRDefault="00737907">
      <w:r>
        <w:separator/>
      </w:r>
    </w:p>
  </w:footnote>
  <w:footnote w:type="continuationSeparator" w:id="0">
    <w:p w:rsidR="00737907" w:rsidRDefault="00737907">
      <w:r>
        <w:continuationSeparator/>
      </w:r>
    </w:p>
  </w:footnote>
  <w:footnote w:type="continuationNotice" w:id="1">
    <w:p w:rsidR="00737907" w:rsidRDefault="00737907">
      <w:pPr>
        <w:spacing w:line="240" w:lineRule="auto"/>
      </w:pPr>
    </w:p>
  </w:footnote>
  <w:footnote w:id="2">
    <w:p w:rsidR="00727BC3" w:rsidRDefault="00727BC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3">
    <w:p w:rsidR="00727BC3" w:rsidRDefault="00727BC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727BC3" w:rsidRDefault="00727BC3" w:rsidP="00A5229A">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5">
    <w:p w:rsidR="00727BC3" w:rsidRDefault="00727BC3"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6">
    <w:p w:rsidR="00727BC3" w:rsidRDefault="00727BC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7">
    <w:p w:rsidR="00727BC3" w:rsidRDefault="00727BC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8">
    <w:p w:rsidR="00727BC3" w:rsidRDefault="00727BC3"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727BC3" w:rsidRDefault="00727BC3"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0">
    <w:p w:rsidR="00727BC3" w:rsidRDefault="00727BC3"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1">
    <w:p w:rsidR="00727BC3" w:rsidRPr="00B94B5C" w:rsidRDefault="00727BC3" w:rsidP="00356B5A">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727BC3" w:rsidRPr="00B94B5C" w:rsidRDefault="00727BC3" w:rsidP="00356B5A">
      <w:pPr>
        <w:pStyle w:val="a8"/>
      </w:pPr>
      <w:r>
        <w:t>(</w:t>
      </w:r>
      <w:hyperlink r:id="rId1" w:history="1">
        <w:r w:rsidRPr="003672E5">
          <w:rPr>
            <w:rStyle w:val="aff2"/>
          </w:rPr>
          <w:t>http://web.drsk.ru/source/files/content/2021/86.pdf</w:t>
        </w:r>
      </w:hyperlink>
      <w:r>
        <w:t>).</w:t>
      </w:r>
    </w:p>
  </w:footnote>
  <w:footnote w:id="12">
    <w:p w:rsidR="00727BC3" w:rsidRDefault="00727BC3" w:rsidP="00356B5A">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3">
    <w:p w:rsidR="00727BC3" w:rsidRDefault="00727BC3" w:rsidP="00356B5A">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4">
    <w:p w:rsidR="00727BC3" w:rsidRPr="00683BF8" w:rsidRDefault="00727BC3" w:rsidP="00356B5A">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Pr="006E3943" w:rsidRDefault="00727BC3"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727BC3" w:rsidRDefault="00727BC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Pr="00DE762A" w:rsidRDefault="00727BC3"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Default="00727BC3"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BC3" w:rsidRDefault="00727BC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3EE0"/>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203"/>
    <w:rsid w:val="000E770F"/>
    <w:rsid w:val="000E7C6D"/>
    <w:rsid w:val="000F009E"/>
    <w:rsid w:val="000F0B0A"/>
    <w:rsid w:val="000F0B5C"/>
    <w:rsid w:val="000F15F6"/>
    <w:rsid w:val="000F1EB3"/>
    <w:rsid w:val="000F2364"/>
    <w:rsid w:val="000F24C1"/>
    <w:rsid w:val="000F4104"/>
    <w:rsid w:val="000F51A1"/>
    <w:rsid w:val="000F7D6D"/>
    <w:rsid w:val="001003C9"/>
    <w:rsid w:val="00101740"/>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1AD8"/>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3A1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9DC"/>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C37"/>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57FC"/>
    <w:rsid w:val="00356B5A"/>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CA2"/>
    <w:rsid w:val="003B1D65"/>
    <w:rsid w:val="003B55C2"/>
    <w:rsid w:val="003B587F"/>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2DE"/>
    <w:rsid w:val="003D1A45"/>
    <w:rsid w:val="003D2C87"/>
    <w:rsid w:val="003D3566"/>
    <w:rsid w:val="003D3D2B"/>
    <w:rsid w:val="003D4254"/>
    <w:rsid w:val="003D4BC3"/>
    <w:rsid w:val="003D734E"/>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25CE"/>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2785"/>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2EA5"/>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56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5148"/>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0FE5"/>
    <w:rsid w:val="00721C57"/>
    <w:rsid w:val="00722797"/>
    <w:rsid w:val="007233B5"/>
    <w:rsid w:val="00723934"/>
    <w:rsid w:val="00723C3D"/>
    <w:rsid w:val="00724A37"/>
    <w:rsid w:val="00725C41"/>
    <w:rsid w:val="007260F2"/>
    <w:rsid w:val="007270EE"/>
    <w:rsid w:val="00727385"/>
    <w:rsid w:val="007275A6"/>
    <w:rsid w:val="00727BC3"/>
    <w:rsid w:val="00727F14"/>
    <w:rsid w:val="007313A9"/>
    <w:rsid w:val="00731CFE"/>
    <w:rsid w:val="00732D74"/>
    <w:rsid w:val="00733CD3"/>
    <w:rsid w:val="00733E11"/>
    <w:rsid w:val="0073495D"/>
    <w:rsid w:val="00735EF6"/>
    <w:rsid w:val="00736F9B"/>
    <w:rsid w:val="007374CC"/>
    <w:rsid w:val="00737907"/>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336F"/>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630E"/>
    <w:rsid w:val="0079708D"/>
    <w:rsid w:val="007972D2"/>
    <w:rsid w:val="007A0BA9"/>
    <w:rsid w:val="007A18F5"/>
    <w:rsid w:val="007A1907"/>
    <w:rsid w:val="007A22E8"/>
    <w:rsid w:val="007A271D"/>
    <w:rsid w:val="007A2997"/>
    <w:rsid w:val="007A3212"/>
    <w:rsid w:val="007A3969"/>
    <w:rsid w:val="007A39A0"/>
    <w:rsid w:val="007A3CDB"/>
    <w:rsid w:val="007A4783"/>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0332"/>
    <w:rsid w:val="007E1E42"/>
    <w:rsid w:val="007E1FE1"/>
    <w:rsid w:val="007E29A6"/>
    <w:rsid w:val="007E3344"/>
    <w:rsid w:val="007E3539"/>
    <w:rsid w:val="007E3A2F"/>
    <w:rsid w:val="007E500F"/>
    <w:rsid w:val="007E6A68"/>
    <w:rsid w:val="007F00D5"/>
    <w:rsid w:val="007F0272"/>
    <w:rsid w:val="007F08BB"/>
    <w:rsid w:val="007F10DE"/>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2CFF"/>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5CC"/>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1E9"/>
    <w:rsid w:val="008E242E"/>
    <w:rsid w:val="008E289A"/>
    <w:rsid w:val="008E2AD1"/>
    <w:rsid w:val="008E3136"/>
    <w:rsid w:val="008E323D"/>
    <w:rsid w:val="008E408D"/>
    <w:rsid w:val="008E410F"/>
    <w:rsid w:val="008E41D2"/>
    <w:rsid w:val="008E43CE"/>
    <w:rsid w:val="008E4516"/>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5D20"/>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239E"/>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30C"/>
    <w:rsid w:val="00A46B9F"/>
    <w:rsid w:val="00A46C87"/>
    <w:rsid w:val="00A47601"/>
    <w:rsid w:val="00A47743"/>
    <w:rsid w:val="00A47821"/>
    <w:rsid w:val="00A51216"/>
    <w:rsid w:val="00A515BB"/>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947"/>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7CD"/>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CA"/>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5687"/>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E3"/>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3C7"/>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A1"/>
    <w:rsid w:val="00C81FE6"/>
    <w:rsid w:val="00C82F88"/>
    <w:rsid w:val="00C832B4"/>
    <w:rsid w:val="00C83455"/>
    <w:rsid w:val="00C854D0"/>
    <w:rsid w:val="00C85A06"/>
    <w:rsid w:val="00C86A88"/>
    <w:rsid w:val="00C86BC8"/>
    <w:rsid w:val="00C878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74C4"/>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6D"/>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56AC"/>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988"/>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05C6"/>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D72AB"/>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17F8"/>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810683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56587067">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89C61-178D-417D-AFE9-B3AEEE79F0F6}">
  <ds:schemaRefs>
    <ds:schemaRef ds:uri="http://schemas.openxmlformats.org/officeDocument/2006/bibliography"/>
  </ds:schemaRefs>
</ds:datastoreItem>
</file>

<file path=customXml/itemProps2.xml><?xml version="1.0" encoding="utf-8"?>
<ds:datastoreItem xmlns:ds="http://schemas.openxmlformats.org/officeDocument/2006/customXml" ds:itemID="{247E8454-2ECE-4161-9A8F-A9F3369EA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21730</Words>
  <Characters>123867</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145307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6</cp:revision>
  <cp:lastPrinted>2021-12-20T22:46:00Z</cp:lastPrinted>
  <dcterms:created xsi:type="dcterms:W3CDTF">2021-12-20T22:59:00Z</dcterms:created>
  <dcterms:modified xsi:type="dcterms:W3CDTF">2022-01-25T02:03:00Z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