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120" w:after="120"/>
        <w:ind w:left="426"/>
        <w:jc w:val="both"/>
        <w:rPr>
          <w:rFonts w:ascii="Times New Roman" w:eastAsia="Calibri" w:hAnsi="Times New Roman"/>
          <w:b/>
          <w:noProof w:val="0"/>
          <w:sz w:val="26"/>
          <w:szCs w:val="26"/>
        </w:rPr>
      </w:pP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AE0E28" w:rsidRDefault="00C13822" w:rsidP="00AE0E28">
            <w:pPr>
              <w:spacing w:before="120" w:line="360" w:lineRule="exact"/>
              <w:contextualSpacing/>
              <w:rPr>
                <w:rFonts w:ascii="Times New Roman" w:eastAsia="Calibri" w:hAnsi="Times New Roman"/>
                <w:noProof w:val="0"/>
                <w:sz w:val="22"/>
                <w:szCs w:val="22"/>
              </w:rPr>
            </w:pPr>
            <w:r w:rsidRPr="00AE0E28">
              <w:rPr>
                <w:rFonts w:ascii="Times New Roman" w:eastAsia="Calibri" w:hAnsi="Times New Roman"/>
                <w:noProof w:val="0"/>
                <w:sz w:val="22"/>
                <w:szCs w:val="22"/>
              </w:rPr>
              <w:t>Наименование лота</w:t>
            </w:r>
          </w:p>
        </w:tc>
        <w:tc>
          <w:tcPr>
            <w:tcW w:w="5558" w:type="dxa"/>
          </w:tcPr>
          <w:p w:rsidR="00C13822" w:rsidRPr="00AE0E28" w:rsidRDefault="00F55F23" w:rsidP="00AE0E28">
            <w:pPr>
              <w:widowControl w:val="0"/>
              <w:tabs>
                <w:tab w:val="left" w:pos="0"/>
              </w:tabs>
              <w:spacing w:before="60" w:after="60"/>
              <w:ind w:firstLine="567"/>
              <w:rPr>
                <w:rFonts w:ascii="Times New Roman" w:eastAsia="Times New Roman" w:hAnsi="Times New Roman"/>
                <w:b/>
                <w:i/>
                <w:noProof w:val="0"/>
                <w:sz w:val="22"/>
                <w:szCs w:val="22"/>
              </w:rPr>
            </w:pPr>
            <w:r w:rsidRPr="00F55F23">
              <w:rPr>
                <w:rFonts w:ascii="Times New Roman" w:eastAsia="Times New Roman" w:hAnsi="Times New Roman"/>
                <w:b/>
                <w:i/>
                <w:noProof w:val="0"/>
                <w:sz w:val="22"/>
                <w:szCs w:val="22"/>
              </w:rPr>
              <w:t>Реконструкция сетей 0,4 кВ Партизанского района (с. Лазо, с. Сокольчи, с. Казанка)</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BA7871" w:rsidRDefault="00C13822" w:rsidP="002E66C8">
            <w:pPr>
              <w:spacing w:before="60" w:after="60" w:line="360" w:lineRule="exact"/>
              <w:rPr>
                <w:rFonts w:ascii="Times New Roman" w:eastAsia="Times New Roman" w:hAnsi="Times New Roman"/>
                <w:b/>
                <w:i/>
                <w:noProof w:val="0"/>
                <w:snapToGrid w:val="0"/>
                <w:sz w:val="20"/>
                <w:shd w:val="clear" w:color="auto" w:fill="FFFF99"/>
                <w:lang w:eastAsia="ru-RU"/>
              </w:rPr>
            </w:pP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BA7871" w:rsidRDefault="00CE5FBD" w:rsidP="005B0A72">
            <w:pPr>
              <w:spacing w:before="60" w:after="60" w:line="360" w:lineRule="exact"/>
              <w:rPr>
                <w:rFonts w:ascii="Times New Roman" w:eastAsia="Times New Roman" w:hAnsi="Times New Roman"/>
                <w:b/>
                <w:i/>
                <w:noProof w:val="0"/>
                <w:snapToGrid w:val="0"/>
                <w:sz w:val="20"/>
                <w:shd w:val="clear" w:color="auto" w:fill="FFFF99"/>
                <w:lang w:eastAsia="ru-RU"/>
              </w:rPr>
            </w:pPr>
            <w:r w:rsidRPr="00CE5FBD">
              <w:rPr>
                <w:rFonts w:ascii="Times New Roman" w:eastAsia="Times New Roman" w:hAnsi="Times New Roman"/>
                <w:b/>
                <w:i/>
                <w:noProof w:val="0"/>
                <w:sz w:val="22"/>
                <w:szCs w:val="22"/>
              </w:rPr>
              <w:t>18</w:t>
            </w:r>
            <w:r>
              <w:rPr>
                <w:rFonts w:ascii="Times New Roman" w:eastAsia="Times New Roman" w:hAnsi="Times New Roman"/>
                <w:b/>
                <w:i/>
                <w:noProof w:val="0"/>
                <w:sz w:val="22"/>
                <w:szCs w:val="22"/>
                <w:lang w:val="en-US"/>
              </w:rPr>
              <w:t> </w:t>
            </w:r>
            <w:r w:rsidRPr="00CE5FBD">
              <w:rPr>
                <w:rFonts w:ascii="Times New Roman" w:eastAsia="Times New Roman" w:hAnsi="Times New Roman"/>
                <w:b/>
                <w:i/>
                <w:noProof w:val="0"/>
                <w:sz w:val="22"/>
                <w:szCs w:val="22"/>
              </w:rPr>
              <w:t>504</w:t>
            </w:r>
            <w:r>
              <w:rPr>
                <w:rFonts w:ascii="Times New Roman" w:eastAsia="Times New Roman" w:hAnsi="Times New Roman"/>
                <w:b/>
                <w:i/>
                <w:noProof w:val="0"/>
                <w:sz w:val="22"/>
                <w:szCs w:val="22"/>
                <w:lang w:val="en-US"/>
              </w:rPr>
              <w:t xml:space="preserve"> </w:t>
            </w:r>
            <w:r w:rsidRPr="00CE5FBD">
              <w:rPr>
                <w:rFonts w:ascii="Times New Roman" w:eastAsia="Times New Roman" w:hAnsi="Times New Roman"/>
                <w:b/>
                <w:i/>
                <w:noProof w:val="0"/>
                <w:sz w:val="22"/>
                <w:szCs w:val="22"/>
              </w:rPr>
              <w:t>382,25</w:t>
            </w:r>
            <w:r>
              <w:rPr>
                <w:rFonts w:ascii="Times New Roman" w:eastAsia="Times New Roman" w:hAnsi="Times New Roman"/>
                <w:b/>
                <w:i/>
                <w:noProof w:val="0"/>
                <w:sz w:val="22"/>
                <w:szCs w:val="22"/>
                <w:lang w:val="en-US"/>
              </w:rPr>
              <w:t xml:space="preserve"> </w:t>
            </w:r>
            <w:r w:rsidR="002E66C8" w:rsidRPr="002E66C8">
              <w:rPr>
                <w:rFonts w:ascii="Times New Roman" w:eastAsia="Times New Roman" w:hAnsi="Times New Roman"/>
                <w:b/>
                <w:i/>
                <w:noProof w:val="0"/>
                <w:sz w:val="22"/>
                <w:szCs w:val="22"/>
              </w:rPr>
              <w:t>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D15FE6" w:rsidRDefault="003E7E38" w:rsidP="00C13822">
      <w:pPr>
        <w:contextualSpacing/>
        <w:jc w:val="both"/>
        <w:rPr>
          <w:rFonts w:ascii="Times New Roman" w:eastAsia="Calibri" w:hAnsi="Times New Roman"/>
          <w:noProof w:val="0"/>
          <w:sz w:val="26"/>
          <w:szCs w:val="26"/>
        </w:rPr>
      </w:pPr>
      <w:r>
        <w:rPr>
          <w:rFonts w:ascii="Times New Roman" w:eastAsia="Calibri" w:hAnsi="Times New Roman"/>
          <w:noProof w:val="0"/>
          <w:sz w:val="26"/>
          <w:szCs w:val="26"/>
        </w:rPr>
        <w:t>М</w:t>
      </w:r>
      <w:r w:rsidRPr="003E7E38">
        <w:rPr>
          <w:rFonts w:ascii="Times New Roman" w:eastAsia="Calibri" w:hAnsi="Times New Roman"/>
          <w:noProof w:val="0"/>
          <w:sz w:val="26"/>
          <w:szCs w:val="26"/>
        </w:rPr>
        <w:t>етод укрупненных сметных расчетов</w:t>
      </w:r>
    </w:p>
    <w:p w:rsidR="003E7E38" w:rsidRDefault="003E7E38"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D32CAB" w:rsidRDefault="00D32CAB">
      <w:pPr>
        <w:rPr>
          <w:rFonts w:ascii="Times New Roman" w:eastAsia="Calibri" w:hAnsi="Times New Roman"/>
          <w:noProof w:val="0"/>
          <w:sz w:val="26"/>
          <w:szCs w:val="26"/>
        </w:rPr>
      </w:pPr>
      <w:r>
        <w:rPr>
          <w:rFonts w:ascii="Times New Roman" w:eastAsia="Calibri" w:hAnsi="Times New Roman"/>
          <w:noProof w:val="0"/>
          <w:sz w:val="26"/>
          <w:szCs w:val="26"/>
        </w:rPr>
        <w:br w:type="page"/>
      </w:r>
    </w:p>
    <w:p w:rsidR="00D32CAB" w:rsidRDefault="00D32CAB" w:rsidP="00C13822">
      <w:pPr>
        <w:contextualSpacing/>
        <w:jc w:val="both"/>
        <w:rPr>
          <w:rFonts w:ascii="Times New Roman" w:eastAsia="Calibri" w:hAnsi="Times New Roman"/>
          <w:noProof w:val="0"/>
          <w:sz w:val="26"/>
          <w:szCs w:val="26"/>
        </w:rPr>
        <w:sectPr w:rsidR="00D32CAB" w:rsidSect="00F31D5D">
          <w:headerReference w:type="even" r:id="rId8"/>
          <w:headerReference w:type="default" r:id="rId9"/>
          <w:pgSz w:w="11906" w:h="16838"/>
          <w:pgMar w:top="1418" w:right="709" w:bottom="1134" w:left="1701" w:header="964" w:footer="709" w:gutter="0"/>
          <w:cols w:space="708"/>
          <w:titlePg/>
          <w:docGrid w:linePitch="326"/>
        </w:sectPr>
      </w:pPr>
    </w:p>
    <w:tbl>
      <w:tblPr>
        <w:tblW w:w="15026" w:type="dxa"/>
        <w:tblLook w:val="04A0" w:firstRow="1" w:lastRow="0" w:firstColumn="1" w:lastColumn="0" w:noHBand="0" w:noVBand="1"/>
      </w:tblPr>
      <w:tblGrid>
        <w:gridCol w:w="542"/>
        <w:gridCol w:w="1520"/>
        <w:gridCol w:w="4742"/>
        <w:gridCol w:w="1560"/>
        <w:gridCol w:w="1842"/>
        <w:gridCol w:w="1560"/>
        <w:gridCol w:w="1559"/>
        <w:gridCol w:w="1701"/>
      </w:tblGrid>
      <w:tr w:rsidR="00D32CAB" w:rsidRPr="00D32CAB" w:rsidTr="00D32CAB">
        <w:trPr>
          <w:trHeight w:val="255"/>
        </w:trPr>
        <w:tc>
          <w:tcPr>
            <w:tcW w:w="15026" w:type="dxa"/>
            <w:gridSpan w:val="8"/>
            <w:tcBorders>
              <w:top w:val="nil"/>
              <w:left w:val="nil"/>
              <w:bottom w:val="nil"/>
              <w:right w:val="nil"/>
            </w:tcBorders>
            <w:shd w:val="clear" w:color="auto" w:fill="auto"/>
            <w:noWrap/>
            <w:vAlign w:val="center"/>
            <w:hideMark/>
          </w:tcPr>
          <w:p w:rsidR="00D32CAB" w:rsidRPr="00D32CAB" w:rsidRDefault="00D32CAB" w:rsidP="00D32CAB">
            <w:pPr>
              <w:jc w:val="center"/>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lastRenderedPageBreak/>
              <w:t>Сметный расчет стоимости реализации инвестиционного проекта</w:t>
            </w:r>
          </w:p>
        </w:tc>
      </w:tr>
      <w:tr w:rsidR="00D32CAB" w:rsidRPr="00D32CAB" w:rsidTr="00D32CAB">
        <w:trPr>
          <w:trHeight w:val="255"/>
        </w:trPr>
        <w:tc>
          <w:tcPr>
            <w:tcW w:w="542" w:type="dxa"/>
            <w:tcBorders>
              <w:top w:val="nil"/>
              <w:left w:val="nil"/>
              <w:bottom w:val="nil"/>
              <w:right w:val="nil"/>
            </w:tcBorders>
            <w:shd w:val="clear" w:color="auto" w:fill="auto"/>
            <w:noWrap/>
            <w:hideMark/>
          </w:tcPr>
          <w:p w:rsidR="00D32CAB" w:rsidRPr="00D32CAB" w:rsidRDefault="00D32CAB" w:rsidP="00D32CAB">
            <w:pPr>
              <w:jc w:val="center"/>
              <w:rPr>
                <w:rFonts w:ascii="Times New Roman" w:eastAsia="Times New Roman" w:hAnsi="Times New Roman"/>
                <w:b/>
                <w:bCs/>
                <w:noProof w:val="0"/>
                <w:sz w:val="20"/>
                <w:lang w:eastAsia="ru-RU"/>
              </w:rPr>
            </w:pPr>
          </w:p>
        </w:tc>
        <w:tc>
          <w:tcPr>
            <w:tcW w:w="1520" w:type="dxa"/>
            <w:tcBorders>
              <w:top w:val="nil"/>
              <w:left w:val="nil"/>
              <w:bottom w:val="nil"/>
              <w:right w:val="nil"/>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p>
        </w:tc>
        <w:tc>
          <w:tcPr>
            <w:tcW w:w="4742" w:type="dxa"/>
            <w:tcBorders>
              <w:top w:val="nil"/>
              <w:left w:val="nil"/>
              <w:bottom w:val="nil"/>
              <w:right w:val="nil"/>
            </w:tcBorders>
            <w:shd w:val="clear" w:color="auto" w:fill="auto"/>
            <w:noWrap/>
            <w:hideMark/>
          </w:tcPr>
          <w:p w:rsidR="00D32CAB" w:rsidRPr="00D32CAB" w:rsidRDefault="00D32CAB" w:rsidP="00D32CAB">
            <w:pPr>
              <w:rPr>
                <w:rFonts w:ascii="Times New Roman" w:eastAsia="Times New Roman" w:hAnsi="Times New Roman"/>
                <w:noProof w:val="0"/>
                <w:sz w:val="20"/>
                <w:lang w:eastAsia="ru-RU"/>
              </w:rPr>
            </w:pPr>
          </w:p>
        </w:tc>
        <w:tc>
          <w:tcPr>
            <w:tcW w:w="1560" w:type="dxa"/>
            <w:tcBorders>
              <w:top w:val="nil"/>
              <w:left w:val="nil"/>
              <w:bottom w:val="nil"/>
              <w:right w:val="nil"/>
            </w:tcBorders>
            <w:shd w:val="clear" w:color="auto" w:fill="auto"/>
            <w:noWrap/>
            <w:vAlign w:val="center"/>
            <w:hideMark/>
          </w:tcPr>
          <w:p w:rsidR="00D32CAB" w:rsidRPr="00D32CAB" w:rsidRDefault="00D32CAB" w:rsidP="00D32CAB">
            <w:pPr>
              <w:rPr>
                <w:rFonts w:ascii="Times New Roman" w:eastAsia="Times New Roman" w:hAnsi="Times New Roman"/>
                <w:noProof w:val="0"/>
                <w:sz w:val="20"/>
                <w:lang w:eastAsia="ru-RU"/>
              </w:rPr>
            </w:pPr>
          </w:p>
        </w:tc>
        <w:tc>
          <w:tcPr>
            <w:tcW w:w="1842" w:type="dxa"/>
            <w:tcBorders>
              <w:top w:val="nil"/>
              <w:left w:val="nil"/>
              <w:bottom w:val="nil"/>
              <w:right w:val="nil"/>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p>
        </w:tc>
        <w:tc>
          <w:tcPr>
            <w:tcW w:w="1560" w:type="dxa"/>
            <w:tcBorders>
              <w:top w:val="nil"/>
              <w:left w:val="nil"/>
              <w:bottom w:val="nil"/>
              <w:right w:val="nil"/>
            </w:tcBorders>
            <w:shd w:val="clear" w:color="auto" w:fill="auto"/>
            <w:noWrap/>
            <w:vAlign w:val="center"/>
            <w:hideMark/>
          </w:tcPr>
          <w:p w:rsidR="00D32CAB" w:rsidRPr="00D32CAB" w:rsidRDefault="00D32CAB" w:rsidP="00D32CAB">
            <w:pPr>
              <w:jc w:val="right"/>
              <w:rPr>
                <w:rFonts w:ascii="Times New Roman" w:eastAsia="Times New Roman" w:hAnsi="Times New Roman"/>
                <w:noProof w:val="0"/>
                <w:sz w:val="20"/>
                <w:lang w:eastAsia="ru-RU"/>
              </w:rPr>
            </w:pPr>
          </w:p>
        </w:tc>
        <w:tc>
          <w:tcPr>
            <w:tcW w:w="1559" w:type="dxa"/>
            <w:tcBorders>
              <w:top w:val="nil"/>
              <w:left w:val="nil"/>
              <w:bottom w:val="nil"/>
              <w:right w:val="nil"/>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p>
        </w:tc>
      </w:tr>
      <w:tr w:rsidR="00D32CAB" w:rsidRPr="00D32CAB" w:rsidTr="00D32CAB">
        <w:trPr>
          <w:trHeight w:val="255"/>
        </w:trPr>
        <w:tc>
          <w:tcPr>
            <w:tcW w:w="15026" w:type="dxa"/>
            <w:gridSpan w:val="8"/>
            <w:tcBorders>
              <w:top w:val="nil"/>
              <w:left w:val="nil"/>
              <w:bottom w:val="single" w:sz="4" w:space="0" w:color="auto"/>
              <w:right w:val="nil"/>
            </w:tcBorders>
            <w:shd w:val="clear" w:color="auto" w:fill="auto"/>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Реконструкция сетей 0,4 кВ Партизанского района (с. Лазо, с. Сокольчи, с. Казанка)</w:t>
            </w:r>
          </w:p>
        </w:tc>
      </w:tr>
      <w:tr w:rsidR="00D32CAB" w:rsidRPr="00D32CAB" w:rsidTr="00D32CAB">
        <w:trPr>
          <w:trHeight w:val="300"/>
        </w:trPr>
        <w:tc>
          <w:tcPr>
            <w:tcW w:w="15026" w:type="dxa"/>
            <w:gridSpan w:val="8"/>
            <w:tcBorders>
              <w:top w:val="single" w:sz="4" w:space="0" w:color="auto"/>
              <w:left w:val="nil"/>
              <w:bottom w:val="nil"/>
              <w:right w:val="nil"/>
            </w:tcBorders>
            <w:shd w:val="clear" w:color="auto" w:fill="auto"/>
            <w:noWrap/>
            <w:vAlign w:val="center"/>
            <w:hideMark/>
          </w:tcPr>
          <w:p w:rsidR="00D32CAB" w:rsidRPr="00D32CAB" w:rsidRDefault="00D32CAB" w:rsidP="00D32CAB">
            <w:pPr>
              <w:jc w:val="center"/>
              <w:rPr>
                <w:rFonts w:ascii="Times New Roman" w:eastAsia="Times New Roman" w:hAnsi="Times New Roman"/>
                <w:i/>
                <w:iCs/>
                <w:noProof w:val="0"/>
                <w:sz w:val="18"/>
                <w:szCs w:val="18"/>
                <w:lang w:eastAsia="ru-RU"/>
              </w:rPr>
            </w:pPr>
            <w:r w:rsidRPr="00D32CAB">
              <w:rPr>
                <w:rFonts w:ascii="Times New Roman" w:eastAsia="Times New Roman" w:hAnsi="Times New Roman"/>
                <w:i/>
                <w:iCs/>
                <w:noProof w:val="0"/>
                <w:sz w:val="18"/>
                <w:szCs w:val="18"/>
                <w:lang w:eastAsia="ru-RU"/>
              </w:rPr>
              <w:t>(наименование стройки)</w:t>
            </w:r>
          </w:p>
        </w:tc>
      </w:tr>
      <w:tr w:rsidR="00D32CAB" w:rsidRPr="00D32CAB" w:rsidTr="00D32CAB">
        <w:trPr>
          <w:trHeight w:val="255"/>
        </w:trPr>
        <w:tc>
          <w:tcPr>
            <w:tcW w:w="542" w:type="dxa"/>
            <w:tcBorders>
              <w:top w:val="nil"/>
              <w:left w:val="nil"/>
              <w:bottom w:val="nil"/>
              <w:right w:val="nil"/>
            </w:tcBorders>
            <w:shd w:val="clear" w:color="auto" w:fill="auto"/>
            <w:noWrap/>
            <w:hideMark/>
          </w:tcPr>
          <w:p w:rsidR="00D32CAB" w:rsidRPr="00D32CAB" w:rsidRDefault="00D32CAB" w:rsidP="00D32CAB">
            <w:pPr>
              <w:jc w:val="center"/>
              <w:rPr>
                <w:rFonts w:ascii="Times New Roman" w:eastAsia="Times New Roman" w:hAnsi="Times New Roman"/>
                <w:i/>
                <w:iCs/>
                <w:noProof w:val="0"/>
                <w:sz w:val="18"/>
                <w:szCs w:val="18"/>
                <w:lang w:eastAsia="ru-RU"/>
              </w:rPr>
            </w:pPr>
          </w:p>
        </w:tc>
        <w:tc>
          <w:tcPr>
            <w:tcW w:w="1520" w:type="dxa"/>
            <w:tcBorders>
              <w:top w:val="nil"/>
              <w:left w:val="nil"/>
              <w:bottom w:val="nil"/>
              <w:right w:val="nil"/>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p>
        </w:tc>
        <w:tc>
          <w:tcPr>
            <w:tcW w:w="4742" w:type="dxa"/>
            <w:tcBorders>
              <w:top w:val="nil"/>
              <w:left w:val="nil"/>
              <w:bottom w:val="nil"/>
              <w:right w:val="nil"/>
            </w:tcBorders>
            <w:shd w:val="clear" w:color="auto" w:fill="auto"/>
            <w:noWrap/>
            <w:hideMark/>
          </w:tcPr>
          <w:p w:rsidR="00D32CAB" w:rsidRPr="00D32CAB" w:rsidRDefault="00D32CAB" w:rsidP="00D32CAB">
            <w:pPr>
              <w:rPr>
                <w:rFonts w:ascii="Times New Roman" w:eastAsia="Times New Roman" w:hAnsi="Times New Roman"/>
                <w:noProof w:val="0"/>
                <w:sz w:val="20"/>
                <w:lang w:eastAsia="ru-RU"/>
              </w:rPr>
            </w:pPr>
          </w:p>
        </w:tc>
        <w:tc>
          <w:tcPr>
            <w:tcW w:w="1560" w:type="dxa"/>
            <w:tcBorders>
              <w:top w:val="nil"/>
              <w:left w:val="nil"/>
              <w:bottom w:val="nil"/>
              <w:right w:val="nil"/>
            </w:tcBorders>
            <w:shd w:val="clear" w:color="auto" w:fill="auto"/>
            <w:noWrap/>
            <w:hideMark/>
          </w:tcPr>
          <w:p w:rsidR="00D32CAB" w:rsidRPr="00D32CAB" w:rsidRDefault="00D32CAB" w:rsidP="00D32CAB">
            <w:pPr>
              <w:rPr>
                <w:rFonts w:ascii="Times New Roman" w:eastAsia="Times New Roman" w:hAnsi="Times New Roman"/>
                <w:noProof w:val="0"/>
                <w:sz w:val="20"/>
                <w:lang w:eastAsia="ru-RU"/>
              </w:rPr>
            </w:pPr>
          </w:p>
        </w:tc>
        <w:tc>
          <w:tcPr>
            <w:tcW w:w="1842" w:type="dxa"/>
            <w:tcBorders>
              <w:top w:val="nil"/>
              <w:left w:val="nil"/>
              <w:bottom w:val="nil"/>
              <w:right w:val="nil"/>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p>
        </w:tc>
        <w:tc>
          <w:tcPr>
            <w:tcW w:w="1560" w:type="dxa"/>
            <w:tcBorders>
              <w:top w:val="nil"/>
              <w:left w:val="nil"/>
              <w:bottom w:val="nil"/>
              <w:right w:val="nil"/>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p>
        </w:tc>
        <w:tc>
          <w:tcPr>
            <w:tcW w:w="1559" w:type="dxa"/>
            <w:tcBorders>
              <w:top w:val="nil"/>
              <w:left w:val="nil"/>
              <w:bottom w:val="nil"/>
              <w:right w:val="nil"/>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center"/>
            <w:hideMark/>
          </w:tcPr>
          <w:p w:rsidR="00D32CAB" w:rsidRPr="00D32CAB" w:rsidRDefault="00D32CAB" w:rsidP="00D32CAB">
            <w:pPr>
              <w:jc w:val="right"/>
              <w:rPr>
                <w:rFonts w:ascii="Times New Roman" w:eastAsia="Times New Roman" w:hAnsi="Times New Roman"/>
                <w:noProof w:val="0"/>
                <w:sz w:val="20"/>
                <w:lang w:eastAsia="ru-RU"/>
              </w:rPr>
            </w:pPr>
          </w:p>
        </w:tc>
      </w:tr>
      <w:tr w:rsidR="00D32CAB" w:rsidRPr="00D32CAB" w:rsidTr="00D32CAB">
        <w:trPr>
          <w:trHeight w:val="255"/>
        </w:trPr>
        <w:tc>
          <w:tcPr>
            <w:tcW w:w="542" w:type="dxa"/>
            <w:tcBorders>
              <w:top w:val="nil"/>
              <w:left w:val="nil"/>
              <w:bottom w:val="nil"/>
              <w:right w:val="nil"/>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p>
        </w:tc>
        <w:tc>
          <w:tcPr>
            <w:tcW w:w="6262" w:type="dxa"/>
            <w:gridSpan w:val="2"/>
            <w:tcBorders>
              <w:top w:val="nil"/>
              <w:left w:val="nil"/>
              <w:bottom w:val="nil"/>
              <w:right w:val="nil"/>
            </w:tcBorders>
            <w:shd w:val="clear" w:color="auto" w:fill="auto"/>
            <w:noWrap/>
            <w:hideMark/>
          </w:tcPr>
          <w:p w:rsidR="00D32CAB" w:rsidRPr="00D32CAB" w:rsidRDefault="00D32CAB" w:rsidP="00D32CAB">
            <w:pP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xml:space="preserve">Составлена в ценах по состоянию на 4 </w:t>
            </w:r>
            <w:proofErr w:type="spellStart"/>
            <w:r w:rsidRPr="00D32CAB">
              <w:rPr>
                <w:rFonts w:ascii="Times New Roman" w:eastAsia="Times New Roman" w:hAnsi="Times New Roman"/>
                <w:noProof w:val="0"/>
                <w:sz w:val="20"/>
                <w:lang w:eastAsia="ru-RU"/>
              </w:rPr>
              <w:t>кв</w:t>
            </w:r>
            <w:proofErr w:type="spellEnd"/>
            <w:r w:rsidRPr="00D32CAB">
              <w:rPr>
                <w:rFonts w:ascii="Times New Roman" w:eastAsia="Times New Roman" w:hAnsi="Times New Roman"/>
                <w:noProof w:val="0"/>
                <w:sz w:val="20"/>
                <w:lang w:eastAsia="ru-RU"/>
              </w:rPr>
              <w:t xml:space="preserve"> 2020 и прогнозном уровне цен 2022 год</w:t>
            </w:r>
          </w:p>
        </w:tc>
        <w:tc>
          <w:tcPr>
            <w:tcW w:w="1560" w:type="dxa"/>
            <w:tcBorders>
              <w:top w:val="nil"/>
              <w:left w:val="nil"/>
              <w:bottom w:val="nil"/>
              <w:right w:val="nil"/>
            </w:tcBorders>
            <w:shd w:val="clear" w:color="auto" w:fill="auto"/>
            <w:noWrap/>
            <w:vAlign w:val="center"/>
            <w:hideMark/>
          </w:tcPr>
          <w:p w:rsidR="00D32CAB" w:rsidRPr="00D32CAB" w:rsidRDefault="00D32CAB" w:rsidP="00D32CAB">
            <w:pPr>
              <w:rPr>
                <w:rFonts w:ascii="Times New Roman" w:eastAsia="Times New Roman" w:hAnsi="Times New Roman"/>
                <w:noProof w:val="0"/>
                <w:sz w:val="20"/>
                <w:lang w:eastAsia="ru-RU"/>
              </w:rPr>
            </w:pPr>
          </w:p>
        </w:tc>
        <w:tc>
          <w:tcPr>
            <w:tcW w:w="1842" w:type="dxa"/>
            <w:tcBorders>
              <w:top w:val="nil"/>
              <w:left w:val="nil"/>
              <w:bottom w:val="nil"/>
              <w:right w:val="nil"/>
            </w:tcBorders>
            <w:shd w:val="clear" w:color="auto" w:fill="auto"/>
            <w:noWrap/>
            <w:vAlign w:val="center"/>
            <w:hideMark/>
          </w:tcPr>
          <w:p w:rsidR="00D32CAB" w:rsidRPr="00D32CAB" w:rsidRDefault="00D32CAB" w:rsidP="00D32CAB">
            <w:pPr>
              <w:jc w:val="right"/>
              <w:rPr>
                <w:rFonts w:ascii="Times New Roman" w:eastAsia="Times New Roman" w:hAnsi="Times New Roman"/>
                <w:noProof w:val="0"/>
                <w:sz w:val="20"/>
                <w:lang w:eastAsia="ru-RU"/>
              </w:rPr>
            </w:pPr>
          </w:p>
        </w:tc>
        <w:tc>
          <w:tcPr>
            <w:tcW w:w="1560" w:type="dxa"/>
            <w:tcBorders>
              <w:top w:val="nil"/>
              <w:left w:val="nil"/>
              <w:bottom w:val="nil"/>
              <w:right w:val="nil"/>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p>
        </w:tc>
        <w:tc>
          <w:tcPr>
            <w:tcW w:w="1559" w:type="dxa"/>
            <w:tcBorders>
              <w:top w:val="nil"/>
              <w:left w:val="nil"/>
              <w:bottom w:val="nil"/>
              <w:right w:val="nil"/>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p>
        </w:tc>
      </w:tr>
      <w:tr w:rsidR="00D32CAB" w:rsidRPr="00D32CAB" w:rsidTr="00D32CAB">
        <w:trPr>
          <w:trHeight w:val="255"/>
        </w:trPr>
        <w:tc>
          <w:tcPr>
            <w:tcW w:w="542" w:type="dxa"/>
            <w:tcBorders>
              <w:top w:val="nil"/>
              <w:left w:val="nil"/>
              <w:bottom w:val="nil"/>
              <w:right w:val="nil"/>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p>
        </w:tc>
        <w:tc>
          <w:tcPr>
            <w:tcW w:w="1520" w:type="dxa"/>
            <w:tcBorders>
              <w:top w:val="nil"/>
              <w:left w:val="nil"/>
              <w:bottom w:val="nil"/>
              <w:right w:val="nil"/>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p>
        </w:tc>
        <w:tc>
          <w:tcPr>
            <w:tcW w:w="4742" w:type="dxa"/>
            <w:tcBorders>
              <w:top w:val="nil"/>
              <w:left w:val="nil"/>
              <w:bottom w:val="nil"/>
              <w:right w:val="nil"/>
            </w:tcBorders>
            <w:shd w:val="clear" w:color="auto" w:fill="auto"/>
            <w:noWrap/>
            <w:hideMark/>
          </w:tcPr>
          <w:p w:rsidR="00D32CAB" w:rsidRPr="00D32CAB" w:rsidRDefault="00D32CAB" w:rsidP="00D32CAB">
            <w:pPr>
              <w:rPr>
                <w:rFonts w:ascii="Times New Roman" w:eastAsia="Times New Roman" w:hAnsi="Times New Roman"/>
                <w:noProof w:val="0"/>
                <w:sz w:val="20"/>
                <w:lang w:eastAsia="ru-RU"/>
              </w:rPr>
            </w:pPr>
          </w:p>
        </w:tc>
        <w:tc>
          <w:tcPr>
            <w:tcW w:w="1560" w:type="dxa"/>
            <w:tcBorders>
              <w:top w:val="nil"/>
              <w:left w:val="nil"/>
              <w:bottom w:val="nil"/>
              <w:right w:val="nil"/>
            </w:tcBorders>
            <w:shd w:val="clear" w:color="auto" w:fill="auto"/>
            <w:noWrap/>
            <w:vAlign w:val="center"/>
            <w:hideMark/>
          </w:tcPr>
          <w:p w:rsidR="00D32CAB" w:rsidRPr="00D32CAB" w:rsidRDefault="00D32CAB" w:rsidP="00D32CAB">
            <w:pPr>
              <w:rPr>
                <w:rFonts w:ascii="Times New Roman" w:eastAsia="Times New Roman" w:hAnsi="Times New Roman"/>
                <w:noProof w:val="0"/>
                <w:sz w:val="20"/>
                <w:lang w:eastAsia="ru-RU"/>
              </w:rPr>
            </w:pPr>
          </w:p>
        </w:tc>
        <w:tc>
          <w:tcPr>
            <w:tcW w:w="1842" w:type="dxa"/>
            <w:tcBorders>
              <w:top w:val="nil"/>
              <w:left w:val="nil"/>
              <w:bottom w:val="nil"/>
              <w:right w:val="nil"/>
            </w:tcBorders>
            <w:shd w:val="clear" w:color="auto" w:fill="auto"/>
            <w:noWrap/>
            <w:vAlign w:val="center"/>
            <w:hideMark/>
          </w:tcPr>
          <w:p w:rsidR="00D32CAB" w:rsidRPr="00D32CAB" w:rsidRDefault="00D32CAB" w:rsidP="00D32CAB">
            <w:pPr>
              <w:jc w:val="right"/>
              <w:rPr>
                <w:rFonts w:ascii="Times New Roman" w:eastAsia="Times New Roman" w:hAnsi="Times New Roman"/>
                <w:noProof w:val="0"/>
                <w:sz w:val="20"/>
                <w:lang w:eastAsia="ru-RU"/>
              </w:rPr>
            </w:pPr>
          </w:p>
        </w:tc>
        <w:tc>
          <w:tcPr>
            <w:tcW w:w="1560" w:type="dxa"/>
            <w:tcBorders>
              <w:top w:val="nil"/>
              <w:left w:val="nil"/>
              <w:bottom w:val="nil"/>
              <w:right w:val="nil"/>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p>
        </w:tc>
        <w:tc>
          <w:tcPr>
            <w:tcW w:w="1559" w:type="dxa"/>
            <w:tcBorders>
              <w:top w:val="nil"/>
              <w:left w:val="nil"/>
              <w:bottom w:val="nil"/>
              <w:right w:val="nil"/>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p>
        </w:tc>
      </w:tr>
      <w:tr w:rsidR="00D32CAB" w:rsidRPr="00D32CAB" w:rsidTr="00D32CAB">
        <w:trPr>
          <w:trHeight w:val="255"/>
        </w:trPr>
        <w:tc>
          <w:tcPr>
            <w:tcW w:w="5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xml:space="preserve">№ </w:t>
            </w:r>
            <w:proofErr w:type="spellStart"/>
            <w:r w:rsidRPr="00D32CAB">
              <w:rPr>
                <w:rFonts w:ascii="Times New Roman" w:eastAsia="Times New Roman" w:hAnsi="Times New Roman"/>
                <w:noProof w:val="0"/>
                <w:sz w:val="20"/>
                <w:lang w:eastAsia="ru-RU"/>
              </w:rPr>
              <w:t>пп</w:t>
            </w:r>
            <w:proofErr w:type="spellEnd"/>
          </w:p>
        </w:tc>
        <w:tc>
          <w:tcPr>
            <w:tcW w:w="1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Номера сметных расчетов и смет</w:t>
            </w:r>
          </w:p>
        </w:tc>
        <w:tc>
          <w:tcPr>
            <w:tcW w:w="47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Наименование глав, объектов, работ и затрат</w:t>
            </w:r>
          </w:p>
        </w:tc>
        <w:tc>
          <w:tcPr>
            <w:tcW w:w="652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Сметная стоимость,  руб.</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Общая сметная стоимость, руб.</w:t>
            </w:r>
          </w:p>
        </w:tc>
      </w:tr>
      <w:tr w:rsidR="00D32CAB" w:rsidRPr="00D32CAB" w:rsidTr="00D32CAB">
        <w:trPr>
          <w:trHeight w:val="255"/>
        </w:trPr>
        <w:tc>
          <w:tcPr>
            <w:tcW w:w="542" w:type="dxa"/>
            <w:vMerge/>
            <w:tcBorders>
              <w:top w:val="single" w:sz="4" w:space="0" w:color="auto"/>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4742" w:type="dxa"/>
            <w:vMerge/>
            <w:tcBorders>
              <w:top w:val="single" w:sz="4" w:space="0" w:color="auto"/>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ПИР</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СМР</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оборудования, мебели, инвентаря</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прочих</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r>
      <w:tr w:rsidR="00D32CAB" w:rsidRPr="00D32CAB" w:rsidTr="00D32CAB">
        <w:trPr>
          <w:trHeight w:val="255"/>
        </w:trPr>
        <w:tc>
          <w:tcPr>
            <w:tcW w:w="542" w:type="dxa"/>
            <w:vMerge/>
            <w:tcBorders>
              <w:top w:val="single" w:sz="4" w:space="0" w:color="auto"/>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4742" w:type="dxa"/>
            <w:vMerge/>
            <w:tcBorders>
              <w:top w:val="single" w:sz="4" w:space="0" w:color="auto"/>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560" w:type="dxa"/>
            <w:vMerge/>
            <w:tcBorders>
              <w:top w:val="nil"/>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842" w:type="dxa"/>
            <w:vMerge/>
            <w:tcBorders>
              <w:top w:val="nil"/>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560" w:type="dxa"/>
            <w:vMerge/>
            <w:tcBorders>
              <w:top w:val="nil"/>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r>
      <w:tr w:rsidR="00D32CAB" w:rsidRPr="00D32CAB" w:rsidTr="00D32CAB">
        <w:trPr>
          <w:trHeight w:val="255"/>
        </w:trPr>
        <w:tc>
          <w:tcPr>
            <w:tcW w:w="542" w:type="dxa"/>
            <w:vMerge/>
            <w:tcBorders>
              <w:top w:val="single" w:sz="4" w:space="0" w:color="auto"/>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4742" w:type="dxa"/>
            <w:vMerge/>
            <w:tcBorders>
              <w:top w:val="single" w:sz="4" w:space="0" w:color="auto"/>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560" w:type="dxa"/>
            <w:vMerge/>
            <w:tcBorders>
              <w:top w:val="nil"/>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842" w:type="dxa"/>
            <w:vMerge/>
            <w:tcBorders>
              <w:top w:val="nil"/>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560" w:type="dxa"/>
            <w:vMerge/>
            <w:tcBorders>
              <w:top w:val="nil"/>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32CAB" w:rsidRPr="00D32CAB" w:rsidRDefault="00D32CAB" w:rsidP="00D32CAB">
            <w:pPr>
              <w:rPr>
                <w:rFonts w:ascii="Times New Roman" w:eastAsia="Times New Roman" w:hAnsi="Times New Roman"/>
                <w:noProof w:val="0"/>
                <w:sz w:val="20"/>
                <w:lang w:eastAsia="ru-RU"/>
              </w:rPr>
            </w:pPr>
          </w:p>
        </w:tc>
      </w:tr>
      <w:tr w:rsidR="00D32CAB" w:rsidRPr="00D32CAB" w:rsidTr="00D32CAB">
        <w:trPr>
          <w:trHeight w:val="255"/>
        </w:trPr>
        <w:tc>
          <w:tcPr>
            <w:tcW w:w="542" w:type="dxa"/>
            <w:tcBorders>
              <w:top w:val="nil"/>
              <w:left w:val="single" w:sz="4" w:space="0" w:color="auto"/>
              <w:bottom w:val="nil"/>
              <w:right w:val="single" w:sz="4" w:space="0" w:color="auto"/>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w:t>
            </w:r>
          </w:p>
        </w:tc>
        <w:tc>
          <w:tcPr>
            <w:tcW w:w="1520" w:type="dxa"/>
            <w:tcBorders>
              <w:top w:val="nil"/>
              <w:left w:val="nil"/>
              <w:bottom w:val="nil"/>
              <w:right w:val="single" w:sz="4" w:space="0" w:color="auto"/>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2</w:t>
            </w:r>
          </w:p>
        </w:tc>
        <w:tc>
          <w:tcPr>
            <w:tcW w:w="4742" w:type="dxa"/>
            <w:tcBorders>
              <w:top w:val="nil"/>
              <w:left w:val="nil"/>
              <w:bottom w:val="nil"/>
              <w:right w:val="single" w:sz="4" w:space="0" w:color="auto"/>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3</w:t>
            </w:r>
          </w:p>
        </w:tc>
        <w:tc>
          <w:tcPr>
            <w:tcW w:w="1560" w:type="dxa"/>
            <w:tcBorders>
              <w:top w:val="nil"/>
              <w:left w:val="nil"/>
              <w:bottom w:val="nil"/>
              <w:right w:val="single" w:sz="4" w:space="0" w:color="auto"/>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4</w:t>
            </w:r>
          </w:p>
        </w:tc>
        <w:tc>
          <w:tcPr>
            <w:tcW w:w="1842" w:type="dxa"/>
            <w:tcBorders>
              <w:top w:val="nil"/>
              <w:left w:val="nil"/>
              <w:bottom w:val="nil"/>
              <w:right w:val="single" w:sz="4" w:space="0" w:color="auto"/>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5</w:t>
            </w:r>
          </w:p>
        </w:tc>
        <w:tc>
          <w:tcPr>
            <w:tcW w:w="1560" w:type="dxa"/>
            <w:tcBorders>
              <w:top w:val="nil"/>
              <w:left w:val="nil"/>
              <w:bottom w:val="nil"/>
              <w:right w:val="single" w:sz="4" w:space="0" w:color="auto"/>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6</w:t>
            </w:r>
          </w:p>
        </w:tc>
        <w:tc>
          <w:tcPr>
            <w:tcW w:w="1559" w:type="dxa"/>
            <w:tcBorders>
              <w:top w:val="nil"/>
              <w:left w:val="nil"/>
              <w:bottom w:val="nil"/>
              <w:right w:val="single" w:sz="4" w:space="0" w:color="auto"/>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7</w:t>
            </w:r>
          </w:p>
        </w:tc>
        <w:tc>
          <w:tcPr>
            <w:tcW w:w="1701" w:type="dxa"/>
            <w:tcBorders>
              <w:top w:val="nil"/>
              <w:left w:val="nil"/>
              <w:bottom w:val="nil"/>
              <w:right w:val="single" w:sz="4" w:space="0" w:color="auto"/>
            </w:tcBorders>
            <w:shd w:val="clear" w:color="auto" w:fill="auto"/>
            <w:noWrap/>
            <w:vAlign w:val="center"/>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8</w:t>
            </w:r>
          </w:p>
        </w:tc>
      </w:tr>
      <w:tr w:rsidR="00D32CAB" w:rsidRPr="00D32CAB" w:rsidTr="00D32CAB">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D32CAB" w:rsidRPr="00D32CAB" w:rsidRDefault="00D32CAB" w:rsidP="00D32CAB">
            <w:pPr>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Глава 2. Основные объекты строительства</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auto" w:fill="auto"/>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w:t>
            </w:r>
          </w:p>
        </w:tc>
        <w:tc>
          <w:tcPr>
            <w:tcW w:w="1520" w:type="dxa"/>
            <w:tcBorders>
              <w:top w:val="nil"/>
              <w:left w:val="nil"/>
              <w:bottom w:val="single" w:sz="4" w:space="0" w:color="auto"/>
              <w:right w:val="single" w:sz="4" w:space="0" w:color="auto"/>
            </w:tcBorders>
            <w:shd w:val="clear" w:color="auto" w:fill="auto"/>
            <w:hideMark/>
          </w:tcPr>
          <w:p w:rsidR="00D32CAB" w:rsidRPr="00D32CAB" w:rsidRDefault="00D32CAB" w:rsidP="00D32CAB">
            <w:pP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МРСК</w:t>
            </w:r>
          </w:p>
        </w:tc>
        <w:tc>
          <w:tcPr>
            <w:tcW w:w="4742" w:type="dxa"/>
            <w:tcBorders>
              <w:top w:val="nil"/>
              <w:left w:val="nil"/>
              <w:bottom w:val="single" w:sz="4" w:space="0" w:color="auto"/>
              <w:right w:val="single" w:sz="4" w:space="0" w:color="auto"/>
            </w:tcBorders>
            <w:shd w:val="clear" w:color="auto" w:fill="auto"/>
            <w:hideMark/>
          </w:tcPr>
          <w:p w:rsidR="00D32CAB" w:rsidRPr="00D32CAB" w:rsidRDefault="00D32CAB" w:rsidP="00D32CAB">
            <w:pPr>
              <w:rPr>
                <w:rFonts w:ascii="Times New Roman" w:eastAsia="Times New Roman" w:hAnsi="Times New Roman"/>
                <w:noProof w:val="0"/>
                <w:sz w:val="20"/>
                <w:lang w:eastAsia="ru-RU"/>
              </w:rPr>
            </w:pPr>
            <w:proofErr w:type="spellStart"/>
            <w:r w:rsidRPr="00D32CAB">
              <w:rPr>
                <w:rFonts w:ascii="Times New Roman" w:eastAsia="Times New Roman" w:hAnsi="Times New Roman"/>
                <w:noProof w:val="0"/>
                <w:sz w:val="20"/>
                <w:lang w:eastAsia="ru-RU"/>
              </w:rPr>
              <w:t>Реокнструкция</w:t>
            </w:r>
            <w:proofErr w:type="spellEnd"/>
            <w:r w:rsidRPr="00D32CAB">
              <w:rPr>
                <w:rFonts w:ascii="Times New Roman" w:eastAsia="Times New Roman" w:hAnsi="Times New Roman"/>
                <w:noProof w:val="0"/>
                <w:sz w:val="20"/>
                <w:lang w:eastAsia="ru-RU"/>
              </w:rPr>
              <w:t xml:space="preserve"> ВЛ 0,4 кВ (8,186 км)</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1842"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13 806 945,00</w:t>
            </w:r>
          </w:p>
        </w:tc>
        <w:tc>
          <w:tcPr>
            <w:tcW w:w="1560"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1701"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13 806 945,00</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Итого по Главе 2. "Основные объекты строительства"</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w:t>
            </w:r>
          </w:p>
        </w:tc>
        <w:tc>
          <w:tcPr>
            <w:tcW w:w="1842"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13 806 945,00</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13 806 945,00</w:t>
            </w:r>
          </w:p>
        </w:tc>
      </w:tr>
      <w:tr w:rsidR="00D32CAB" w:rsidRPr="00D32CAB" w:rsidTr="00D32CAB">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D32CAB" w:rsidRPr="00D32CAB" w:rsidRDefault="00D32CAB" w:rsidP="00D32CAB">
            <w:pPr>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Глава 5. Объекты транспортного хозяйства и связи</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Итого по Главе 5. "Объекты транспортного хозяйства и связи"</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w:t>
            </w:r>
          </w:p>
        </w:tc>
        <w:tc>
          <w:tcPr>
            <w:tcW w:w="1842"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w:t>
            </w:r>
          </w:p>
        </w:tc>
        <w:tc>
          <w:tcPr>
            <w:tcW w:w="1559"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w:t>
            </w:r>
          </w:p>
        </w:tc>
        <w:tc>
          <w:tcPr>
            <w:tcW w:w="1701"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r>
      <w:tr w:rsidR="00D32CAB" w:rsidRPr="00D32CAB" w:rsidTr="00D32CAB">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D32CAB" w:rsidRPr="00D32CAB" w:rsidRDefault="00D32CAB" w:rsidP="00D32CAB">
            <w:pPr>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Глава 7. Благоустройство и озеленение территории</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Итого по Главе 7. "Благоустройство и озеленение территории"</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w:t>
            </w:r>
          </w:p>
        </w:tc>
        <w:tc>
          <w:tcPr>
            <w:tcW w:w="1842"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Итого по Главам 1-7</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w:t>
            </w:r>
          </w:p>
        </w:tc>
        <w:tc>
          <w:tcPr>
            <w:tcW w:w="1842"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13 806 945,00</w:t>
            </w:r>
          </w:p>
        </w:tc>
        <w:tc>
          <w:tcPr>
            <w:tcW w:w="1560"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13 806 945,00</w:t>
            </w:r>
          </w:p>
        </w:tc>
      </w:tr>
      <w:tr w:rsidR="00D32CAB" w:rsidRPr="00D32CAB" w:rsidTr="00D32CAB">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D32CAB" w:rsidRPr="00D32CAB" w:rsidRDefault="00D32CAB" w:rsidP="00D32CAB">
            <w:pPr>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Глава 8. Временные здания и сооружения</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Итого по Главам 1-8</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w:t>
            </w:r>
          </w:p>
        </w:tc>
        <w:tc>
          <w:tcPr>
            <w:tcW w:w="1842"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13 806 945,00</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13 806 945,00</w:t>
            </w:r>
          </w:p>
        </w:tc>
      </w:tr>
      <w:tr w:rsidR="00D32CAB" w:rsidRPr="00D32CAB" w:rsidTr="00D32CAB">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D32CAB" w:rsidRPr="00D32CAB" w:rsidRDefault="00D32CAB" w:rsidP="00D32CAB">
            <w:pPr>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Глава 9. Прочие работы и затраты</w:t>
            </w:r>
          </w:p>
        </w:tc>
      </w:tr>
      <w:tr w:rsidR="00D32CAB" w:rsidRPr="00D32CAB" w:rsidTr="00D32CAB">
        <w:trPr>
          <w:trHeight w:val="1275"/>
        </w:trPr>
        <w:tc>
          <w:tcPr>
            <w:tcW w:w="542" w:type="dxa"/>
            <w:tcBorders>
              <w:top w:val="nil"/>
              <w:left w:val="single" w:sz="4" w:space="0" w:color="auto"/>
              <w:bottom w:val="single" w:sz="4" w:space="0" w:color="auto"/>
              <w:right w:val="single" w:sz="4" w:space="0" w:color="auto"/>
            </w:tcBorders>
            <w:shd w:val="clear" w:color="auto" w:fill="auto"/>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2</w:t>
            </w:r>
          </w:p>
        </w:tc>
        <w:tc>
          <w:tcPr>
            <w:tcW w:w="1520" w:type="dxa"/>
            <w:tcBorders>
              <w:top w:val="nil"/>
              <w:left w:val="nil"/>
              <w:bottom w:val="single" w:sz="4" w:space="0" w:color="auto"/>
              <w:right w:val="single" w:sz="4" w:space="0" w:color="auto"/>
            </w:tcBorders>
            <w:shd w:val="clear" w:color="auto" w:fill="auto"/>
            <w:hideMark/>
          </w:tcPr>
          <w:p w:rsidR="00D32CAB" w:rsidRPr="00D32CAB" w:rsidRDefault="00D32CAB" w:rsidP="00D32CAB">
            <w:pP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МРСК</w:t>
            </w:r>
          </w:p>
        </w:tc>
        <w:tc>
          <w:tcPr>
            <w:tcW w:w="4742" w:type="dxa"/>
            <w:tcBorders>
              <w:top w:val="nil"/>
              <w:left w:val="nil"/>
              <w:bottom w:val="single" w:sz="4" w:space="0" w:color="auto"/>
              <w:right w:val="single" w:sz="4" w:space="0" w:color="auto"/>
            </w:tcBorders>
            <w:shd w:val="clear" w:color="auto" w:fill="auto"/>
            <w:hideMark/>
          </w:tcPr>
          <w:p w:rsidR="00D32CAB" w:rsidRPr="00D32CAB" w:rsidRDefault="00D32CAB" w:rsidP="00D32CAB">
            <w:pP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xml:space="preserve">Прочие работы и затраты (производство работ в зимнее время, средства на покрытие затрат строительных организации по добровольному страхованию работников и имущества, затраты по перевозке рабочих, затраты связанные с командированием рабочих для </w:t>
            </w:r>
            <w:proofErr w:type="spellStart"/>
            <w:r w:rsidRPr="00D32CAB">
              <w:rPr>
                <w:rFonts w:ascii="Times New Roman" w:eastAsia="Times New Roman" w:hAnsi="Times New Roman"/>
                <w:noProof w:val="0"/>
                <w:sz w:val="20"/>
                <w:lang w:eastAsia="ru-RU"/>
              </w:rPr>
              <w:t>строительст</w:t>
            </w:r>
            <w:proofErr w:type="spellEnd"/>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1842"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2 493 854,00</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1559"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1701"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Итого по Главе 9. "Прочие работы и затраты"</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w:t>
            </w:r>
          </w:p>
        </w:tc>
        <w:tc>
          <w:tcPr>
            <w:tcW w:w="1842"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2 493 854,00</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Итого по Главам 1-9</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842"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16 300 799,00</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16 300 799,00</w:t>
            </w:r>
          </w:p>
        </w:tc>
      </w:tr>
      <w:tr w:rsidR="00D32CAB" w:rsidRPr="00D32CAB" w:rsidTr="00D32CAB">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D32CAB" w:rsidRPr="00D32CAB" w:rsidRDefault="00D32CAB" w:rsidP="00D32CAB">
            <w:pPr>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Глава 10. Содержание службы заказчика. Строительный контроль</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Итого по Главе 10. "Содержание службы заказчика. Строительный контроль"</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842"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r>
      <w:tr w:rsidR="00D32CAB" w:rsidRPr="00D32CAB" w:rsidTr="00D32CAB">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D32CAB" w:rsidRPr="00D32CAB" w:rsidRDefault="00D32CAB" w:rsidP="00D32CAB">
            <w:pPr>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Глава 12. Публичный технологический и ценовой аудит, проектные и изыскательские работы</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auto" w:fill="auto"/>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3</w:t>
            </w:r>
          </w:p>
        </w:tc>
        <w:tc>
          <w:tcPr>
            <w:tcW w:w="1520" w:type="dxa"/>
            <w:tcBorders>
              <w:top w:val="nil"/>
              <w:left w:val="nil"/>
              <w:bottom w:val="single" w:sz="4" w:space="0" w:color="auto"/>
              <w:right w:val="single" w:sz="4" w:space="0" w:color="auto"/>
            </w:tcBorders>
            <w:shd w:val="clear" w:color="auto" w:fill="auto"/>
            <w:hideMark/>
          </w:tcPr>
          <w:p w:rsidR="00D32CAB" w:rsidRPr="00D32CAB" w:rsidRDefault="00D32CAB" w:rsidP="00D32CAB">
            <w:pP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МРСК</w:t>
            </w:r>
          </w:p>
        </w:tc>
        <w:tc>
          <w:tcPr>
            <w:tcW w:w="4742" w:type="dxa"/>
            <w:tcBorders>
              <w:top w:val="nil"/>
              <w:left w:val="nil"/>
              <w:bottom w:val="single" w:sz="4" w:space="0" w:color="auto"/>
              <w:right w:val="single" w:sz="4" w:space="0" w:color="auto"/>
            </w:tcBorders>
            <w:shd w:val="clear" w:color="auto" w:fill="auto"/>
            <w:hideMark/>
          </w:tcPr>
          <w:p w:rsidR="00D32CAB" w:rsidRPr="00D32CAB" w:rsidRDefault="00D32CAB" w:rsidP="00D32CAB">
            <w:pP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Разработка рабочей документации</w:t>
            </w:r>
          </w:p>
        </w:tc>
        <w:tc>
          <w:tcPr>
            <w:tcW w:w="1560"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499 252,00</w:t>
            </w:r>
          </w:p>
        </w:tc>
        <w:tc>
          <w:tcPr>
            <w:tcW w:w="1842"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1559"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1701"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499 252,00</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lastRenderedPageBreak/>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Итого по Главе 12. "Публичный технологический и ценовой аудит, проектные и изыскательские работы"</w:t>
            </w:r>
          </w:p>
        </w:tc>
        <w:tc>
          <w:tcPr>
            <w:tcW w:w="1560"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499 252,00</w:t>
            </w:r>
          </w:p>
        </w:tc>
        <w:tc>
          <w:tcPr>
            <w:tcW w:w="1842"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60"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499 252,00</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000000" w:fill="BFBFBF"/>
            <w:noWrap/>
            <w:hideMark/>
          </w:tcPr>
          <w:p w:rsidR="00D32CAB" w:rsidRPr="00D32CAB" w:rsidRDefault="00D32CAB" w:rsidP="00D32CAB">
            <w:pPr>
              <w:jc w:val="cente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000000" w:fill="BFBFBF"/>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Итого по Главам 1-12</w:t>
            </w:r>
          </w:p>
        </w:tc>
        <w:tc>
          <w:tcPr>
            <w:tcW w:w="1560" w:type="dxa"/>
            <w:tcBorders>
              <w:top w:val="nil"/>
              <w:left w:val="nil"/>
              <w:bottom w:val="single" w:sz="4" w:space="0" w:color="auto"/>
              <w:right w:val="single" w:sz="4" w:space="0" w:color="auto"/>
            </w:tcBorders>
            <w:shd w:val="clear" w:color="000000" w:fill="BFBFBF"/>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499 252,00</w:t>
            </w:r>
          </w:p>
        </w:tc>
        <w:tc>
          <w:tcPr>
            <w:tcW w:w="1842" w:type="dxa"/>
            <w:tcBorders>
              <w:top w:val="nil"/>
              <w:left w:val="nil"/>
              <w:bottom w:val="single" w:sz="4" w:space="0" w:color="auto"/>
              <w:right w:val="single" w:sz="4" w:space="0" w:color="auto"/>
            </w:tcBorders>
            <w:shd w:val="clear" w:color="000000" w:fill="BFBFBF"/>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16 300 799,00</w:t>
            </w:r>
          </w:p>
        </w:tc>
        <w:tc>
          <w:tcPr>
            <w:tcW w:w="1560" w:type="dxa"/>
            <w:tcBorders>
              <w:top w:val="nil"/>
              <w:left w:val="nil"/>
              <w:bottom w:val="single" w:sz="4" w:space="0" w:color="auto"/>
              <w:right w:val="single" w:sz="4" w:space="0" w:color="auto"/>
            </w:tcBorders>
            <w:shd w:val="clear" w:color="000000" w:fill="BFBFBF"/>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000000" w:fill="BFBFBF"/>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000000" w:fill="BFBFBF"/>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16 800 051,00</w:t>
            </w:r>
          </w:p>
        </w:tc>
      </w:tr>
      <w:tr w:rsidR="00D32CAB" w:rsidRPr="00D32CAB" w:rsidTr="00D32CAB">
        <w:trPr>
          <w:trHeight w:val="255"/>
        </w:trPr>
        <w:tc>
          <w:tcPr>
            <w:tcW w:w="680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НЗС. ФАКТ освоения на 01.01.2021 (без НДС 20%)</w:t>
            </w:r>
          </w:p>
        </w:tc>
        <w:tc>
          <w:tcPr>
            <w:tcW w:w="1560" w:type="dxa"/>
            <w:tcBorders>
              <w:top w:val="nil"/>
              <w:left w:val="nil"/>
              <w:bottom w:val="single" w:sz="4" w:space="0" w:color="auto"/>
              <w:right w:val="single" w:sz="4" w:space="0" w:color="auto"/>
            </w:tcBorders>
            <w:shd w:val="clear" w:color="auto" w:fill="auto"/>
            <w:vAlign w:val="bottom"/>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842" w:type="dxa"/>
            <w:tcBorders>
              <w:top w:val="nil"/>
              <w:left w:val="nil"/>
              <w:bottom w:val="single" w:sz="4" w:space="0" w:color="auto"/>
              <w:right w:val="single" w:sz="4" w:space="0" w:color="auto"/>
            </w:tcBorders>
            <w:shd w:val="clear" w:color="auto" w:fill="auto"/>
            <w:vAlign w:val="bottom"/>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60" w:type="dxa"/>
            <w:tcBorders>
              <w:top w:val="nil"/>
              <w:left w:val="nil"/>
              <w:bottom w:val="single" w:sz="4" w:space="0" w:color="auto"/>
              <w:right w:val="single" w:sz="4" w:space="0" w:color="auto"/>
            </w:tcBorders>
            <w:shd w:val="clear" w:color="auto" w:fill="auto"/>
            <w:vAlign w:val="bottom"/>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auto" w:fill="auto"/>
            <w:vAlign w:val="bottom"/>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vAlign w:val="bottom"/>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r>
      <w:tr w:rsidR="00D32CAB" w:rsidRPr="00D32CAB" w:rsidTr="00D32CAB">
        <w:trPr>
          <w:trHeight w:val="255"/>
        </w:trPr>
        <w:tc>
          <w:tcPr>
            <w:tcW w:w="6804" w:type="dxa"/>
            <w:gridSpan w:val="3"/>
            <w:tcBorders>
              <w:top w:val="single" w:sz="4" w:space="0" w:color="auto"/>
              <w:left w:val="single" w:sz="4" w:space="0" w:color="auto"/>
              <w:bottom w:val="single" w:sz="4" w:space="0" w:color="auto"/>
              <w:right w:val="single" w:sz="4" w:space="0" w:color="000000"/>
            </w:tcBorders>
            <w:shd w:val="clear" w:color="000000" w:fill="FFFF00"/>
            <w:vAlign w:val="bottom"/>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ОСТАТОК освоения на 01.01.2021  (без НДС)</w:t>
            </w:r>
          </w:p>
        </w:tc>
        <w:tc>
          <w:tcPr>
            <w:tcW w:w="1560" w:type="dxa"/>
            <w:tcBorders>
              <w:top w:val="nil"/>
              <w:left w:val="nil"/>
              <w:bottom w:val="single" w:sz="4" w:space="0" w:color="auto"/>
              <w:right w:val="single" w:sz="4" w:space="0" w:color="auto"/>
            </w:tcBorders>
            <w:shd w:val="clear" w:color="000000" w:fill="FFFF00"/>
            <w:vAlign w:val="bottom"/>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499 252,00</w:t>
            </w:r>
          </w:p>
        </w:tc>
        <w:tc>
          <w:tcPr>
            <w:tcW w:w="1842" w:type="dxa"/>
            <w:tcBorders>
              <w:top w:val="nil"/>
              <w:left w:val="nil"/>
              <w:bottom w:val="single" w:sz="4" w:space="0" w:color="auto"/>
              <w:right w:val="single" w:sz="4" w:space="0" w:color="auto"/>
            </w:tcBorders>
            <w:shd w:val="clear" w:color="000000" w:fill="FFFF00"/>
            <w:vAlign w:val="bottom"/>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16 300 799,00</w:t>
            </w:r>
          </w:p>
        </w:tc>
        <w:tc>
          <w:tcPr>
            <w:tcW w:w="1560" w:type="dxa"/>
            <w:tcBorders>
              <w:top w:val="nil"/>
              <w:left w:val="nil"/>
              <w:bottom w:val="single" w:sz="4" w:space="0" w:color="auto"/>
              <w:right w:val="single" w:sz="4" w:space="0" w:color="auto"/>
            </w:tcBorders>
            <w:shd w:val="clear" w:color="000000" w:fill="FFFF00"/>
            <w:vAlign w:val="bottom"/>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000000" w:fill="FFFF00"/>
            <w:vAlign w:val="bottom"/>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000000" w:fill="FFFF00"/>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16 800 051,00</w:t>
            </w:r>
          </w:p>
        </w:tc>
      </w:tr>
      <w:tr w:rsidR="00D32CAB" w:rsidRPr="00D32CAB" w:rsidTr="00D32CAB">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rsidR="00D32CAB" w:rsidRPr="00D32CAB" w:rsidRDefault="00D32CAB" w:rsidP="00D32CAB">
            <w:pPr>
              <w:rPr>
                <w:rFonts w:ascii="Times New Roman" w:eastAsia="Times New Roman" w:hAnsi="Times New Roman"/>
                <w:b/>
                <w:bCs/>
                <w:noProof w:val="0"/>
                <w:sz w:val="20"/>
                <w:lang w:eastAsia="ru-RU"/>
              </w:rPr>
            </w:pPr>
            <w:proofErr w:type="spellStart"/>
            <w:r w:rsidRPr="00D32CAB">
              <w:rPr>
                <w:rFonts w:ascii="Times New Roman" w:eastAsia="Times New Roman" w:hAnsi="Times New Roman"/>
                <w:b/>
                <w:bCs/>
                <w:noProof w:val="0"/>
                <w:sz w:val="20"/>
                <w:lang w:eastAsia="ru-RU"/>
              </w:rPr>
              <w:t>Справочно</w:t>
            </w:r>
            <w:proofErr w:type="spellEnd"/>
            <w:r w:rsidRPr="00D32CAB">
              <w:rPr>
                <w:rFonts w:ascii="Times New Roman" w:eastAsia="Times New Roman" w:hAnsi="Times New Roman"/>
                <w:b/>
                <w:bCs/>
                <w:noProof w:val="0"/>
                <w:sz w:val="20"/>
                <w:lang w:eastAsia="ru-RU"/>
              </w:rPr>
              <w:t xml:space="preserve"> стоимость объекта в прогнозных ценах без НДС</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auto" w:fill="auto"/>
            <w:vAlign w:val="bottom"/>
            <w:hideMark/>
          </w:tcPr>
          <w:p w:rsidR="00D32CAB" w:rsidRPr="00D32CAB" w:rsidRDefault="00D32CAB" w:rsidP="00D32CAB">
            <w:pPr>
              <w:jc w:val="center"/>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d</w:t>
            </w:r>
          </w:p>
        </w:tc>
        <w:tc>
          <w:tcPr>
            <w:tcW w:w="1520" w:type="dxa"/>
            <w:tcBorders>
              <w:top w:val="nil"/>
              <w:left w:val="nil"/>
              <w:bottom w:val="single" w:sz="4" w:space="0" w:color="auto"/>
              <w:right w:val="single" w:sz="4" w:space="0" w:color="auto"/>
            </w:tcBorders>
            <w:shd w:val="clear" w:color="auto" w:fill="auto"/>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2021</w:t>
            </w:r>
          </w:p>
        </w:tc>
        <w:tc>
          <w:tcPr>
            <w:tcW w:w="4742"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1,051</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842"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60"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auto" w:fill="auto"/>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000000" w:fill="FFFFFF"/>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r>
      <w:tr w:rsidR="00D32CAB" w:rsidRPr="00D32CAB" w:rsidTr="00D32CAB">
        <w:trPr>
          <w:trHeight w:val="255"/>
        </w:trPr>
        <w:tc>
          <w:tcPr>
            <w:tcW w:w="542" w:type="dxa"/>
            <w:tcBorders>
              <w:top w:val="nil"/>
              <w:left w:val="single" w:sz="4" w:space="0" w:color="auto"/>
              <w:bottom w:val="single" w:sz="4" w:space="0" w:color="auto"/>
              <w:right w:val="single" w:sz="4" w:space="0" w:color="auto"/>
            </w:tcBorders>
            <w:shd w:val="clear" w:color="000000" w:fill="FFFF00"/>
            <w:vAlign w:val="bottom"/>
            <w:hideMark/>
          </w:tcPr>
          <w:p w:rsidR="00D32CAB" w:rsidRPr="00D32CAB" w:rsidRDefault="00D32CAB" w:rsidP="00D32CAB">
            <w:pPr>
              <w:jc w:val="center"/>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d+1</w:t>
            </w:r>
          </w:p>
        </w:tc>
        <w:tc>
          <w:tcPr>
            <w:tcW w:w="1520" w:type="dxa"/>
            <w:tcBorders>
              <w:top w:val="nil"/>
              <w:left w:val="nil"/>
              <w:bottom w:val="single" w:sz="4" w:space="0" w:color="auto"/>
              <w:right w:val="single" w:sz="4" w:space="0" w:color="auto"/>
            </w:tcBorders>
            <w:shd w:val="clear" w:color="000000" w:fill="FFFF00"/>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2022</w:t>
            </w:r>
          </w:p>
        </w:tc>
        <w:tc>
          <w:tcPr>
            <w:tcW w:w="4742" w:type="dxa"/>
            <w:tcBorders>
              <w:top w:val="nil"/>
              <w:left w:val="nil"/>
              <w:bottom w:val="single" w:sz="4" w:space="0" w:color="auto"/>
              <w:right w:val="single" w:sz="4" w:space="0" w:color="auto"/>
            </w:tcBorders>
            <w:shd w:val="clear" w:color="000000" w:fill="FFFF00"/>
            <w:noWrap/>
            <w:hideMark/>
          </w:tcPr>
          <w:p w:rsidR="00D32CAB" w:rsidRPr="00D32CAB" w:rsidRDefault="00D32CAB" w:rsidP="00D32CAB">
            <w:pPr>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1,048</w:t>
            </w:r>
          </w:p>
        </w:tc>
        <w:tc>
          <w:tcPr>
            <w:tcW w:w="1560" w:type="dxa"/>
            <w:tcBorders>
              <w:top w:val="nil"/>
              <w:left w:val="nil"/>
              <w:bottom w:val="single" w:sz="4" w:space="0" w:color="auto"/>
              <w:right w:val="single" w:sz="4" w:space="0" w:color="auto"/>
            </w:tcBorders>
            <w:shd w:val="clear" w:color="000000" w:fill="FFFF00"/>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549 900,00</w:t>
            </w:r>
          </w:p>
        </w:tc>
        <w:tc>
          <w:tcPr>
            <w:tcW w:w="1842" w:type="dxa"/>
            <w:tcBorders>
              <w:top w:val="nil"/>
              <w:left w:val="nil"/>
              <w:bottom w:val="single" w:sz="4" w:space="0" w:color="auto"/>
              <w:right w:val="single" w:sz="4" w:space="0" w:color="auto"/>
            </w:tcBorders>
            <w:shd w:val="clear" w:color="000000" w:fill="FFFF00"/>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17 954 482,25</w:t>
            </w:r>
          </w:p>
        </w:tc>
        <w:tc>
          <w:tcPr>
            <w:tcW w:w="1560" w:type="dxa"/>
            <w:tcBorders>
              <w:top w:val="nil"/>
              <w:left w:val="nil"/>
              <w:bottom w:val="single" w:sz="4" w:space="0" w:color="auto"/>
              <w:right w:val="single" w:sz="4" w:space="0" w:color="auto"/>
            </w:tcBorders>
            <w:shd w:val="clear" w:color="000000" w:fill="FFFF00"/>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559" w:type="dxa"/>
            <w:tcBorders>
              <w:top w:val="nil"/>
              <w:left w:val="nil"/>
              <w:bottom w:val="single" w:sz="4" w:space="0" w:color="auto"/>
              <w:right w:val="single" w:sz="4" w:space="0" w:color="auto"/>
            </w:tcBorders>
            <w:shd w:val="clear" w:color="000000" w:fill="FFFF00"/>
            <w:noWrap/>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000000" w:fill="FFFF00"/>
            <w:hideMark/>
          </w:tcPr>
          <w:p w:rsidR="00D32CAB" w:rsidRPr="00D32CAB" w:rsidRDefault="00D32CAB" w:rsidP="00D32CAB">
            <w:pPr>
              <w:jc w:val="right"/>
              <w:rPr>
                <w:rFonts w:ascii="Times New Roman" w:eastAsia="Times New Roman" w:hAnsi="Times New Roman"/>
                <w:noProof w:val="0"/>
                <w:sz w:val="20"/>
                <w:lang w:eastAsia="ru-RU"/>
              </w:rPr>
            </w:pPr>
            <w:r w:rsidRPr="00D32CAB">
              <w:rPr>
                <w:rFonts w:ascii="Times New Roman" w:eastAsia="Times New Roman" w:hAnsi="Times New Roman"/>
                <w:noProof w:val="0"/>
                <w:sz w:val="20"/>
                <w:lang w:eastAsia="ru-RU"/>
              </w:rPr>
              <w:t>18 504 382,25</w:t>
            </w:r>
          </w:p>
        </w:tc>
      </w:tr>
      <w:tr w:rsidR="00D32CAB" w:rsidRPr="00D32CAB" w:rsidTr="00D32CAB">
        <w:trPr>
          <w:trHeight w:val="330"/>
        </w:trPr>
        <w:tc>
          <w:tcPr>
            <w:tcW w:w="680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ИТОГО стоимость в прогнозных ценах без НДС</w:t>
            </w:r>
          </w:p>
        </w:tc>
        <w:tc>
          <w:tcPr>
            <w:tcW w:w="1560" w:type="dxa"/>
            <w:tcBorders>
              <w:top w:val="nil"/>
              <w:left w:val="nil"/>
              <w:bottom w:val="single" w:sz="4" w:space="0" w:color="auto"/>
              <w:right w:val="single" w:sz="4" w:space="0" w:color="auto"/>
            </w:tcBorders>
            <w:shd w:val="clear" w:color="000000" w:fill="FFFFFF"/>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549 900,00</w:t>
            </w:r>
          </w:p>
        </w:tc>
        <w:tc>
          <w:tcPr>
            <w:tcW w:w="1842" w:type="dxa"/>
            <w:tcBorders>
              <w:top w:val="nil"/>
              <w:left w:val="nil"/>
              <w:bottom w:val="single" w:sz="4" w:space="0" w:color="auto"/>
              <w:right w:val="single" w:sz="4" w:space="0" w:color="auto"/>
            </w:tcBorders>
            <w:shd w:val="clear" w:color="000000" w:fill="FFFFFF"/>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17 954 482,25</w:t>
            </w:r>
          </w:p>
        </w:tc>
        <w:tc>
          <w:tcPr>
            <w:tcW w:w="1560" w:type="dxa"/>
            <w:tcBorders>
              <w:top w:val="nil"/>
              <w:left w:val="nil"/>
              <w:bottom w:val="single" w:sz="4" w:space="0" w:color="auto"/>
              <w:right w:val="single" w:sz="4" w:space="0" w:color="auto"/>
            </w:tcBorders>
            <w:shd w:val="clear" w:color="000000" w:fill="FFFFFF"/>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0,00</w:t>
            </w:r>
          </w:p>
        </w:tc>
        <w:tc>
          <w:tcPr>
            <w:tcW w:w="1559" w:type="dxa"/>
            <w:tcBorders>
              <w:top w:val="nil"/>
              <w:left w:val="nil"/>
              <w:bottom w:val="single" w:sz="4" w:space="0" w:color="auto"/>
              <w:right w:val="single" w:sz="4" w:space="0" w:color="auto"/>
            </w:tcBorders>
            <w:shd w:val="clear" w:color="000000" w:fill="FFFFFF"/>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0,00</w:t>
            </w:r>
          </w:p>
        </w:tc>
        <w:tc>
          <w:tcPr>
            <w:tcW w:w="1701" w:type="dxa"/>
            <w:tcBorders>
              <w:top w:val="nil"/>
              <w:left w:val="nil"/>
              <w:bottom w:val="single" w:sz="4" w:space="0" w:color="auto"/>
              <w:right w:val="single" w:sz="4" w:space="0" w:color="auto"/>
            </w:tcBorders>
            <w:shd w:val="clear" w:color="000000" w:fill="FFFFFF"/>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18 504 382,25</w:t>
            </w:r>
          </w:p>
        </w:tc>
      </w:tr>
      <w:tr w:rsidR="00D32CAB" w:rsidRPr="00D32CAB" w:rsidTr="00D32CAB">
        <w:trPr>
          <w:trHeight w:val="360"/>
        </w:trPr>
        <w:tc>
          <w:tcPr>
            <w:tcW w:w="680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НДС 20%</w:t>
            </w:r>
          </w:p>
        </w:tc>
        <w:tc>
          <w:tcPr>
            <w:tcW w:w="1560" w:type="dxa"/>
            <w:tcBorders>
              <w:top w:val="nil"/>
              <w:left w:val="nil"/>
              <w:bottom w:val="single" w:sz="4" w:space="0" w:color="auto"/>
              <w:right w:val="single" w:sz="4" w:space="0" w:color="auto"/>
            </w:tcBorders>
            <w:shd w:val="clear" w:color="auto" w:fill="auto"/>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109 980,00</w:t>
            </w:r>
          </w:p>
        </w:tc>
        <w:tc>
          <w:tcPr>
            <w:tcW w:w="1842" w:type="dxa"/>
            <w:tcBorders>
              <w:top w:val="nil"/>
              <w:left w:val="nil"/>
              <w:bottom w:val="single" w:sz="4" w:space="0" w:color="auto"/>
              <w:right w:val="single" w:sz="4" w:space="0" w:color="auto"/>
            </w:tcBorders>
            <w:shd w:val="clear" w:color="auto" w:fill="auto"/>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3 590 896,45</w:t>
            </w:r>
          </w:p>
        </w:tc>
        <w:tc>
          <w:tcPr>
            <w:tcW w:w="1560" w:type="dxa"/>
            <w:tcBorders>
              <w:top w:val="nil"/>
              <w:left w:val="nil"/>
              <w:bottom w:val="single" w:sz="4" w:space="0" w:color="auto"/>
              <w:right w:val="single" w:sz="4" w:space="0" w:color="auto"/>
            </w:tcBorders>
            <w:shd w:val="clear" w:color="auto" w:fill="auto"/>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0,00</w:t>
            </w:r>
          </w:p>
        </w:tc>
        <w:tc>
          <w:tcPr>
            <w:tcW w:w="1559" w:type="dxa"/>
            <w:tcBorders>
              <w:top w:val="nil"/>
              <w:left w:val="nil"/>
              <w:bottom w:val="single" w:sz="4" w:space="0" w:color="auto"/>
              <w:right w:val="single" w:sz="4" w:space="0" w:color="auto"/>
            </w:tcBorders>
            <w:shd w:val="clear" w:color="auto" w:fill="auto"/>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0,00</w:t>
            </w:r>
          </w:p>
        </w:tc>
        <w:tc>
          <w:tcPr>
            <w:tcW w:w="1701" w:type="dxa"/>
            <w:tcBorders>
              <w:top w:val="nil"/>
              <w:left w:val="nil"/>
              <w:bottom w:val="single" w:sz="4" w:space="0" w:color="auto"/>
              <w:right w:val="single" w:sz="4" w:space="0" w:color="auto"/>
            </w:tcBorders>
            <w:shd w:val="clear" w:color="auto" w:fill="auto"/>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3 700 876,45</w:t>
            </w:r>
          </w:p>
        </w:tc>
      </w:tr>
      <w:tr w:rsidR="00D32CAB" w:rsidRPr="00D32CAB" w:rsidTr="00D32CAB">
        <w:trPr>
          <w:trHeight w:val="330"/>
        </w:trPr>
        <w:tc>
          <w:tcPr>
            <w:tcW w:w="680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ВСЕГО стоимость в прогнозных ценах с НДС</w:t>
            </w:r>
          </w:p>
        </w:tc>
        <w:tc>
          <w:tcPr>
            <w:tcW w:w="1560" w:type="dxa"/>
            <w:tcBorders>
              <w:top w:val="nil"/>
              <w:left w:val="nil"/>
              <w:bottom w:val="single" w:sz="4" w:space="0" w:color="auto"/>
              <w:right w:val="single" w:sz="4" w:space="0" w:color="auto"/>
            </w:tcBorders>
            <w:shd w:val="clear" w:color="000000" w:fill="FFFFFF"/>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659 880,00</w:t>
            </w:r>
          </w:p>
        </w:tc>
        <w:tc>
          <w:tcPr>
            <w:tcW w:w="1842" w:type="dxa"/>
            <w:tcBorders>
              <w:top w:val="nil"/>
              <w:left w:val="nil"/>
              <w:bottom w:val="single" w:sz="4" w:space="0" w:color="auto"/>
              <w:right w:val="single" w:sz="4" w:space="0" w:color="auto"/>
            </w:tcBorders>
            <w:shd w:val="clear" w:color="000000" w:fill="FFFFFF"/>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21 545 378,70</w:t>
            </w:r>
          </w:p>
        </w:tc>
        <w:tc>
          <w:tcPr>
            <w:tcW w:w="1560" w:type="dxa"/>
            <w:tcBorders>
              <w:top w:val="nil"/>
              <w:left w:val="nil"/>
              <w:bottom w:val="single" w:sz="4" w:space="0" w:color="auto"/>
              <w:right w:val="single" w:sz="4" w:space="0" w:color="auto"/>
            </w:tcBorders>
            <w:shd w:val="clear" w:color="000000" w:fill="FFFFFF"/>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0,00</w:t>
            </w:r>
          </w:p>
        </w:tc>
        <w:tc>
          <w:tcPr>
            <w:tcW w:w="1559" w:type="dxa"/>
            <w:tcBorders>
              <w:top w:val="nil"/>
              <w:left w:val="nil"/>
              <w:bottom w:val="single" w:sz="4" w:space="0" w:color="auto"/>
              <w:right w:val="single" w:sz="4" w:space="0" w:color="auto"/>
            </w:tcBorders>
            <w:shd w:val="clear" w:color="000000" w:fill="FFFFFF"/>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0,00</w:t>
            </w:r>
          </w:p>
        </w:tc>
        <w:tc>
          <w:tcPr>
            <w:tcW w:w="1701" w:type="dxa"/>
            <w:tcBorders>
              <w:top w:val="nil"/>
              <w:left w:val="nil"/>
              <w:bottom w:val="single" w:sz="4" w:space="0" w:color="auto"/>
              <w:right w:val="single" w:sz="4" w:space="0" w:color="auto"/>
            </w:tcBorders>
            <w:shd w:val="clear" w:color="000000" w:fill="FFFFFF"/>
            <w:vAlign w:val="bottom"/>
            <w:hideMark/>
          </w:tcPr>
          <w:p w:rsidR="00D32CAB" w:rsidRPr="00D32CAB" w:rsidRDefault="00D32CAB" w:rsidP="00D32CAB">
            <w:pPr>
              <w:jc w:val="right"/>
              <w:rPr>
                <w:rFonts w:ascii="Times New Roman" w:eastAsia="Times New Roman" w:hAnsi="Times New Roman"/>
                <w:b/>
                <w:bCs/>
                <w:noProof w:val="0"/>
                <w:sz w:val="20"/>
                <w:lang w:eastAsia="ru-RU"/>
              </w:rPr>
            </w:pPr>
            <w:r w:rsidRPr="00D32CAB">
              <w:rPr>
                <w:rFonts w:ascii="Times New Roman" w:eastAsia="Times New Roman" w:hAnsi="Times New Roman"/>
                <w:b/>
                <w:bCs/>
                <w:noProof w:val="0"/>
                <w:sz w:val="20"/>
                <w:lang w:eastAsia="ru-RU"/>
              </w:rPr>
              <w:t>22 205 258,70</w:t>
            </w:r>
          </w:p>
        </w:tc>
      </w:tr>
    </w:tbl>
    <w:p w:rsidR="00C13822" w:rsidRDefault="00C13822" w:rsidP="00C13822">
      <w:pPr>
        <w:contextualSpacing/>
        <w:jc w:val="both"/>
        <w:rPr>
          <w:rFonts w:ascii="Times New Roman" w:eastAsia="Calibri" w:hAnsi="Times New Roman"/>
          <w:noProof w:val="0"/>
          <w:sz w:val="26"/>
          <w:szCs w:val="26"/>
        </w:rPr>
      </w:pPr>
    </w:p>
    <w:p w:rsidR="00D32CAB" w:rsidRDefault="00D32CAB" w:rsidP="00C13822">
      <w:pPr>
        <w:contextualSpacing/>
        <w:jc w:val="both"/>
        <w:rPr>
          <w:rFonts w:ascii="Times New Roman" w:eastAsia="Calibri" w:hAnsi="Times New Roman"/>
          <w:noProof w:val="0"/>
          <w:sz w:val="26"/>
          <w:szCs w:val="26"/>
        </w:rPr>
      </w:pPr>
    </w:p>
    <w:tbl>
      <w:tblPr>
        <w:tblW w:w="15219" w:type="dxa"/>
        <w:tblLook w:val="04A0" w:firstRow="1" w:lastRow="0" w:firstColumn="1" w:lastColumn="0" w:noHBand="0" w:noVBand="1"/>
      </w:tblPr>
      <w:tblGrid>
        <w:gridCol w:w="531"/>
        <w:gridCol w:w="2708"/>
        <w:gridCol w:w="1380"/>
        <w:gridCol w:w="1039"/>
        <w:gridCol w:w="781"/>
        <w:gridCol w:w="1596"/>
        <w:gridCol w:w="1273"/>
        <w:gridCol w:w="1488"/>
        <w:gridCol w:w="1488"/>
        <w:gridCol w:w="1488"/>
        <w:gridCol w:w="1488"/>
        <w:gridCol w:w="5"/>
      </w:tblGrid>
      <w:tr w:rsidR="001B79E6" w:rsidRPr="001B79E6" w:rsidTr="001B79E6">
        <w:trPr>
          <w:trHeight w:val="179"/>
        </w:trPr>
        <w:tc>
          <w:tcPr>
            <w:tcW w:w="15219" w:type="dxa"/>
            <w:gridSpan w:val="12"/>
            <w:tcBorders>
              <w:top w:val="nil"/>
              <w:left w:val="nil"/>
              <w:bottom w:val="nil"/>
              <w:right w:val="nil"/>
            </w:tcBorders>
            <w:shd w:val="clear" w:color="auto" w:fill="auto"/>
            <w:vAlign w:val="bottom"/>
            <w:hideMark/>
          </w:tcPr>
          <w:p w:rsidR="001B79E6" w:rsidRPr="001B79E6" w:rsidRDefault="001B79E6" w:rsidP="001B79E6">
            <w:pPr>
              <w:jc w:val="center"/>
              <w:rPr>
                <w:rFonts w:ascii="Times New Roman" w:eastAsia="Times New Roman" w:hAnsi="Times New Roman"/>
                <w:noProof w:val="0"/>
                <w:color w:val="000000"/>
                <w:sz w:val="28"/>
                <w:szCs w:val="28"/>
                <w:lang w:eastAsia="ru-RU"/>
              </w:rPr>
            </w:pPr>
            <w:r w:rsidRPr="001B79E6">
              <w:rPr>
                <w:rFonts w:ascii="Times New Roman" w:eastAsia="Times New Roman" w:hAnsi="Times New Roman"/>
                <w:noProof w:val="0"/>
                <w:color w:val="000000"/>
                <w:sz w:val="28"/>
                <w:szCs w:val="28"/>
                <w:lang w:eastAsia="ru-RU"/>
              </w:rPr>
              <w:t xml:space="preserve">Расчет стоимости строительства для подключения объекта заявителя по укрупненным показателям стоимости строительства (реконструкции) подстанций и линий электропередач </w:t>
            </w:r>
          </w:p>
        </w:tc>
      </w:tr>
      <w:tr w:rsidR="001B79E6" w:rsidRPr="001B79E6" w:rsidTr="001B79E6">
        <w:trPr>
          <w:gridAfter w:val="1"/>
          <w:trHeight w:val="121"/>
        </w:trPr>
        <w:tc>
          <w:tcPr>
            <w:tcW w:w="511" w:type="dxa"/>
            <w:tcBorders>
              <w:top w:val="nil"/>
              <w:left w:val="nil"/>
              <w:bottom w:val="nil"/>
              <w:right w:val="nil"/>
            </w:tcBorders>
            <w:shd w:val="clear" w:color="auto" w:fill="auto"/>
            <w:noWrap/>
            <w:vAlign w:val="bottom"/>
            <w:hideMark/>
          </w:tcPr>
          <w:p w:rsidR="001B79E6" w:rsidRPr="001B79E6" w:rsidRDefault="001B79E6" w:rsidP="001B79E6">
            <w:pPr>
              <w:jc w:val="center"/>
              <w:rPr>
                <w:rFonts w:ascii="Times New Roman" w:eastAsia="Times New Roman" w:hAnsi="Times New Roman"/>
                <w:noProof w:val="0"/>
                <w:color w:val="000000"/>
                <w:sz w:val="28"/>
                <w:szCs w:val="28"/>
                <w:lang w:eastAsia="ru-RU"/>
              </w:rPr>
            </w:pPr>
          </w:p>
        </w:tc>
        <w:tc>
          <w:tcPr>
            <w:tcW w:w="2708"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380"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039"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751"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596"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273"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bottom"/>
            <w:hideMark/>
          </w:tcPr>
          <w:p w:rsidR="001B79E6" w:rsidRPr="001B79E6" w:rsidRDefault="001B79E6" w:rsidP="001B79E6">
            <w:pPr>
              <w:jc w:val="cente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r>
      <w:tr w:rsidR="001B79E6" w:rsidRPr="001B79E6" w:rsidTr="001B79E6">
        <w:trPr>
          <w:trHeight w:val="307"/>
        </w:trPr>
        <w:tc>
          <w:tcPr>
            <w:tcW w:w="15219" w:type="dxa"/>
            <w:gridSpan w:val="12"/>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i/>
                <w:iCs/>
                <w:noProof w:val="0"/>
                <w:color w:val="000000"/>
                <w:sz w:val="22"/>
                <w:szCs w:val="22"/>
                <w:lang w:eastAsia="ru-RU"/>
              </w:rPr>
            </w:pPr>
            <w:r w:rsidRPr="001B79E6">
              <w:rPr>
                <w:rFonts w:ascii="Times New Roman" w:eastAsia="Times New Roman" w:hAnsi="Times New Roman"/>
                <w:i/>
                <w:iCs/>
                <w:noProof w:val="0"/>
                <w:color w:val="000000"/>
                <w:sz w:val="22"/>
                <w:szCs w:val="22"/>
                <w:lang w:eastAsia="ru-RU"/>
              </w:rPr>
              <w:t xml:space="preserve">          Расчет произведен согласно сборнику укрупненных  показателей стоимости строительства (реконструкции) подстанций и линий электропередач для нужд ОАО "Холдинг МРСК", 2012 г..</w:t>
            </w:r>
          </w:p>
        </w:tc>
      </w:tr>
      <w:tr w:rsidR="001B79E6" w:rsidRPr="001B79E6" w:rsidTr="001B79E6">
        <w:trPr>
          <w:trHeight w:val="143"/>
        </w:trPr>
        <w:tc>
          <w:tcPr>
            <w:tcW w:w="15219" w:type="dxa"/>
            <w:gridSpan w:val="12"/>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i/>
                <w:iCs/>
                <w:noProof w:val="0"/>
                <w:color w:val="000000"/>
                <w:sz w:val="22"/>
                <w:szCs w:val="22"/>
                <w:lang w:eastAsia="ru-RU"/>
              </w:rPr>
            </w:pPr>
            <w:r w:rsidRPr="001B79E6">
              <w:rPr>
                <w:rFonts w:ascii="Times New Roman" w:eastAsia="Times New Roman" w:hAnsi="Times New Roman"/>
                <w:i/>
                <w:iCs/>
                <w:noProof w:val="0"/>
                <w:color w:val="000000"/>
                <w:sz w:val="22"/>
                <w:szCs w:val="22"/>
                <w:lang w:eastAsia="ru-RU"/>
              </w:rPr>
              <w:t xml:space="preserve">          Перевод в текущие цены, 4 квартал 2020 </w:t>
            </w:r>
            <w:proofErr w:type="spellStart"/>
            <w:r w:rsidRPr="001B79E6">
              <w:rPr>
                <w:rFonts w:ascii="Times New Roman" w:eastAsia="Times New Roman" w:hAnsi="Times New Roman"/>
                <w:i/>
                <w:iCs/>
                <w:noProof w:val="0"/>
                <w:color w:val="000000"/>
                <w:sz w:val="22"/>
                <w:szCs w:val="22"/>
                <w:lang w:eastAsia="ru-RU"/>
              </w:rPr>
              <w:t>г.,осуществлен</w:t>
            </w:r>
            <w:proofErr w:type="spellEnd"/>
            <w:r w:rsidRPr="001B79E6">
              <w:rPr>
                <w:rFonts w:ascii="Times New Roman" w:eastAsia="Times New Roman" w:hAnsi="Times New Roman"/>
                <w:i/>
                <w:iCs/>
                <w:noProof w:val="0"/>
                <w:color w:val="000000"/>
                <w:sz w:val="22"/>
                <w:szCs w:val="22"/>
                <w:lang w:eastAsia="ru-RU"/>
              </w:rPr>
              <w:t xml:space="preserve"> с учетом индексов, указанных в письме Минстроя России  №44016-ИФ/09 от 02.11.2020, №45484-ИФ/09 от 12.11.2020 г..</w:t>
            </w:r>
          </w:p>
        </w:tc>
      </w:tr>
      <w:tr w:rsidR="001B79E6" w:rsidRPr="001B79E6" w:rsidTr="001B79E6">
        <w:trPr>
          <w:trHeight w:val="150"/>
        </w:trPr>
        <w:tc>
          <w:tcPr>
            <w:tcW w:w="511" w:type="dxa"/>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i/>
                <w:iCs/>
                <w:noProof w:val="0"/>
                <w:color w:val="000000"/>
                <w:sz w:val="22"/>
                <w:szCs w:val="22"/>
                <w:lang w:eastAsia="ru-RU"/>
              </w:rPr>
            </w:pPr>
          </w:p>
        </w:tc>
        <w:tc>
          <w:tcPr>
            <w:tcW w:w="14708" w:type="dxa"/>
            <w:gridSpan w:val="11"/>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i/>
                <w:iCs/>
                <w:noProof w:val="0"/>
                <w:sz w:val="22"/>
                <w:szCs w:val="22"/>
                <w:lang w:eastAsia="ru-RU"/>
              </w:rPr>
            </w:pPr>
            <w:r w:rsidRPr="001B79E6">
              <w:rPr>
                <w:rFonts w:ascii="Times New Roman" w:eastAsia="Times New Roman" w:hAnsi="Times New Roman"/>
                <w:i/>
                <w:iCs/>
                <w:noProof w:val="0"/>
                <w:sz w:val="22"/>
                <w:szCs w:val="22"/>
                <w:lang w:eastAsia="ru-RU"/>
              </w:rPr>
              <w:t xml:space="preserve">    Проектная документация учтена в стадии рабочей документации</w:t>
            </w:r>
          </w:p>
        </w:tc>
      </w:tr>
      <w:tr w:rsidR="001B79E6" w:rsidRPr="001B79E6" w:rsidTr="001B79E6">
        <w:trPr>
          <w:gridAfter w:val="1"/>
          <w:trHeight w:val="150"/>
        </w:trPr>
        <w:tc>
          <w:tcPr>
            <w:tcW w:w="511" w:type="dxa"/>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i/>
                <w:iCs/>
                <w:noProof w:val="0"/>
                <w:sz w:val="22"/>
                <w:szCs w:val="22"/>
                <w:lang w:eastAsia="ru-RU"/>
              </w:rPr>
            </w:pPr>
          </w:p>
        </w:tc>
        <w:tc>
          <w:tcPr>
            <w:tcW w:w="2708" w:type="dxa"/>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noProof w:val="0"/>
                <w:sz w:val="20"/>
                <w:lang w:eastAsia="ru-RU"/>
              </w:rPr>
            </w:pPr>
          </w:p>
        </w:tc>
        <w:tc>
          <w:tcPr>
            <w:tcW w:w="1380" w:type="dxa"/>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noProof w:val="0"/>
                <w:sz w:val="20"/>
                <w:lang w:eastAsia="ru-RU"/>
              </w:rPr>
            </w:pPr>
          </w:p>
        </w:tc>
        <w:tc>
          <w:tcPr>
            <w:tcW w:w="1039" w:type="dxa"/>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noProof w:val="0"/>
                <w:sz w:val="20"/>
                <w:lang w:eastAsia="ru-RU"/>
              </w:rPr>
            </w:pPr>
          </w:p>
        </w:tc>
        <w:tc>
          <w:tcPr>
            <w:tcW w:w="751" w:type="dxa"/>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noProof w:val="0"/>
                <w:sz w:val="20"/>
                <w:lang w:eastAsia="ru-RU"/>
              </w:rPr>
            </w:pPr>
          </w:p>
        </w:tc>
        <w:tc>
          <w:tcPr>
            <w:tcW w:w="1596" w:type="dxa"/>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noProof w:val="0"/>
                <w:sz w:val="20"/>
                <w:lang w:eastAsia="ru-RU"/>
              </w:rPr>
            </w:pPr>
          </w:p>
        </w:tc>
        <w:tc>
          <w:tcPr>
            <w:tcW w:w="1273" w:type="dxa"/>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vAlign w:val="bottom"/>
            <w:hideMark/>
          </w:tcPr>
          <w:p w:rsidR="001B79E6" w:rsidRPr="001B79E6" w:rsidRDefault="001B79E6" w:rsidP="001B79E6">
            <w:pPr>
              <w:rPr>
                <w:rFonts w:ascii="Times New Roman" w:eastAsia="Times New Roman" w:hAnsi="Times New Roman"/>
                <w:noProof w:val="0"/>
                <w:sz w:val="20"/>
                <w:lang w:eastAsia="ru-RU"/>
              </w:rPr>
            </w:pPr>
          </w:p>
        </w:tc>
      </w:tr>
      <w:tr w:rsidR="001B79E6" w:rsidRPr="001B79E6" w:rsidTr="001B79E6">
        <w:trPr>
          <w:trHeight w:val="150"/>
        </w:trPr>
        <w:tc>
          <w:tcPr>
            <w:tcW w:w="15219" w:type="dxa"/>
            <w:gridSpan w:val="12"/>
            <w:tcBorders>
              <w:top w:val="nil"/>
              <w:left w:val="nil"/>
              <w:bottom w:val="nil"/>
              <w:right w:val="nil"/>
            </w:tcBorders>
            <w:shd w:val="clear" w:color="auto" w:fill="auto"/>
            <w:vAlign w:val="center"/>
            <w:hideMark/>
          </w:tcPr>
          <w:p w:rsidR="001B79E6" w:rsidRPr="001B79E6" w:rsidRDefault="001B79E6" w:rsidP="001B79E6">
            <w:pPr>
              <w:jc w:val="center"/>
              <w:rPr>
                <w:rFonts w:ascii="Times New Roman" w:eastAsia="Times New Roman" w:hAnsi="Times New Roman"/>
                <w:b/>
                <w:bCs/>
                <w:i/>
                <w:iCs/>
                <w:noProof w:val="0"/>
                <w:szCs w:val="24"/>
                <w:lang w:eastAsia="ru-RU"/>
              </w:rPr>
            </w:pPr>
            <w:r w:rsidRPr="001B79E6">
              <w:rPr>
                <w:rFonts w:ascii="Times New Roman" w:eastAsia="Times New Roman" w:hAnsi="Times New Roman"/>
                <w:b/>
                <w:bCs/>
                <w:i/>
                <w:iCs/>
                <w:noProof w:val="0"/>
                <w:szCs w:val="24"/>
                <w:lang w:eastAsia="ru-RU"/>
              </w:rPr>
              <w:t>Реконструкция сетей 0,4 кВ Партизанского района (с. Лазо, с. Сокольчи, с. Казанка)</w:t>
            </w:r>
          </w:p>
        </w:tc>
      </w:tr>
      <w:tr w:rsidR="001B79E6" w:rsidRPr="001B79E6" w:rsidTr="001B79E6">
        <w:trPr>
          <w:gridAfter w:val="1"/>
          <w:trHeight w:val="121"/>
        </w:trPr>
        <w:tc>
          <w:tcPr>
            <w:tcW w:w="511" w:type="dxa"/>
            <w:tcBorders>
              <w:top w:val="nil"/>
              <w:left w:val="nil"/>
              <w:bottom w:val="nil"/>
              <w:right w:val="nil"/>
            </w:tcBorders>
            <w:shd w:val="clear" w:color="auto" w:fill="auto"/>
            <w:noWrap/>
            <w:vAlign w:val="bottom"/>
            <w:hideMark/>
          </w:tcPr>
          <w:p w:rsidR="001B79E6" w:rsidRPr="001B79E6" w:rsidRDefault="001B79E6" w:rsidP="001B79E6">
            <w:pPr>
              <w:jc w:val="center"/>
              <w:rPr>
                <w:rFonts w:ascii="Times New Roman" w:eastAsia="Times New Roman" w:hAnsi="Times New Roman"/>
                <w:b/>
                <w:bCs/>
                <w:i/>
                <w:iCs/>
                <w:noProof w:val="0"/>
                <w:szCs w:val="24"/>
                <w:lang w:eastAsia="ru-RU"/>
              </w:rPr>
            </w:pPr>
          </w:p>
        </w:tc>
        <w:tc>
          <w:tcPr>
            <w:tcW w:w="2708"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380"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039"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751"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596"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273"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r>
      <w:tr w:rsidR="001B79E6" w:rsidRPr="001B79E6" w:rsidTr="001B79E6">
        <w:trPr>
          <w:gridAfter w:val="1"/>
          <w:trHeight w:val="472"/>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 xml:space="preserve">№ </w:t>
            </w:r>
            <w:proofErr w:type="spellStart"/>
            <w:r w:rsidRPr="001B79E6">
              <w:rPr>
                <w:rFonts w:ascii="Times New Roman" w:eastAsia="Times New Roman" w:hAnsi="Times New Roman"/>
                <w:noProof w:val="0"/>
                <w:color w:val="000000"/>
                <w:sz w:val="20"/>
                <w:lang w:eastAsia="ru-RU"/>
              </w:rPr>
              <w:t>п.п</w:t>
            </w:r>
            <w:proofErr w:type="spellEnd"/>
            <w:r w:rsidRPr="001B79E6">
              <w:rPr>
                <w:rFonts w:ascii="Times New Roman" w:eastAsia="Times New Roman" w:hAnsi="Times New Roman"/>
                <w:noProof w:val="0"/>
                <w:color w:val="000000"/>
                <w:sz w:val="20"/>
                <w:lang w:eastAsia="ru-RU"/>
              </w:rPr>
              <w:t>.</w:t>
            </w:r>
          </w:p>
        </w:tc>
        <w:tc>
          <w:tcPr>
            <w:tcW w:w="2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Наименование</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Обоснование</w:t>
            </w:r>
          </w:p>
        </w:tc>
        <w:tc>
          <w:tcPr>
            <w:tcW w:w="1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 xml:space="preserve">Цена за ед. объема работ, в ценах 2001г,  </w:t>
            </w:r>
            <w:proofErr w:type="spellStart"/>
            <w:r w:rsidRPr="001B79E6">
              <w:rPr>
                <w:rFonts w:ascii="Times New Roman" w:eastAsia="Times New Roman" w:hAnsi="Times New Roman"/>
                <w:noProof w:val="0"/>
                <w:color w:val="000000"/>
                <w:sz w:val="20"/>
                <w:lang w:eastAsia="ru-RU"/>
              </w:rPr>
              <w:t>тыс.руб</w:t>
            </w:r>
            <w:proofErr w:type="spellEnd"/>
            <w:r w:rsidRPr="001B79E6">
              <w:rPr>
                <w:rFonts w:ascii="Times New Roman" w:eastAsia="Times New Roman" w:hAnsi="Times New Roman"/>
                <w:noProof w:val="0"/>
                <w:color w:val="000000"/>
                <w:sz w:val="20"/>
                <w:lang w:eastAsia="ru-RU"/>
              </w:rPr>
              <w:t>.</w:t>
            </w:r>
          </w:p>
        </w:tc>
        <w:tc>
          <w:tcPr>
            <w:tcW w:w="7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Объем работ</w:t>
            </w:r>
          </w:p>
        </w:tc>
        <w:tc>
          <w:tcPr>
            <w:tcW w:w="1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18"/>
                <w:szCs w:val="18"/>
                <w:lang w:eastAsia="ru-RU"/>
              </w:rPr>
            </w:pPr>
            <w:r w:rsidRPr="001B79E6">
              <w:rPr>
                <w:rFonts w:ascii="Times New Roman" w:eastAsia="Times New Roman" w:hAnsi="Times New Roman"/>
                <w:noProof w:val="0"/>
                <w:color w:val="000000"/>
                <w:sz w:val="18"/>
                <w:szCs w:val="18"/>
                <w:lang w:eastAsia="ru-RU"/>
              </w:rPr>
              <w:t>Коэффициенты, учитывающие лимитированные затраты, условия производства работ, прочие затраты и т.д.</w:t>
            </w:r>
          </w:p>
        </w:tc>
        <w:tc>
          <w:tcPr>
            <w:tcW w:w="12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 xml:space="preserve">Стоимость в ценах 2001г, </w:t>
            </w:r>
            <w:proofErr w:type="spellStart"/>
            <w:r w:rsidRPr="001B79E6">
              <w:rPr>
                <w:rFonts w:ascii="Times New Roman" w:eastAsia="Times New Roman" w:hAnsi="Times New Roman"/>
                <w:noProof w:val="0"/>
                <w:color w:val="000000"/>
                <w:sz w:val="20"/>
                <w:lang w:eastAsia="ru-RU"/>
              </w:rPr>
              <w:t>тыс.руб</w:t>
            </w:r>
            <w:proofErr w:type="spellEnd"/>
            <w:r w:rsidRPr="001B79E6">
              <w:rPr>
                <w:rFonts w:ascii="Times New Roman" w:eastAsia="Times New Roman" w:hAnsi="Times New Roman"/>
                <w:noProof w:val="0"/>
                <w:color w:val="000000"/>
                <w:sz w:val="20"/>
                <w:lang w:eastAsia="ru-RU"/>
              </w:rPr>
              <w:t>.</w:t>
            </w:r>
          </w:p>
        </w:tc>
        <w:tc>
          <w:tcPr>
            <w:tcW w:w="4465" w:type="dxa"/>
            <w:gridSpan w:val="3"/>
            <w:tcBorders>
              <w:top w:val="single" w:sz="4" w:space="0" w:color="auto"/>
              <w:left w:val="nil"/>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Стоимость в ценах по состоянию на 4 кв. 2020 год с учетом ДВ*, руб.</w:t>
            </w:r>
          </w:p>
        </w:tc>
        <w:tc>
          <w:tcPr>
            <w:tcW w:w="148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Всего, руб.</w:t>
            </w:r>
          </w:p>
        </w:tc>
      </w:tr>
      <w:tr w:rsidR="001B79E6" w:rsidRPr="001B79E6" w:rsidTr="001B79E6">
        <w:trPr>
          <w:gridAfter w:val="1"/>
          <w:trHeight w:val="687"/>
        </w:trPr>
        <w:tc>
          <w:tcPr>
            <w:tcW w:w="511" w:type="dxa"/>
            <w:vMerge/>
            <w:tcBorders>
              <w:top w:val="single" w:sz="4" w:space="0" w:color="auto"/>
              <w:left w:val="single" w:sz="4" w:space="0" w:color="auto"/>
              <w:bottom w:val="single" w:sz="4" w:space="0" w:color="auto"/>
              <w:right w:val="single" w:sz="4" w:space="0" w:color="auto"/>
            </w:tcBorders>
            <w:vAlign w:val="center"/>
            <w:hideMark/>
          </w:tcPr>
          <w:p w:rsidR="001B79E6" w:rsidRPr="001B79E6" w:rsidRDefault="001B79E6" w:rsidP="001B79E6">
            <w:pPr>
              <w:rPr>
                <w:rFonts w:ascii="Times New Roman" w:eastAsia="Times New Roman" w:hAnsi="Times New Roman"/>
                <w:noProof w:val="0"/>
                <w:color w:val="000000"/>
                <w:sz w:val="20"/>
                <w:lang w:eastAsia="ru-RU"/>
              </w:rPr>
            </w:pPr>
          </w:p>
        </w:tc>
        <w:tc>
          <w:tcPr>
            <w:tcW w:w="2708" w:type="dxa"/>
            <w:vMerge/>
            <w:tcBorders>
              <w:top w:val="single" w:sz="4" w:space="0" w:color="auto"/>
              <w:left w:val="single" w:sz="4" w:space="0" w:color="auto"/>
              <w:bottom w:val="single" w:sz="4" w:space="0" w:color="auto"/>
              <w:right w:val="single" w:sz="4" w:space="0" w:color="auto"/>
            </w:tcBorders>
            <w:vAlign w:val="center"/>
            <w:hideMark/>
          </w:tcPr>
          <w:p w:rsidR="001B79E6" w:rsidRPr="001B79E6" w:rsidRDefault="001B79E6" w:rsidP="001B79E6">
            <w:pPr>
              <w:rPr>
                <w:rFonts w:ascii="Times New Roman" w:eastAsia="Times New Roman" w:hAnsi="Times New Roman"/>
                <w:noProof w:val="0"/>
                <w:color w:val="000000"/>
                <w:sz w:val="20"/>
                <w:lang w:eastAsia="ru-RU"/>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1B79E6" w:rsidRPr="001B79E6" w:rsidRDefault="001B79E6" w:rsidP="001B79E6">
            <w:pPr>
              <w:rPr>
                <w:rFonts w:ascii="Times New Roman" w:eastAsia="Times New Roman" w:hAnsi="Times New Roman"/>
                <w:noProof w:val="0"/>
                <w:color w:val="000000"/>
                <w:sz w:val="20"/>
                <w:lang w:eastAsia="ru-RU"/>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rsidR="001B79E6" w:rsidRPr="001B79E6" w:rsidRDefault="001B79E6" w:rsidP="001B79E6">
            <w:pPr>
              <w:rPr>
                <w:rFonts w:ascii="Times New Roman" w:eastAsia="Times New Roman" w:hAnsi="Times New Roman"/>
                <w:noProof w:val="0"/>
                <w:color w:val="000000"/>
                <w:sz w:val="20"/>
                <w:lang w:eastAsia="ru-RU"/>
              </w:rPr>
            </w:pPr>
          </w:p>
        </w:tc>
        <w:tc>
          <w:tcPr>
            <w:tcW w:w="751" w:type="dxa"/>
            <w:vMerge/>
            <w:tcBorders>
              <w:top w:val="single" w:sz="4" w:space="0" w:color="auto"/>
              <w:left w:val="single" w:sz="4" w:space="0" w:color="auto"/>
              <w:bottom w:val="single" w:sz="4" w:space="0" w:color="auto"/>
              <w:right w:val="single" w:sz="4" w:space="0" w:color="auto"/>
            </w:tcBorders>
            <w:vAlign w:val="center"/>
            <w:hideMark/>
          </w:tcPr>
          <w:p w:rsidR="001B79E6" w:rsidRPr="001B79E6" w:rsidRDefault="001B79E6" w:rsidP="001B79E6">
            <w:pPr>
              <w:rPr>
                <w:rFonts w:ascii="Times New Roman" w:eastAsia="Times New Roman" w:hAnsi="Times New Roman"/>
                <w:noProof w:val="0"/>
                <w:color w:val="000000"/>
                <w:sz w:val="20"/>
                <w:lang w:eastAsia="ru-RU"/>
              </w:rPr>
            </w:pPr>
          </w:p>
        </w:tc>
        <w:tc>
          <w:tcPr>
            <w:tcW w:w="1596" w:type="dxa"/>
            <w:vMerge/>
            <w:tcBorders>
              <w:top w:val="single" w:sz="4" w:space="0" w:color="auto"/>
              <w:left w:val="single" w:sz="4" w:space="0" w:color="auto"/>
              <w:bottom w:val="single" w:sz="4" w:space="0" w:color="auto"/>
              <w:right w:val="single" w:sz="4" w:space="0" w:color="auto"/>
            </w:tcBorders>
            <w:vAlign w:val="center"/>
            <w:hideMark/>
          </w:tcPr>
          <w:p w:rsidR="001B79E6" w:rsidRPr="001B79E6" w:rsidRDefault="001B79E6" w:rsidP="001B79E6">
            <w:pPr>
              <w:rPr>
                <w:rFonts w:ascii="Times New Roman" w:eastAsia="Times New Roman" w:hAnsi="Times New Roman"/>
                <w:noProof w:val="0"/>
                <w:color w:val="000000"/>
                <w:sz w:val="18"/>
                <w:szCs w:val="18"/>
                <w:lang w:eastAsia="ru-RU"/>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1B79E6" w:rsidRPr="001B79E6" w:rsidRDefault="001B79E6" w:rsidP="001B79E6">
            <w:pPr>
              <w:rPr>
                <w:rFonts w:ascii="Times New Roman" w:eastAsia="Times New Roman" w:hAnsi="Times New Roman"/>
                <w:noProof w:val="0"/>
                <w:color w:val="000000"/>
                <w:sz w:val="20"/>
                <w:lang w:eastAsia="ru-RU"/>
              </w:rPr>
            </w:pPr>
          </w:p>
        </w:tc>
        <w:tc>
          <w:tcPr>
            <w:tcW w:w="1488"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СМР, руб.</w:t>
            </w:r>
          </w:p>
        </w:tc>
        <w:tc>
          <w:tcPr>
            <w:tcW w:w="1488"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ПИР, руб.</w:t>
            </w:r>
          </w:p>
        </w:tc>
        <w:tc>
          <w:tcPr>
            <w:tcW w:w="1488"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Прочие, руб.</w:t>
            </w:r>
          </w:p>
        </w:tc>
        <w:tc>
          <w:tcPr>
            <w:tcW w:w="1488" w:type="dxa"/>
            <w:vMerge/>
            <w:tcBorders>
              <w:top w:val="single" w:sz="4" w:space="0" w:color="auto"/>
              <w:left w:val="single" w:sz="4" w:space="0" w:color="auto"/>
              <w:bottom w:val="single" w:sz="4" w:space="0" w:color="000000"/>
              <w:right w:val="single" w:sz="4" w:space="0" w:color="auto"/>
            </w:tcBorders>
            <w:vAlign w:val="center"/>
            <w:hideMark/>
          </w:tcPr>
          <w:p w:rsidR="001B79E6" w:rsidRPr="001B79E6" w:rsidRDefault="001B79E6" w:rsidP="001B79E6">
            <w:pPr>
              <w:rPr>
                <w:rFonts w:ascii="Times New Roman" w:eastAsia="Times New Roman" w:hAnsi="Times New Roman"/>
                <w:noProof w:val="0"/>
                <w:color w:val="000000"/>
                <w:sz w:val="20"/>
                <w:lang w:eastAsia="ru-RU"/>
              </w:rPr>
            </w:pPr>
          </w:p>
        </w:tc>
      </w:tr>
      <w:tr w:rsidR="001B79E6" w:rsidRPr="001B79E6" w:rsidTr="001B79E6">
        <w:trPr>
          <w:trHeight w:val="136"/>
        </w:trPr>
        <w:tc>
          <w:tcPr>
            <w:tcW w:w="511" w:type="dxa"/>
            <w:tcBorders>
              <w:top w:val="nil"/>
              <w:left w:val="single" w:sz="4" w:space="0" w:color="auto"/>
              <w:bottom w:val="single" w:sz="4" w:space="0" w:color="auto"/>
              <w:right w:val="single" w:sz="4" w:space="0" w:color="auto"/>
            </w:tcBorders>
            <w:shd w:val="clear" w:color="000000" w:fill="FFFFFF"/>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 </w:t>
            </w:r>
          </w:p>
        </w:tc>
        <w:tc>
          <w:tcPr>
            <w:tcW w:w="14708" w:type="dxa"/>
            <w:gridSpan w:val="11"/>
            <w:tcBorders>
              <w:top w:val="single" w:sz="4" w:space="0" w:color="auto"/>
              <w:left w:val="nil"/>
              <w:bottom w:val="single" w:sz="4" w:space="0" w:color="auto"/>
              <w:right w:val="single" w:sz="4" w:space="0" w:color="auto"/>
            </w:tcBorders>
            <w:shd w:val="clear" w:color="000000" w:fill="FFFFFF"/>
            <w:noWrap/>
            <w:vAlign w:val="bottom"/>
            <w:hideMark/>
          </w:tcPr>
          <w:p w:rsidR="001B79E6" w:rsidRPr="001B79E6" w:rsidRDefault="001B79E6" w:rsidP="001B79E6">
            <w:pPr>
              <w:rPr>
                <w:rFonts w:ascii="Times New Roman" w:eastAsia="Times New Roman" w:hAnsi="Times New Roman"/>
                <w:b/>
                <w:bCs/>
                <w:noProof w:val="0"/>
                <w:color w:val="000000"/>
                <w:sz w:val="22"/>
                <w:szCs w:val="22"/>
                <w:lang w:eastAsia="ru-RU"/>
              </w:rPr>
            </w:pPr>
            <w:r w:rsidRPr="001B79E6">
              <w:rPr>
                <w:rFonts w:ascii="Times New Roman" w:eastAsia="Times New Roman" w:hAnsi="Times New Roman"/>
                <w:b/>
                <w:bCs/>
                <w:noProof w:val="0"/>
                <w:color w:val="000000"/>
                <w:sz w:val="22"/>
                <w:szCs w:val="22"/>
                <w:lang w:eastAsia="ru-RU"/>
              </w:rPr>
              <w:t xml:space="preserve">        Раздел 1.  Реконструкция ВЛ-0,4 кВ</w:t>
            </w:r>
          </w:p>
        </w:tc>
      </w:tr>
      <w:tr w:rsidR="001B79E6" w:rsidRPr="001B79E6" w:rsidTr="001B79E6">
        <w:trPr>
          <w:gridAfter w:val="1"/>
          <w:trHeight w:val="171"/>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1</w:t>
            </w:r>
          </w:p>
        </w:tc>
        <w:tc>
          <w:tcPr>
            <w:tcW w:w="2708"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ВЛ-0,4 кВ Ф-2,3,4,5  КТП-7161</w:t>
            </w:r>
          </w:p>
        </w:tc>
        <w:tc>
          <w:tcPr>
            <w:tcW w:w="1380"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табл.2</w:t>
            </w:r>
          </w:p>
        </w:tc>
        <w:tc>
          <w:tcPr>
            <w:tcW w:w="1039"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229,2</w:t>
            </w:r>
          </w:p>
        </w:tc>
        <w:tc>
          <w:tcPr>
            <w:tcW w:w="751"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4,506</w:t>
            </w:r>
          </w:p>
        </w:tc>
        <w:tc>
          <w:tcPr>
            <w:tcW w:w="1596"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1,276</w:t>
            </w:r>
          </w:p>
        </w:tc>
        <w:tc>
          <w:tcPr>
            <w:tcW w:w="1273"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1 317,82</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7 457 912,00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269 674,00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1 347 078,00</w:t>
            </w:r>
          </w:p>
        </w:tc>
        <w:tc>
          <w:tcPr>
            <w:tcW w:w="1488"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9 074 664,00</w:t>
            </w:r>
          </w:p>
        </w:tc>
      </w:tr>
      <w:tr w:rsidR="001B79E6" w:rsidRPr="001B79E6" w:rsidTr="001B79E6">
        <w:trPr>
          <w:gridAfter w:val="1"/>
          <w:trHeight w:val="171"/>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2</w:t>
            </w:r>
          </w:p>
        </w:tc>
        <w:tc>
          <w:tcPr>
            <w:tcW w:w="2708"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ВЛ-0,4 кВ Ф-1  КТП-7146</w:t>
            </w:r>
          </w:p>
        </w:tc>
        <w:tc>
          <w:tcPr>
            <w:tcW w:w="1380"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табл.2</w:t>
            </w:r>
          </w:p>
        </w:tc>
        <w:tc>
          <w:tcPr>
            <w:tcW w:w="1039"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229,2</w:t>
            </w:r>
          </w:p>
        </w:tc>
        <w:tc>
          <w:tcPr>
            <w:tcW w:w="751"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1,28</w:t>
            </w:r>
          </w:p>
        </w:tc>
        <w:tc>
          <w:tcPr>
            <w:tcW w:w="1596"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1,276</w:t>
            </w:r>
          </w:p>
        </w:tc>
        <w:tc>
          <w:tcPr>
            <w:tcW w:w="1273"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374,35</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2 118 551,00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76 606,00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382 661,00</w:t>
            </w:r>
          </w:p>
        </w:tc>
        <w:tc>
          <w:tcPr>
            <w:tcW w:w="1488"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2 577 818,00</w:t>
            </w:r>
          </w:p>
        </w:tc>
      </w:tr>
      <w:tr w:rsidR="001B79E6" w:rsidRPr="001B79E6" w:rsidTr="001B79E6">
        <w:trPr>
          <w:gridAfter w:val="1"/>
          <w:trHeight w:val="171"/>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3</w:t>
            </w:r>
          </w:p>
        </w:tc>
        <w:tc>
          <w:tcPr>
            <w:tcW w:w="2708"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ВЛ-0,4 кВ Ф-1,2  КТП-7138</w:t>
            </w:r>
          </w:p>
        </w:tc>
        <w:tc>
          <w:tcPr>
            <w:tcW w:w="1380"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табл.2</w:t>
            </w:r>
          </w:p>
        </w:tc>
        <w:tc>
          <w:tcPr>
            <w:tcW w:w="1039"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229,2</w:t>
            </w:r>
          </w:p>
        </w:tc>
        <w:tc>
          <w:tcPr>
            <w:tcW w:w="751"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2,4</w:t>
            </w:r>
          </w:p>
        </w:tc>
        <w:tc>
          <w:tcPr>
            <w:tcW w:w="1596"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1,276</w:t>
            </w:r>
          </w:p>
        </w:tc>
        <w:tc>
          <w:tcPr>
            <w:tcW w:w="1273"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701,90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3 972 249,00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143 634,00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717 484,00</w:t>
            </w:r>
          </w:p>
        </w:tc>
        <w:tc>
          <w:tcPr>
            <w:tcW w:w="1488"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4 833 367,00</w:t>
            </w:r>
          </w:p>
        </w:tc>
      </w:tr>
      <w:tr w:rsidR="001B79E6" w:rsidRPr="001B79E6" w:rsidTr="001B79E6">
        <w:trPr>
          <w:gridAfter w:val="1"/>
          <w:trHeight w:val="171"/>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4</w:t>
            </w:r>
          </w:p>
        </w:tc>
        <w:tc>
          <w:tcPr>
            <w:tcW w:w="2708" w:type="dxa"/>
            <w:tcBorders>
              <w:top w:val="nil"/>
              <w:left w:val="nil"/>
              <w:bottom w:val="single" w:sz="4" w:space="0" w:color="auto"/>
              <w:right w:val="nil"/>
            </w:tcBorders>
            <w:shd w:val="clear" w:color="auto" w:fill="auto"/>
            <w:vAlign w:val="center"/>
            <w:hideMark/>
          </w:tcPr>
          <w:p w:rsidR="001B79E6" w:rsidRPr="001B79E6" w:rsidRDefault="001B79E6" w:rsidP="001B79E6">
            <w:pP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Подготовка просеки, км</w:t>
            </w:r>
          </w:p>
        </w:tc>
        <w:tc>
          <w:tcPr>
            <w:tcW w:w="1380" w:type="dxa"/>
            <w:tcBorders>
              <w:top w:val="nil"/>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табл.3</w:t>
            </w:r>
          </w:p>
        </w:tc>
        <w:tc>
          <w:tcPr>
            <w:tcW w:w="1039"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68,0</w:t>
            </w:r>
          </w:p>
        </w:tc>
        <w:tc>
          <w:tcPr>
            <w:tcW w:w="751"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0,6515</w:t>
            </w:r>
          </w:p>
        </w:tc>
        <w:tc>
          <w:tcPr>
            <w:tcW w:w="1596"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1,03</w:t>
            </w:r>
          </w:p>
        </w:tc>
        <w:tc>
          <w:tcPr>
            <w:tcW w:w="1273"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45,63</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258 233,00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9 338,00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46 631,00</w:t>
            </w:r>
          </w:p>
        </w:tc>
        <w:tc>
          <w:tcPr>
            <w:tcW w:w="1488" w:type="dxa"/>
            <w:tcBorders>
              <w:top w:val="nil"/>
              <w:left w:val="nil"/>
              <w:bottom w:val="single" w:sz="4" w:space="0" w:color="auto"/>
              <w:right w:val="single" w:sz="4" w:space="0" w:color="auto"/>
            </w:tcBorders>
            <w:shd w:val="clear" w:color="auto" w:fill="auto"/>
            <w:vAlign w:val="center"/>
            <w:hideMark/>
          </w:tcPr>
          <w:p w:rsidR="001B79E6" w:rsidRPr="001B79E6" w:rsidRDefault="001B79E6" w:rsidP="001B79E6">
            <w:pPr>
              <w:jc w:val="right"/>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t>314 202,00</w:t>
            </w:r>
          </w:p>
        </w:tc>
      </w:tr>
      <w:tr w:rsidR="001B79E6" w:rsidRPr="001B79E6" w:rsidTr="001B79E6">
        <w:trPr>
          <w:gridAfter w:val="1"/>
          <w:trHeight w:val="143"/>
        </w:trPr>
        <w:tc>
          <w:tcPr>
            <w:tcW w:w="511" w:type="dxa"/>
            <w:tcBorders>
              <w:top w:val="nil"/>
              <w:left w:val="single" w:sz="4" w:space="0" w:color="auto"/>
              <w:bottom w:val="single" w:sz="4" w:space="0" w:color="auto"/>
              <w:right w:val="single" w:sz="4" w:space="0" w:color="auto"/>
            </w:tcBorders>
            <w:shd w:val="clear" w:color="000000" w:fill="FFFFFF"/>
            <w:noWrap/>
            <w:vAlign w:val="center"/>
            <w:hideMark/>
          </w:tcPr>
          <w:p w:rsidR="001B79E6" w:rsidRPr="001B79E6" w:rsidRDefault="001B79E6" w:rsidP="001B79E6">
            <w:pPr>
              <w:jc w:val="center"/>
              <w:rPr>
                <w:rFonts w:ascii="Times New Roman" w:eastAsia="Times New Roman" w:hAnsi="Times New Roman"/>
                <w:noProof w:val="0"/>
                <w:color w:val="000000"/>
                <w:sz w:val="20"/>
                <w:lang w:eastAsia="ru-RU"/>
              </w:rPr>
            </w:pPr>
            <w:r w:rsidRPr="001B79E6">
              <w:rPr>
                <w:rFonts w:ascii="Times New Roman" w:eastAsia="Times New Roman" w:hAnsi="Times New Roman"/>
                <w:noProof w:val="0"/>
                <w:color w:val="000000"/>
                <w:sz w:val="20"/>
                <w:lang w:eastAsia="ru-RU"/>
              </w:rPr>
              <w:lastRenderedPageBreak/>
              <w:t> </w:t>
            </w:r>
          </w:p>
        </w:tc>
        <w:tc>
          <w:tcPr>
            <w:tcW w:w="8750" w:type="dxa"/>
            <w:gridSpan w:val="6"/>
            <w:tcBorders>
              <w:top w:val="single" w:sz="4" w:space="0" w:color="auto"/>
              <w:left w:val="nil"/>
              <w:bottom w:val="single" w:sz="4" w:space="0" w:color="auto"/>
              <w:right w:val="single" w:sz="4" w:space="0" w:color="000000"/>
            </w:tcBorders>
            <w:shd w:val="clear" w:color="000000" w:fill="FFFFFF"/>
            <w:vAlign w:val="center"/>
            <w:hideMark/>
          </w:tcPr>
          <w:p w:rsidR="001B79E6" w:rsidRPr="001B79E6" w:rsidRDefault="001B79E6" w:rsidP="001B79E6">
            <w:pPr>
              <w:rPr>
                <w:rFonts w:ascii="Times New Roman" w:eastAsia="Times New Roman" w:hAnsi="Times New Roman"/>
                <w:b/>
                <w:bCs/>
                <w:i/>
                <w:iCs/>
                <w:noProof w:val="0"/>
                <w:sz w:val="22"/>
                <w:szCs w:val="22"/>
                <w:lang w:eastAsia="ru-RU"/>
              </w:rPr>
            </w:pPr>
            <w:r w:rsidRPr="001B79E6">
              <w:rPr>
                <w:rFonts w:ascii="Times New Roman" w:eastAsia="Times New Roman" w:hAnsi="Times New Roman"/>
                <w:b/>
                <w:bCs/>
                <w:i/>
                <w:iCs/>
                <w:noProof w:val="0"/>
                <w:sz w:val="22"/>
                <w:szCs w:val="22"/>
                <w:lang w:eastAsia="ru-RU"/>
              </w:rPr>
              <w:t>Итого по разделу 1</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b/>
                <w:bCs/>
                <w:noProof w:val="0"/>
                <w:sz w:val="20"/>
                <w:lang w:eastAsia="ru-RU"/>
              </w:rPr>
            </w:pPr>
            <w:r w:rsidRPr="001B79E6">
              <w:rPr>
                <w:rFonts w:ascii="Times New Roman" w:eastAsia="Times New Roman" w:hAnsi="Times New Roman"/>
                <w:b/>
                <w:bCs/>
                <w:noProof w:val="0"/>
                <w:sz w:val="20"/>
                <w:lang w:eastAsia="ru-RU"/>
              </w:rPr>
              <w:t>13 806 945,00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b/>
                <w:bCs/>
                <w:noProof w:val="0"/>
                <w:sz w:val="20"/>
                <w:lang w:eastAsia="ru-RU"/>
              </w:rPr>
            </w:pPr>
            <w:r w:rsidRPr="001B79E6">
              <w:rPr>
                <w:rFonts w:ascii="Times New Roman" w:eastAsia="Times New Roman" w:hAnsi="Times New Roman"/>
                <w:b/>
                <w:bCs/>
                <w:noProof w:val="0"/>
                <w:sz w:val="20"/>
                <w:lang w:eastAsia="ru-RU"/>
              </w:rPr>
              <w:t>499 252,00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b/>
                <w:bCs/>
                <w:noProof w:val="0"/>
                <w:sz w:val="20"/>
                <w:lang w:eastAsia="ru-RU"/>
              </w:rPr>
            </w:pPr>
            <w:r w:rsidRPr="001B79E6">
              <w:rPr>
                <w:rFonts w:ascii="Times New Roman" w:eastAsia="Times New Roman" w:hAnsi="Times New Roman"/>
                <w:b/>
                <w:bCs/>
                <w:noProof w:val="0"/>
                <w:sz w:val="20"/>
                <w:lang w:eastAsia="ru-RU"/>
              </w:rPr>
              <w:t>2 493 854,00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b/>
                <w:bCs/>
                <w:noProof w:val="0"/>
                <w:sz w:val="20"/>
                <w:lang w:eastAsia="ru-RU"/>
              </w:rPr>
            </w:pPr>
            <w:r w:rsidRPr="001B79E6">
              <w:rPr>
                <w:rFonts w:ascii="Times New Roman" w:eastAsia="Times New Roman" w:hAnsi="Times New Roman"/>
                <w:b/>
                <w:bCs/>
                <w:noProof w:val="0"/>
                <w:sz w:val="20"/>
                <w:lang w:eastAsia="ru-RU"/>
              </w:rPr>
              <w:t>16 800 051,00</w:t>
            </w:r>
          </w:p>
        </w:tc>
      </w:tr>
      <w:tr w:rsidR="001B79E6" w:rsidRPr="001B79E6" w:rsidTr="001B79E6">
        <w:trPr>
          <w:gridAfter w:val="1"/>
          <w:trHeight w:val="171"/>
        </w:trPr>
        <w:tc>
          <w:tcPr>
            <w:tcW w:w="926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B79E6" w:rsidRPr="001B79E6" w:rsidRDefault="001B79E6" w:rsidP="001B79E6">
            <w:pPr>
              <w:rPr>
                <w:rFonts w:ascii="Times New Roman" w:eastAsia="Times New Roman" w:hAnsi="Times New Roman"/>
                <w:b/>
                <w:bCs/>
                <w:noProof w:val="0"/>
                <w:color w:val="000000"/>
                <w:szCs w:val="24"/>
                <w:lang w:eastAsia="ru-RU"/>
              </w:rPr>
            </w:pPr>
            <w:r w:rsidRPr="001B79E6">
              <w:rPr>
                <w:rFonts w:ascii="Times New Roman" w:eastAsia="Times New Roman" w:hAnsi="Times New Roman"/>
                <w:b/>
                <w:bCs/>
                <w:noProof w:val="0"/>
                <w:color w:val="000000"/>
                <w:szCs w:val="24"/>
                <w:lang w:eastAsia="ru-RU"/>
              </w:rPr>
              <w:t>Итого по расчету:</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b/>
                <w:bCs/>
                <w:noProof w:val="0"/>
                <w:color w:val="000000"/>
                <w:sz w:val="20"/>
                <w:lang w:eastAsia="ru-RU"/>
              </w:rPr>
            </w:pPr>
            <w:r w:rsidRPr="001B79E6">
              <w:rPr>
                <w:rFonts w:ascii="Times New Roman" w:eastAsia="Times New Roman" w:hAnsi="Times New Roman"/>
                <w:b/>
                <w:bCs/>
                <w:noProof w:val="0"/>
                <w:color w:val="000000"/>
                <w:sz w:val="20"/>
                <w:lang w:eastAsia="ru-RU"/>
              </w:rPr>
              <w:t>13 806 945,00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b/>
                <w:bCs/>
                <w:noProof w:val="0"/>
                <w:color w:val="000000"/>
                <w:sz w:val="20"/>
                <w:lang w:eastAsia="ru-RU"/>
              </w:rPr>
            </w:pPr>
            <w:r w:rsidRPr="001B79E6">
              <w:rPr>
                <w:rFonts w:ascii="Times New Roman" w:eastAsia="Times New Roman" w:hAnsi="Times New Roman"/>
                <w:b/>
                <w:bCs/>
                <w:noProof w:val="0"/>
                <w:color w:val="000000"/>
                <w:sz w:val="20"/>
                <w:lang w:eastAsia="ru-RU"/>
              </w:rPr>
              <w:t>499 252,00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b/>
                <w:bCs/>
                <w:noProof w:val="0"/>
                <w:color w:val="000000"/>
                <w:sz w:val="20"/>
                <w:lang w:eastAsia="ru-RU"/>
              </w:rPr>
            </w:pPr>
            <w:r w:rsidRPr="001B79E6">
              <w:rPr>
                <w:rFonts w:ascii="Times New Roman" w:eastAsia="Times New Roman" w:hAnsi="Times New Roman"/>
                <w:b/>
                <w:bCs/>
                <w:noProof w:val="0"/>
                <w:color w:val="000000"/>
                <w:sz w:val="20"/>
                <w:lang w:eastAsia="ru-RU"/>
              </w:rPr>
              <w:t>2 493 854,00</w:t>
            </w:r>
          </w:p>
        </w:tc>
        <w:tc>
          <w:tcPr>
            <w:tcW w:w="1488" w:type="dxa"/>
            <w:tcBorders>
              <w:top w:val="nil"/>
              <w:left w:val="nil"/>
              <w:bottom w:val="single" w:sz="4" w:space="0" w:color="auto"/>
              <w:right w:val="single" w:sz="4" w:space="0" w:color="auto"/>
            </w:tcBorders>
            <w:shd w:val="clear" w:color="auto" w:fill="auto"/>
            <w:noWrap/>
            <w:vAlign w:val="center"/>
            <w:hideMark/>
          </w:tcPr>
          <w:p w:rsidR="001B79E6" w:rsidRPr="001B79E6" w:rsidRDefault="001B79E6" w:rsidP="001B79E6">
            <w:pPr>
              <w:jc w:val="right"/>
              <w:rPr>
                <w:rFonts w:ascii="Times New Roman" w:eastAsia="Times New Roman" w:hAnsi="Times New Roman"/>
                <w:b/>
                <w:bCs/>
                <w:noProof w:val="0"/>
                <w:sz w:val="20"/>
                <w:lang w:eastAsia="ru-RU"/>
              </w:rPr>
            </w:pPr>
            <w:r w:rsidRPr="001B79E6">
              <w:rPr>
                <w:rFonts w:ascii="Times New Roman" w:eastAsia="Times New Roman" w:hAnsi="Times New Roman"/>
                <w:b/>
                <w:bCs/>
                <w:noProof w:val="0"/>
                <w:sz w:val="20"/>
                <w:lang w:eastAsia="ru-RU"/>
              </w:rPr>
              <w:t>16 800 051,00</w:t>
            </w:r>
          </w:p>
        </w:tc>
      </w:tr>
      <w:tr w:rsidR="001B79E6" w:rsidRPr="001B79E6" w:rsidTr="001B79E6">
        <w:trPr>
          <w:gridAfter w:val="1"/>
          <w:trHeight w:val="171"/>
        </w:trPr>
        <w:tc>
          <w:tcPr>
            <w:tcW w:w="9261" w:type="dxa"/>
            <w:gridSpan w:val="7"/>
            <w:tcBorders>
              <w:top w:val="single" w:sz="4" w:space="0" w:color="auto"/>
              <w:left w:val="single" w:sz="4" w:space="0" w:color="auto"/>
              <w:bottom w:val="single" w:sz="4" w:space="0" w:color="auto"/>
              <w:right w:val="single" w:sz="4" w:space="0" w:color="auto"/>
            </w:tcBorders>
            <w:shd w:val="clear" w:color="000000" w:fill="FFFF00"/>
            <w:vAlign w:val="center"/>
            <w:hideMark/>
          </w:tcPr>
          <w:p w:rsidR="001B79E6" w:rsidRPr="001B79E6" w:rsidRDefault="001B79E6" w:rsidP="001B79E6">
            <w:pPr>
              <w:rPr>
                <w:rFonts w:ascii="Times New Roman" w:eastAsia="Times New Roman" w:hAnsi="Times New Roman"/>
                <w:b/>
                <w:bCs/>
                <w:noProof w:val="0"/>
                <w:color w:val="000000"/>
                <w:szCs w:val="24"/>
                <w:lang w:eastAsia="ru-RU"/>
              </w:rPr>
            </w:pPr>
            <w:r w:rsidRPr="001B79E6">
              <w:rPr>
                <w:rFonts w:ascii="Times New Roman" w:eastAsia="Times New Roman" w:hAnsi="Times New Roman"/>
                <w:b/>
                <w:bCs/>
                <w:noProof w:val="0"/>
                <w:color w:val="000000"/>
                <w:szCs w:val="24"/>
                <w:lang w:eastAsia="ru-RU"/>
              </w:rPr>
              <w:t>Итого по сметному расчету :</w:t>
            </w:r>
          </w:p>
        </w:tc>
        <w:tc>
          <w:tcPr>
            <w:tcW w:w="1488" w:type="dxa"/>
            <w:tcBorders>
              <w:top w:val="nil"/>
              <w:left w:val="nil"/>
              <w:bottom w:val="single" w:sz="4" w:space="0" w:color="auto"/>
              <w:right w:val="single" w:sz="4" w:space="0" w:color="auto"/>
            </w:tcBorders>
            <w:shd w:val="clear" w:color="000000" w:fill="FFFF00"/>
            <w:noWrap/>
            <w:vAlign w:val="center"/>
            <w:hideMark/>
          </w:tcPr>
          <w:p w:rsidR="001B79E6" w:rsidRPr="001B79E6" w:rsidRDefault="001B79E6" w:rsidP="001B79E6">
            <w:pPr>
              <w:jc w:val="right"/>
              <w:rPr>
                <w:rFonts w:ascii="Times New Roman" w:eastAsia="Times New Roman" w:hAnsi="Times New Roman"/>
                <w:b/>
                <w:bCs/>
                <w:noProof w:val="0"/>
                <w:color w:val="000000"/>
                <w:sz w:val="20"/>
                <w:lang w:eastAsia="ru-RU"/>
              </w:rPr>
            </w:pPr>
            <w:r w:rsidRPr="001B79E6">
              <w:rPr>
                <w:rFonts w:ascii="Times New Roman" w:eastAsia="Times New Roman" w:hAnsi="Times New Roman"/>
                <w:b/>
                <w:bCs/>
                <w:noProof w:val="0"/>
                <w:color w:val="000000"/>
                <w:sz w:val="20"/>
                <w:lang w:eastAsia="ru-RU"/>
              </w:rPr>
              <w:t>13 806 945,00</w:t>
            </w:r>
          </w:p>
        </w:tc>
        <w:tc>
          <w:tcPr>
            <w:tcW w:w="1488" w:type="dxa"/>
            <w:tcBorders>
              <w:top w:val="nil"/>
              <w:left w:val="nil"/>
              <w:bottom w:val="single" w:sz="4" w:space="0" w:color="auto"/>
              <w:right w:val="single" w:sz="4" w:space="0" w:color="auto"/>
            </w:tcBorders>
            <w:shd w:val="clear" w:color="000000" w:fill="FFFF00"/>
            <w:noWrap/>
            <w:vAlign w:val="center"/>
            <w:hideMark/>
          </w:tcPr>
          <w:p w:rsidR="001B79E6" w:rsidRPr="001B79E6" w:rsidRDefault="001B79E6" w:rsidP="001B79E6">
            <w:pPr>
              <w:jc w:val="right"/>
              <w:rPr>
                <w:rFonts w:ascii="Times New Roman" w:eastAsia="Times New Roman" w:hAnsi="Times New Roman"/>
                <w:b/>
                <w:bCs/>
                <w:noProof w:val="0"/>
                <w:color w:val="000000"/>
                <w:sz w:val="20"/>
                <w:lang w:eastAsia="ru-RU"/>
              </w:rPr>
            </w:pPr>
            <w:r w:rsidRPr="001B79E6">
              <w:rPr>
                <w:rFonts w:ascii="Times New Roman" w:eastAsia="Times New Roman" w:hAnsi="Times New Roman"/>
                <w:b/>
                <w:bCs/>
                <w:noProof w:val="0"/>
                <w:color w:val="000000"/>
                <w:sz w:val="20"/>
                <w:lang w:eastAsia="ru-RU"/>
              </w:rPr>
              <w:t>499 252,00</w:t>
            </w:r>
          </w:p>
        </w:tc>
        <w:tc>
          <w:tcPr>
            <w:tcW w:w="1488" w:type="dxa"/>
            <w:tcBorders>
              <w:top w:val="nil"/>
              <w:left w:val="nil"/>
              <w:bottom w:val="single" w:sz="4" w:space="0" w:color="auto"/>
              <w:right w:val="single" w:sz="4" w:space="0" w:color="auto"/>
            </w:tcBorders>
            <w:shd w:val="clear" w:color="000000" w:fill="FFFF00"/>
            <w:noWrap/>
            <w:vAlign w:val="center"/>
            <w:hideMark/>
          </w:tcPr>
          <w:p w:rsidR="001B79E6" w:rsidRPr="001B79E6" w:rsidRDefault="001B79E6" w:rsidP="001B79E6">
            <w:pPr>
              <w:jc w:val="right"/>
              <w:rPr>
                <w:rFonts w:ascii="Times New Roman" w:eastAsia="Times New Roman" w:hAnsi="Times New Roman"/>
                <w:b/>
                <w:bCs/>
                <w:noProof w:val="0"/>
                <w:color w:val="000000"/>
                <w:sz w:val="20"/>
                <w:lang w:eastAsia="ru-RU"/>
              </w:rPr>
            </w:pPr>
            <w:r w:rsidRPr="001B79E6">
              <w:rPr>
                <w:rFonts w:ascii="Times New Roman" w:eastAsia="Times New Roman" w:hAnsi="Times New Roman"/>
                <w:b/>
                <w:bCs/>
                <w:noProof w:val="0"/>
                <w:color w:val="000000"/>
                <w:sz w:val="20"/>
                <w:lang w:eastAsia="ru-RU"/>
              </w:rPr>
              <w:t>2 493 854,00</w:t>
            </w:r>
          </w:p>
        </w:tc>
        <w:tc>
          <w:tcPr>
            <w:tcW w:w="1488" w:type="dxa"/>
            <w:tcBorders>
              <w:top w:val="nil"/>
              <w:left w:val="nil"/>
              <w:bottom w:val="single" w:sz="4" w:space="0" w:color="auto"/>
              <w:right w:val="single" w:sz="4" w:space="0" w:color="auto"/>
            </w:tcBorders>
            <w:shd w:val="clear" w:color="000000" w:fill="FFFF00"/>
            <w:noWrap/>
            <w:vAlign w:val="center"/>
            <w:hideMark/>
          </w:tcPr>
          <w:p w:rsidR="001B79E6" w:rsidRPr="001B79E6" w:rsidRDefault="001B79E6" w:rsidP="001B79E6">
            <w:pPr>
              <w:jc w:val="right"/>
              <w:rPr>
                <w:rFonts w:ascii="Times New Roman" w:eastAsia="Times New Roman" w:hAnsi="Times New Roman"/>
                <w:b/>
                <w:bCs/>
                <w:noProof w:val="0"/>
                <w:color w:val="000000"/>
                <w:sz w:val="20"/>
                <w:lang w:eastAsia="ru-RU"/>
              </w:rPr>
            </w:pPr>
            <w:r w:rsidRPr="001B79E6">
              <w:rPr>
                <w:rFonts w:ascii="Times New Roman" w:eastAsia="Times New Roman" w:hAnsi="Times New Roman"/>
                <w:b/>
                <w:bCs/>
                <w:noProof w:val="0"/>
                <w:color w:val="000000"/>
                <w:sz w:val="20"/>
                <w:lang w:eastAsia="ru-RU"/>
              </w:rPr>
              <w:t>16 800 051,00</w:t>
            </w:r>
          </w:p>
        </w:tc>
      </w:tr>
      <w:tr w:rsidR="001B79E6" w:rsidRPr="001B79E6" w:rsidTr="001B79E6">
        <w:trPr>
          <w:gridAfter w:val="1"/>
          <w:trHeight w:val="171"/>
        </w:trPr>
        <w:tc>
          <w:tcPr>
            <w:tcW w:w="9261" w:type="dxa"/>
            <w:gridSpan w:val="7"/>
            <w:tcBorders>
              <w:top w:val="single" w:sz="4" w:space="0" w:color="auto"/>
              <w:left w:val="single" w:sz="4" w:space="0" w:color="auto"/>
              <w:bottom w:val="single" w:sz="4" w:space="0" w:color="auto"/>
              <w:right w:val="single" w:sz="4" w:space="0" w:color="auto"/>
            </w:tcBorders>
            <w:shd w:val="clear" w:color="000000" w:fill="FFFF00"/>
            <w:vAlign w:val="center"/>
            <w:hideMark/>
          </w:tcPr>
          <w:p w:rsidR="001B79E6" w:rsidRPr="001B79E6" w:rsidRDefault="001B79E6" w:rsidP="001B79E6">
            <w:pPr>
              <w:rPr>
                <w:rFonts w:ascii="Times New Roman" w:eastAsia="Times New Roman" w:hAnsi="Times New Roman"/>
                <w:b/>
                <w:bCs/>
                <w:noProof w:val="0"/>
                <w:color w:val="000000"/>
                <w:szCs w:val="24"/>
                <w:lang w:eastAsia="ru-RU"/>
              </w:rPr>
            </w:pPr>
            <w:r w:rsidRPr="001B79E6">
              <w:rPr>
                <w:rFonts w:ascii="Times New Roman" w:eastAsia="Times New Roman" w:hAnsi="Times New Roman"/>
                <w:b/>
                <w:bCs/>
                <w:noProof w:val="0"/>
                <w:color w:val="000000"/>
                <w:szCs w:val="24"/>
                <w:lang w:eastAsia="ru-RU"/>
              </w:rPr>
              <w:t>Итого по сметному расчету с учетом индексов дефляторов на 2022 1,051*1,048:</w:t>
            </w:r>
          </w:p>
        </w:tc>
        <w:tc>
          <w:tcPr>
            <w:tcW w:w="1488" w:type="dxa"/>
            <w:tcBorders>
              <w:top w:val="nil"/>
              <w:left w:val="nil"/>
              <w:bottom w:val="single" w:sz="4" w:space="0" w:color="auto"/>
              <w:right w:val="single" w:sz="4" w:space="0" w:color="auto"/>
            </w:tcBorders>
            <w:shd w:val="clear" w:color="000000" w:fill="FFFF00"/>
            <w:noWrap/>
            <w:vAlign w:val="center"/>
            <w:hideMark/>
          </w:tcPr>
          <w:p w:rsidR="001B79E6" w:rsidRPr="001B79E6" w:rsidRDefault="001B79E6" w:rsidP="001B79E6">
            <w:pPr>
              <w:jc w:val="right"/>
              <w:rPr>
                <w:rFonts w:ascii="Times New Roman" w:eastAsia="Times New Roman" w:hAnsi="Times New Roman"/>
                <w:b/>
                <w:bCs/>
                <w:noProof w:val="0"/>
                <w:color w:val="000000"/>
                <w:sz w:val="20"/>
                <w:lang w:eastAsia="ru-RU"/>
              </w:rPr>
            </w:pPr>
            <w:r w:rsidRPr="001B79E6">
              <w:rPr>
                <w:rFonts w:ascii="Times New Roman" w:eastAsia="Times New Roman" w:hAnsi="Times New Roman"/>
                <w:b/>
                <w:bCs/>
                <w:noProof w:val="0"/>
                <w:color w:val="000000"/>
                <w:sz w:val="20"/>
                <w:lang w:eastAsia="ru-RU"/>
              </w:rPr>
              <w:t>15 207 631,25</w:t>
            </w:r>
          </w:p>
        </w:tc>
        <w:tc>
          <w:tcPr>
            <w:tcW w:w="1488" w:type="dxa"/>
            <w:tcBorders>
              <w:top w:val="nil"/>
              <w:left w:val="nil"/>
              <w:bottom w:val="single" w:sz="4" w:space="0" w:color="auto"/>
              <w:right w:val="single" w:sz="4" w:space="0" w:color="auto"/>
            </w:tcBorders>
            <w:shd w:val="clear" w:color="000000" w:fill="FFFF00"/>
            <w:noWrap/>
            <w:vAlign w:val="center"/>
            <w:hideMark/>
          </w:tcPr>
          <w:p w:rsidR="001B79E6" w:rsidRPr="001B79E6" w:rsidRDefault="001B79E6" w:rsidP="001B79E6">
            <w:pPr>
              <w:jc w:val="right"/>
              <w:rPr>
                <w:rFonts w:ascii="Times New Roman" w:eastAsia="Times New Roman" w:hAnsi="Times New Roman"/>
                <w:b/>
                <w:bCs/>
                <w:noProof w:val="0"/>
                <w:color w:val="000000"/>
                <w:sz w:val="20"/>
                <w:lang w:eastAsia="ru-RU"/>
              </w:rPr>
            </w:pPr>
            <w:r w:rsidRPr="001B79E6">
              <w:rPr>
                <w:rFonts w:ascii="Times New Roman" w:eastAsia="Times New Roman" w:hAnsi="Times New Roman"/>
                <w:b/>
                <w:bCs/>
                <w:noProof w:val="0"/>
                <w:color w:val="000000"/>
                <w:sz w:val="20"/>
                <w:lang w:eastAsia="ru-RU"/>
              </w:rPr>
              <w:t>549 900,00</w:t>
            </w:r>
          </w:p>
        </w:tc>
        <w:tc>
          <w:tcPr>
            <w:tcW w:w="1488" w:type="dxa"/>
            <w:tcBorders>
              <w:top w:val="nil"/>
              <w:left w:val="nil"/>
              <w:bottom w:val="single" w:sz="4" w:space="0" w:color="auto"/>
              <w:right w:val="single" w:sz="4" w:space="0" w:color="auto"/>
            </w:tcBorders>
            <w:shd w:val="clear" w:color="000000" w:fill="FFFF00"/>
            <w:noWrap/>
            <w:vAlign w:val="center"/>
            <w:hideMark/>
          </w:tcPr>
          <w:p w:rsidR="001B79E6" w:rsidRPr="001B79E6" w:rsidRDefault="001B79E6" w:rsidP="001B79E6">
            <w:pPr>
              <w:jc w:val="right"/>
              <w:rPr>
                <w:rFonts w:ascii="Times New Roman" w:eastAsia="Times New Roman" w:hAnsi="Times New Roman"/>
                <w:b/>
                <w:bCs/>
                <w:noProof w:val="0"/>
                <w:color w:val="000000"/>
                <w:sz w:val="20"/>
                <w:lang w:eastAsia="ru-RU"/>
              </w:rPr>
            </w:pPr>
            <w:r w:rsidRPr="001B79E6">
              <w:rPr>
                <w:rFonts w:ascii="Times New Roman" w:eastAsia="Times New Roman" w:hAnsi="Times New Roman"/>
                <w:b/>
                <w:bCs/>
                <w:noProof w:val="0"/>
                <w:color w:val="000000"/>
                <w:sz w:val="20"/>
                <w:lang w:eastAsia="ru-RU"/>
              </w:rPr>
              <w:t>2 746 851,00</w:t>
            </w:r>
          </w:p>
        </w:tc>
        <w:tc>
          <w:tcPr>
            <w:tcW w:w="1488" w:type="dxa"/>
            <w:tcBorders>
              <w:top w:val="nil"/>
              <w:left w:val="nil"/>
              <w:bottom w:val="single" w:sz="4" w:space="0" w:color="auto"/>
              <w:right w:val="single" w:sz="4" w:space="0" w:color="auto"/>
            </w:tcBorders>
            <w:shd w:val="clear" w:color="000000" w:fill="FFFF00"/>
            <w:noWrap/>
            <w:vAlign w:val="center"/>
            <w:hideMark/>
          </w:tcPr>
          <w:p w:rsidR="001B79E6" w:rsidRPr="001B79E6" w:rsidRDefault="001B79E6" w:rsidP="001B79E6">
            <w:pPr>
              <w:jc w:val="right"/>
              <w:rPr>
                <w:rFonts w:ascii="Times New Roman" w:eastAsia="Times New Roman" w:hAnsi="Times New Roman"/>
                <w:b/>
                <w:bCs/>
                <w:noProof w:val="0"/>
                <w:color w:val="000000"/>
                <w:sz w:val="20"/>
                <w:lang w:eastAsia="ru-RU"/>
              </w:rPr>
            </w:pPr>
            <w:r w:rsidRPr="001B79E6">
              <w:rPr>
                <w:rFonts w:ascii="Times New Roman" w:eastAsia="Times New Roman" w:hAnsi="Times New Roman"/>
                <w:b/>
                <w:bCs/>
                <w:noProof w:val="0"/>
                <w:color w:val="000000"/>
                <w:sz w:val="20"/>
                <w:lang w:eastAsia="ru-RU"/>
              </w:rPr>
              <w:t>18 504 382,25</w:t>
            </w:r>
          </w:p>
        </w:tc>
      </w:tr>
      <w:tr w:rsidR="001B79E6" w:rsidRPr="001B79E6" w:rsidTr="001B79E6">
        <w:trPr>
          <w:gridAfter w:val="1"/>
          <w:trHeight w:val="121"/>
        </w:trPr>
        <w:tc>
          <w:tcPr>
            <w:tcW w:w="511" w:type="dxa"/>
            <w:tcBorders>
              <w:top w:val="nil"/>
              <w:left w:val="nil"/>
              <w:bottom w:val="nil"/>
              <w:right w:val="nil"/>
            </w:tcBorders>
            <w:shd w:val="clear" w:color="auto" w:fill="auto"/>
            <w:vAlign w:val="center"/>
            <w:hideMark/>
          </w:tcPr>
          <w:p w:rsidR="001B79E6" w:rsidRPr="001B79E6" w:rsidRDefault="001B79E6" w:rsidP="001B79E6">
            <w:pPr>
              <w:jc w:val="right"/>
              <w:rPr>
                <w:rFonts w:ascii="Times New Roman" w:eastAsia="Times New Roman" w:hAnsi="Times New Roman"/>
                <w:b/>
                <w:bCs/>
                <w:noProof w:val="0"/>
                <w:color w:val="000000"/>
                <w:sz w:val="20"/>
                <w:lang w:eastAsia="ru-RU"/>
              </w:rPr>
            </w:pPr>
          </w:p>
        </w:tc>
        <w:tc>
          <w:tcPr>
            <w:tcW w:w="2708" w:type="dxa"/>
            <w:tcBorders>
              <w:top w:val="nil"/>
              <w:left w:val="nil"/>
              <w:bottom w:val="nil"/>
              <w:right w:val="nil"/>
            </w:tcBorders>
            <w:shd w:val="clear" w:color="auto" w:fill="auto"/>
            <w:vAlign w:val="center"/>
            <w:hideMark/>
          </w:tcPr>
          <w:p w:rsidR="001B79E6" w:rsidRPr="001B79E6" w:rsidRDefault="001B79E6" w:rsidP="001B79E6">
            <w:pPr>
              <w:rPr>
                <w:rFonts w:ascii="Times New Roman" w:eastAsia="Times New Roman" w:hAnsi="Times New Roman"/>
                <w:noProof w:val="0"/>
                <w:sz w:val="20"/>
                <w:lang w:eastAsia="ru-RU"/>
              </w:rPr>
            </w:pPr>
          </w:p>
        </w:tc>
        <w:tc>
          <w:tcPr>
            <w:tcW w:w="1380" w:type="dxa"/>
            <w:tcBorders>
              <w:top w:val="nil"/>
              <w:left w:val="nil"/>
              <w:bottom w:val="nil"/>
              <w:right w:val="nil"/>
            </w:tcBorders>
            <w:shd w:val="clear" w:color="auto" w:fill="auto"/>
            <w:vAlign w:val="center"/>
            <w:hideMark/>
          </w:tcPr>
          <w:p w:rsidR="001B79E6" w:rsidRPr="001B79E6" w:rsidRDefault="001B79E6" w:rsidP="001B79E6">
            <w:pPr>
              <w:rPr>
                <w:rFonts w:ascii="Times New Roman" w:eastAsia="Times New Roman" w:hAnsi="Times New Roman"/>
                <w:noProof w:val="0"/>
                <w:sz w:val="20"/>
                <w:lang w:eastAsia="ru-RU"/>
              </w:rPr>
            </w:pPr>
          </w:p>
        </w:tc>
        <w:tc>
          <w:tcPr>
            <w:tcW w:w="1039" w:type="dxa"/>
            <w:tcBorders>
              <w:top w:val="nil"/>
              <w:left w:val="nil"/>
              <w:bottom w:val="nil"/>
              <w:right w:val="nil"/>
            </w:tcBorders>
            <w:shd w:val="clear" w:color="auto" w:fill="auto"/>
            <w:vAlign w:val="center"/>
            <w:hideMark/>
          </w:tcPr>
          <w:p w:rsidR="001B79E6" w:rsidRPr="001B79E6" w:rsidRDefault="001B79E6" w:rsidP="001B79E6">
            <w:pPr>
              <w:rPr>
                <w:rFonts w:ascii="Times New Roman" w:eastAsia="Times New Roman" w:hAnsi="Times New Roman"/>
                <w:noProof w:val="0"/>
                <w:sz w:val="20"/>
                <w:lang w:eastAsia="ru-RU"/>
              </w:rPr>
            </w:pPr>
          </w:p>
        </w:tc>
        <w:tc>
          <w:tcPr>
            <w:tcW w:w="751" w:type="dxa"/>
            <w:tcBorders>
              <w:top w:val="nil"/>
              <w:left w:val="nil"/>
              <w:bottom w:val="nil"/>
              <w:right w:val="nil"/>
            </w:tcBorders>
            <w:shd w:val="clear" w:color="auto" w:fill="auto"/>
            <w:vAlign w:val="center"/>
            <w:hideMark/>
          </w:tcPr>
          <w:p w:rsidR="001B79E6" w:rsidRPr="001B79E6" w:rsidRDefault="001B79E6" w:rsidP="001B79E6">
            <w:pPr>
              <w:rPr>
                <w:rFonts w:ascii="Times New Roman" w:eastAsia="Times New Roman" w:hAnsi="Times New Roman"/>
                <w:noProof w:val="0"/>
                <w:sz w:val="20"/>
                <w:lang w:eastAsia="ru-RU"/>
              </w:rPr>
            </w:pPr>
          </w:p>
        </w:tc>
        <w:tc>
          <w:tcPr>
            <w:tcW w:w="1596" w:type="dxa"/>
            <w:tcBorders>
              <w:top w:val="nil"/>
              <w:left w:val="nil"/>
              <w:bottom w:val="nil"/>
              <w:right w:val="nil"/>
            </w:tcBorders>
            <w:shd w:val="clear" w:color="auto" w:fill="auto"/>
            <w:vAlign w:val="center"/>
            <w:hideMark/>
          </w:tcPr>
          <w:p w:rsidR="001B79E6" w:rsidRPr="001B79E6" w:rsidRDefault="001B79E6" w:rsidP="001B79E6">
            <w:pPr>
              <w:rPr>
                <w:rFonts w:ascii="Times New Roman" w:eastAsia="Times New Roman" w:hAnsi="Times New Roman"/>
                <w:noProof w:val="0"/>
                <w:sz w:val="20"/>
                <w:lang w:eastAsia="ru-RU"/>
              </w:rPr>
            </w:pPr>
          </w:p>
        </w:tc>
        <w:tc>
          <w:tcPr>
            <w:tcW w:w="1273" w:type="dxa"/>
            <w:tcBorders>
              <w:top w:val="nil"/>
              <w:left w:val="nil"/>
              <w:bottom w:val="nil"/>
              <w:right w:val="nil"/>
            </w:tcBorders>
            <w:shd w:val="clear" w:color="auto" w:fill="auto"/>
            <w:vAlign w:val="center"/>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center"/>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sz w:val="20"/>
                <w:lang w:eastAsia="ru-RU"/>
              </w:rPr>
            </w:pPr>
          </w:p>
        </w:tc>
      </w:tr>
      <w:tr w:rsidR="001B79E6" w:rsidRPr="001B79E6" w:rsidTr="001B79E6">
        <w:trPr>
          <w:gridAfter w:val="1"/>
          <w:trHeight w:val="121"/>
        </w:trPr>
        <w:tc>
          <w:tcPr>
            <w:tcW w:w="511" w:type="dxa"/>
            <w:tcBorders>
              <w:top w:val="nil"/>
              <w:left w:val="nil"/>
              <w:bottom w:val="nil"/>
              <w:right w:val="nil"/>
            </w:tcBorders>
            <w:shd w:val="clear" w:color="auto" w:fill="auto"/>
            <w:vAlign w:val="center"/>
            <w:hideMark/>
          </w:tcPr>
          <w:p w:rsidR="001B79E6" w:rsidRPr="001B79E6" w:rsidRDefault="001B79E6" w:rsidP="001B79E6">
            <w:pPr>
              <w:jc w:val="center"/>
              <w:rPr>
                <w:rFonts w:ascii="Times New Roman" w:eastAsia="Times New Roman" w:hAnsi="Times New Roman"/>
                <w:noProof w:val="0"/>
                <w:sz w:val="20"/>
                <w:lang w:eastAsia="ru-RU"/>
              </w:rPr>
            </w:pPr>
          </w:p>
        </w:tc>
        <w:tc>
          <w:tcPr>
            <w:tcW w:w="2708" w:type="dxa"/>
            <w:tcBorders>
              <w:top w:val="nil"/>
              <w:left w:val="nil"/>
              <w:bottom w:val="nil"/>
              <w:right w:val="nil"/>
            </w:tcBorders>
            <w:shd w:val="clear" w:color="auto" w:fill="auto"/>
            <w:vAlign w:val="center"/>
            <w:hideMark/>
          </w:tcPr>
          <w:p w:rsidR="001B79E6" w:rsidRPr="001B79E6" w:rsidRDefault="001B79E6" w:rsidP="001B79E6">
            <w:pPr>
              <w:rPr>
                <w:rFonts w:ascii="Times New Roman" w:eastAsia="Times New Roman" w:hAnsi="Times New Roman"/>
                <w:noProof w:val="0"/>
                <w:sz w:val="20"/>
                <w:lang w:eastAsia="ru-RU"/>
              </w:rPr>
            </w:pPr>
          </w:p>
        </w:tc>
        <w:tc>
          <w:tcPr>
            <w:tcW w:w="1380" w:type="dxa"/>
            <w:tcBorders>
              <w:top w:val="nil"/>
              <w:left w:val="nil"/>
              <w:bottom w:val="nil"/>
              <w:right w:val="nil"/>
            </w:tcBorders>
            <w:shd w:val="clear" w:color="auto" w:fill="auto"/>
            <w:vAlign w:val="center"/>
            <w:hideMark/>
          </w:tcPr>
          <w:p w:rsidR="001B79E6" w:rsidRPr="001B79E6" w:rsidRDefault="001B79E6" w:rsidP="001B79E6">
            <w:pPr>
              <w:rPr>
                <w:rFonts w:ascii="Times New Roman" w:eastAsia="Times New Roman" w:hAnsi="Times New Roman"/>
                <w:noProof w:val="0"/>
                <w:sz w:val="20"/>
                <w:lang w:eastAsia="ru-RU"/>
              </w:rPr>
            </w:pPr>
          </w:p>
        </w:tc>
        <w:tc>
          <w:tcPr>
            <w:tcW w:w="1039" w:type="dxa"/>
            <w:tcBorders>
              <w:top w:val="nil"/>
              <w:left w:val="nil"/>
              <w:bottom w:val="nil"/>
              <w:right w:val="nil"/>
            </w:tcBorders>
            <w:shd w:val="clear" w:color="auto" w:fill="auto"/>
            <w:vAlign w:val="center"/>
            <w:hideMark/>
          </w:tcPr>
          <w:p w:rsidR="001B79E6" w:rsidRPr="001B79E6" w:rsidRDefault="001B79E6" w:rsidP="001B79E6">
            <w:pPr>
              <w:rPr>
                <w:rFonts w:ascii="Times New Roman" w:eastAsia="Times New Roman" w:hAnsi="Times New Roman"/>
                <w:noProof w:val="0"/>
                <w:sz w:val="20"/>
                <w:lang w:eastAsia="ru-RU"/>
              </w:rPr>
            </w:pPr>
          </w:p>
        </w:tc>
        <w:tc>
          <w:tcPr>
            <w:tcW w:w="751" w:type="dxa"/>
            <w:tcBorders>
              <w:top w:val="nil"/>
              <w:left w:val="nil"/>
              <w:bottom w:val="nil"/>
              <w:right w:val="nil"/>
            </w:tcBorders>
            <w:shd w:val="clear" w:color="auto" w:fill="auto"/>
            <w:vAlign w:val="center"/>
            <w:hideMark/>
          </w:tcPr>
          <w:p w:rsidR="001B79E6" w:rsidRPr="001B79E6" w:rsidRDefault="001B79E6" w:rsidP="001B79E6">
            <w:pPr>
              <w:rPr>
                <w:rFonts w:ascii="Times New Roman" w:eastAsia="Times New Roman" w:hAnsi="Times New Roman"/>
                <w:noProof w:val="0"/>
                <w:sz w:val="20"/>
                <w:lang w:eastAsia="ru-RU"/>
              </w:rPr>
            </w:pPr>
          </w:p>
        </w:tc>
        <w:tc>
          <w:tcPr>
            <w:tcW w:w="1596" w:type="dxa"/>
            <w:tcBorders>
              <w:top w:val="nil"/>
              <w:left w:val="nil"/>
              <w:bottom w:val="nil"/>
              <w:right w:val="nil"/>
            </w:tcBorders>
            <w:shd w:val="clear" w:color="auto" w:fill="auto"/>
            <w:vAlign w:val="center"/>
            <w:hideMark/>
          </w:tcPr>
          <w:p w:rsidR="001B79E6" w:rsidRPr="001B79E6" w:rsidRDefault="001B79E6" w:rsidP="001B79E6">
            <w:pPr>
              <w:rPr>
                <w:rFonts w:ascii="Times New Roman" w:eastAsia="Times New Roman" w:hAnsi="Times New Roman"/>
                <w:noProof w:val="0"/>
                <w:sz w:val="20"/>
                <w:lang w:eastAsia="ru-RU"/>
              </w:rPr>
            </w:pPr>
          </w:p>
        </w:tc>
        <w:tc>
          <w:tcPr>
            <w:tcW w:w="1273" w:type="dxa"/>
            <w:tcBorders>
              <w:top w:val="nil"/>
              <w:left w:val="nil"/>
              <w:bottom w:val="nil"/>
              <w:right w:val="nil"/>
            </w:tcBorders>
            <w:shd w:val="clear" w:color="auto" w:fill="auto"/>
            <w:vAlign w:val="center"/>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center"/>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sz w:val="20"/>
                <w:lang w:eastAsia="ru-RU"/>
              </w:rPr>
            </w:pPr>
          </w:p>
        </w:tc>
      </w:tr>
      <w:tr w:rsidR="001B79E6" w:rsidRPr="001B79E6" w:rsidTr="001B79E6">
        <w:trPr>
          <w:gridAfter w:val="1"/>
          <w:trHeight w:val="121"/>
        </w:trPr>
        <w:tc>
          <w:tcPr>
            <w:tcW w:w="511" w:type="dxa"/>
            <w:tcBorders>
              <w:top w:val="nil"/>
              <w:left w:val="nil"/>
              <w:bottom w:val="nil"/>
              <w:right w:val="nil"/>
            </w:tcBorders>
            <w:shd w:val="clear" w:color="auto" w:fill="auto"/>
            <w:noWrap/>
            <w:vAlign w:val="bottom"/>
            <w:hideMark/>
          </w:tcPr>
          <w:p w:rsidR="001B79E6" w:rsidRPr="001B79E6" w:rsidRDefault="001B79E6" w:rsidP="001B79E6">
            <w:pPr>
              <w:jc w:val="center"/>
              <w:rPr>
                <w:rFonts w:ascii="Times New Roman" w:eastAsia="Times New Roman" w:hAnsi="Times New Roman"/>
                <w:noProof w:val="0"/>
                <w:sz w:val="20"/>
                <w:lang w:eastAsia="ru-RU"/>
              </w:rPr>
            </w:pPr>
          </w:p>
        </w:tc>
        <w:tc>
          <w:tcPr>
            <w:tcW w:w="2708"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color w:val="000000"/>
                <w:sz w:val="18"/>
                <w:szCs w:val="18"/>
                <w:lang w:eastAsia="ru-RU"/>
              </w:rPr>
            </w:pPr>
            <w:r w:rsidRPr="001B79E6">
              <w:rPr>
                <w:rFonts w:ascii="Times New Roman" w:eastAsia="Times New Roman" w:hAnsi="Times New Roman"/>
                <w:noProof w:val="0"/>
                <w:color w:val="000000"/>
                <w:sz w:val="18"/>
                <w:szCs w:val="18"/>
                <w:lang w:eastAsia="ru-RU"/>
              </w:rPr>
              <w:t>Примечания:</w:t>
            </w:r>
          </w:p>
        </w:tc>
        <w:tc>
          <w:tcPr>
            <w:tcW w:w="1380"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color w:val="000000"/>
                <w:sz w:val="18"/>
                <w:szCs w:val="18"/>
                <w:lang w:eastAsia="ru-RU"/>
              </w:rPr>
            </w:pPr>
          </w:p>
        </w:tc>
        <w:tc>
          <w:tcPr>
            <w:tcW w:w="1039"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751"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596"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273"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center"/>
            <w:hideMark/>
          </w:tcPr>
          <w:p w:rsidR="001B79E6" w:rsidRPr="001B79E6" w:rsidRDefault="001B79E6" w:rsidP="001B79E6">
            <w:pP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center"/>
            <w:hideMark/>
          </w:tcPr>
          <w:p w:rsidR="001B79E6" w:rsidRPr="001B79E6" w:rsidRDefault="001B79E6" w:rsidP="001B79E6">
            <w:pPr>
              <w:jc w:val="center"/>
              <w:rPr>
                <w:rFonts w:ascii="Times New Roman" w:eastAsia="Times New Roman" w:hAnsi="Times New Roman"/>
                <w:noProof w:val="0"/>
                <w:sz w:val="20"/>
                <w:lang w:eastAsia="ru-RU"/>
              </w:rPr>
            </w:pPr>
          </w:p>
        </w:tc>
        <w:tc>
          <w:tcPr>
            <w:tcW w:w="1488" w:type="dxa"/>
            <w:tcBorders>
              <w:top w:val="nil"/>
              <w:left w:val="nil"/>
              <w:bottom w:val="nil"/>
              <w:right w:val="nil"/>
            </w:tcBorders>
            <w:shd w:val="clear" w:color="auto" w:fill="auto"/>
            <w:noWrap/>
            <w:vAlign w:val="bottom"/>
            <w:hideMark/>
          </w:tcPr>
          <w:p w:rsidR="001B79E6" w:rsidRPr="001B79E6" w:rsidRDefault="001B79E6" w:rsidP="001B79E6">
            <w:pPr>
              <w:jc w:val="center"/>
              <w:rPr>
                <w:rFonts w:ascii="Times New Roman" w:eastAsia="Times New Roman" w:hAnsi="Times New Roman"/>
                <w:noProof w:val="0"/>
                <w:sz w:val="20"/>
                <w:lang w:eastAsia="ru-RU"/>
              </w:rPr>
            </w:pPr>
          </w:p>
        </w:tc>
      </w:tr>
      <w:tr w:rsidR="001B79E6" w:rsidRPr="001B79E6" w:rsidTr="001B79E6">
        <w:trPr>
          <w:trHeight w:val="264"/>
        </w:trPr>
        <w:tc>
          <w:tcPr>
            <w:tcW w:w="511" w:type="dxa"/>
            <w:tcBorders>
              <w:top w:val="nil"/>
              <w:left w:val="nil"/>
              <w:bottom w:val="nil"/>
              <w:right w:val="nil"/>
            </w:tcBorders>
            <w:shd w:val="clear" w:color="auto" w:fill="auto"/>
            <w:noWrap/>
            <w:vAlign w:val="bottom"/>
            <w:hideMark/>
          </w:tcPr>
          <w:p w:rsidR="001B79E6" w:rsidRPr="001B79E6" w:rsidRDefault="001B79E6" w:rsidP="001B79E6">
            <w:pPr>
              <w:rPr>
                <w:rFonts w:ascii="Times New Roman" w:eastAsia="Times New Roman" w:hAnsi="Times New Roman"/>
                <w:noProof w:val="0"/>
                <w:sz w:val="20"/>
                <w:lang w:eastAsia="ru-RU"/>
              </w:rPr>
            </w:pPr>
          </w:p>
        </w:tc>
        <w:tc>
          <w:tcPr>
            <w:tcW w:w="14708" w:type="dxa"/>
            <w:gridSpan w:val="11"/>
            <w:tcBorders>
              <w:top w:val="nil"/>
              <w:left w:val="nil"/>
              <w:bottom w:val="nil"/>
              <w:right w:val="nil"/>
            </w:tcBorders>
            <w:shd w:val="clear" w:color="auto" w:fill="auto"/>
            <w:hideMark/>
          </w:tcPr>
          <w:p w:rsidR="001B79E6" w:rsidRPr="001B79E6" w:rsidRDefault="001B79E6" w:rsidP="001B79E6">
            <w:pPr>
              <w:rPr>
                <w:rFonts w:ascii="Times New Roman" w:eastAsia="Times New Roman" w:hAnsi="Times New Roman"/>
                <w:i/>
                <w:iCs/>
                <w:noProof w:val="0"/>
                <w:color w:val="000000"/>
                <w:sz w:val="18"/>
                <w:szCs w:val="18"/>
                <w:lang w:eastAsia="ru-RU"/>
              </w:rPr>
            </w:pPr>
            <w:r w:rsidRPr="001B79E6">
              <w:rPr>
                <w:rFonts w:ascii="Times New Roman" w:eastAsia="Times New Roman" w:hAnsi="Times New Roman"/>
                <w:i/>
                <w:iCs/>
                <w:noProof w:val="0"/>
                <w:color w:val="000000"/>
                <w:sz w:val="18"/>
                <w:szCs w:val="18"/>
                <w:lang w:eastAsia="ru-RU"/>
              </w:rPr>
              <w:t>* К=1,09 - коэффициент,  учитывающий регионально-климатические условия осуществления объектов энергетического строительства, согласно Приложение №2 к  сборнику укрупненных  показателей стоимости строительства(реконструкции) подстанций и линий электропередач для нужд ОАО "Холдинг МРСК", 2012 г..</w:t>
            </w:r>
          </w:p>
        </w:tc>
      </w:tr>
    </w:tbl>
    <w:p w:rsidR="00D32CAB" w:rsidRPr="00C13822" w:rsidRDefault="00D32CAB" w:rsidP="00C13822">
      <w:pPr>
        <w:contextualSpacing/>
        <w:jc w:val="both"/>
        <w:rPr>
          <w:rFonts w:ascii="Times New Roman" w:eastAsia="Calibri" w:hAnsi="Times New Roman"/>
          <w:noProof w:val="0"/>
          <w:sz w:val="26"/>
          <w:szCs w:val="26"/>
        </w:rPr>
      </w:pPr>
      <w:bookmarkStart w:id="0" w:name="_GoBack"/>
      <w:bookmarkEnd w:id="0"/>
    </w:p>
    <w:sectPr w:rsidR="00D32CAB" w:rsidRPr="00C13822" w:rsidSect="00D32CAB">
      <w:pgSz w:w="16838" w:h="11906" w:orient="landscape"/>
      <w:pgMar w:top="1701" w:right="1418" w:bottom="709" w:left="1134"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C29" w:rsidRDefault="00F00C29">
      <w:r>
        <w:separator/>
      </w:r>
    </w:p>
  </w:endnote>
  <w:endnote w:type="continuationSeparator" w:id="0">
    <w:p w:rsidR="00F00C29" w:rsidRDefault="00F00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E00002FF" w:usb1="5200205F" w:usb2="00A0C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C29" w:rsidRDefault="00F00C29">
      <w:r>
        <w:separator/>
      </w:r>
    </w:p>
  </w:footnote>
  <w:footnote w:type="continuationSeparator" w:id="0">
    <w:p w:rsidR="00F00C29" w:rsidRDefault="00F00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1B79E6">
          <w:rPr>
            <w:rFonts w:ascii="Times New Roman" w:hAnsi="Times New Roman"/>
          </w:rPr>
          <w:t>4</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D38EF"/>
    <w:rsid w:val="000E0F40"/>
    <w:rsid w:val="000E7187"/>
    <w:rsid w:val="000F21ED"/>
    <w:rsid w:val="00104B16"/>
    <w:rsid w:val="00105183"/>
    <w:rsid w:val="00111D3D"/>
    <w:rsid w:val="001225B1"/>
    <w:rsid w:val="00127B64"/>
    <w:rsid w:val="0017740A"/>
    <w:rsid w:val="00191155"/>
    <w:rsid w:val="001A7777"/>
    <w:rsid w:val="001B4289"/>
    <w:rsid w:val="001B79E6"/>
    <w:rsid w:val="001D117F"/>
    <w:rsid w:val="001E2CE9"/>
    <w:rsid w:val="001F2571"/>
    <w:rsid w:val="00203E1D"/>
    <w:rsid w:val="002041E1"/>
    <w:rsid w:val="00206A95"/>
    <w:rsid w:val="00220E4B"/>
    <w:rsid w:val="00242305"/>
    <w:rsid w:val="00243C89"/>
    <w:rsid w:val="00243DD0"/>
    <w:rsid w:val="00257933"/>
    <w:rsid w:val="00265837"/>
    <w:rsid w:val="002B3A8E"/>
    <w:rsid w:val="002B6ADB"/>
    <w:rsid w:val="002E66C8"/>
    <w:rsid w:val="00304CA3"/>
    <w:rsid w:val="00317A4D"/>
    <w:rsid w:val="003255D6"/>
    <w:rsid w:val="00336344"/>
    <w:rsid w:val="0035676E"/>
    <w:rsid w:val="003614C4"/>
    <w:rsid w:val="003619CB"/>
    <w:rsid w:val="0036656B"/>
    <w:rsid w:val="003805A9"/>
    <w:rsid w:val="003A15E7"/>
    <w:rsid w:val="003C4F50"/>
    <w:rsid w:val="003E7E38"/>
    <w:rsid w:val="00415278"/>
    <w:rsid w:val="00457B4B"/>
    <w:rsid w:val="0049024A"/>
    <w:rsid w:val="004E464F"/>
    <w:rsid w:val="004F4D81"/>
    <w:rsid w:val="004F78BF"/>
    <w:rsid w:val="00510C31"/>
    <w:rsid w:val="005158A2"/>
    <w:rsid w:val="00545AC0"/>
    <w:rsid w:val="005518AE"/>
    <w:rsid w:val="00570020"/>
    <w:rsid w:val="00585529"/>
    <w:rsid w:val="005A41DC"/>
    <w:rsid w:val="005B0A72"/>
    <w:rsid w:val="005E08C5"/>
    <w:rsid w:val="005F30B7"/>
    <w:rsid w:val="006045C9"/>
    <w:rsid w:val="00620E96"/>
    <w:rsid w:val="00632222"/>
    <w:rsid w:val="00680FD6"/>
    <w:rsid w:val="006B7434"/>
    <w:rsid w:val="006E6DE3"/>
    <w:rsid w:val="006F668B"/>
    <w:rsid w:val="00734ABD"/>
    <w:rsid w:val="00744264"/>
    <w:rsid w:val="00757EAB"/>
    <w:rsid w:val="00760F3C"/>
    <w:rsid w:val="007B7F12"/>
    <w:rsid w:val="007D28B5"/>
    <w:rsid w:val="00802F00"/>
    <w:rsid w:val="008151A0"/>
    <w:rsid w:val="00823239"/>
    <w:rsid w:val="00832A7F"/>
    <w:rsid w:val="00847B99"/>
    <w:rsid w:val="00860579"/>
    <w:rsid w:val="008A14A9"/>
    <w:rsid w:val="008C0F5D"/>
    <w:rsid w:val="008C73DE"/>
    <w:rsid w:val="008D1E5C"/>
    <w:rsid w:val="008D3453"/>
    <w:rsid w:val="008D3D81"/>
    <w:rsid w:val="008F7426"/>
    <w:rsid w:val="0091329B"/>
    <w:rsid w:val="00914244"/>
    <w:rsid w:val="00914A42"/>
    <w:rsid w:val="009208D9"/>
    <w:rsid w:val="0092646D"/>
    <w:rsid w:val="009429DA"/>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0E28"/>
    <w:rsid w:val="00AE6C7E"/>
    <w:rsid w:val="00B035EE"/>
    <w:rsid w:val="00B05ABF"/>
    <w:rsid w:val="00B10C99"/>
    <w:rsid w:val="00B13B06"/>
    <w:rsid w:val="00B264AF"/>
    <w:rsid w:val="00B40238"/>
    <w:rsid w:val="00B443AC"/>
    <w:rsid w:val="00B5058B"/>
    <w:rsid w:val="00B826FE"/>
    <w:rsid w:val="00B84CE8"/>
    <w:rsid w:val="00B85206"/>
    <w:rsid w:val="00B85244"/>
    <w:rsid w:val="00B9315D"/>
    <w:rsid w:val="00B96454"/>
    <w:rsid w:val="00BA730A"/>
    <w:rsid w:val="00BA7871"/>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CD4D14"/>
    <w:rsid w:val="00CE5FBD"/>
    <w:rsid w:val="00D002CA"/>
    <w:rsid w:val="00D00EA5"/>
    <w:rsid w:val="00D15FE6"/>
    <w:rsid w:val="00D32CAB"/>
    <w:rsid w:val="00D41DF7"/>
    <w:rsid w:val="00D475C4"/>
    <w:rsid w:val="00D6795A"/>
    <w:rsid w:val="00DB6785"/>
    <w:rsid w:val="00DE30DF"/>
    <w:rsid w:val="00DE3F5B"/>
    <w:rsid w:val="00DE7684"/>
    <w:rsid w:val="00DF4D67"/>
    <w:rsid w:val="00E15367"/>
    <w:rsid w:val="00E46755"/>
    <w:rsid w:val="00E52742"/>
    <w:rsid w:val="00E821AF"/>
    <w:rsid w:val="00E90A07"/>
    <w:rsid w:val="00EA5E21"/>
    <w:rsid w:val="00EE12AF"/>
    <w:rsid w:val="00F00C29"/>
    <w:rsid w:val="00F204F1"/>
    <w:rsid w:val="00F31D5D"/>
    <w:rsid w:val="00F335C9"/>
    <w:rsid w:val="00F55F23"/>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A0726"/>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24349">
      <w:bodyDiv w:val="1"/>
      <w:marLeft w:val="0"/>
      <w:marRight w:val="0"/>
      <w:marTop w:val="0"/>
      <w:marBottom w:val="0"/>
      <w:divBdr>
        <w:top w:val="none" w:sz="0" w:space="0" w:color="auto"/>
        <w:left w:val="none" w:sz="0" w:space="0" w:color="auto"/>
        <w:bottom w:val="none" w:sz="0" w:space="0" w:color="auto"/>
        <w:right w:val="none" w:sz="0" w:space="0" w:color="auto"/>
      </w:divBdr>
    </w:div>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1338341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BB837-A58E-46AB-8BA9-9B79AD1F8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809</Words>
  <Characters>4613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Зубкова Екатерина Васильевна</cp:lastModifiedBy>
  <cp:revision>16</cp:revision>
  <cp:lastPrinted>2021-07-02T09:19:00Z</cp:lastPrinted>
  <dcterms:created xsi:type="dcterms:W3CDTF">2021-07-05T12:53:00Z</dcterms:created>
  <dcterms:modified xsi:type="dcterms:W3CDTF">2021-10-21T04:27:00Z</dcterms:modified>
</cp:coreProperties>
</file>