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914A93">
        <w:rPr>
          <w:b/>
          <w:bCs/>
          <w:iCs/>
          <w:snapToGrid/>
          <w:spacing w:val="40"/>
          <w:sz w:val="29"/>
          <w:szCs w:val="29"/>
        </w:rPr>
        <w:t>206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7D6ADF">
        <w:rPr>
          <w:b/>
          <w:bCs/>
          <w:iCs/>
          <w:snapToGrid/>
          <w:spacing w:val="40"/>
          <w:sz w:val="29"/>
          <w:szCs w:val="29"/>
        </w:rPr>
        <w:t>У</w:t>
      </w:r>
      <w:r w:rsidR="00914A93">
        <w:rPr>
          <w:b/>
          <w:bCs/>
          <w:iCs/>
          <w:snapToGrid/>
          <w:spacing w:val="40"/>
          <w:sz w:val="29"/>
          <w:szCs w:val="29"/>
        </w:rPr>
        <w:t>ТПи</w:t>
      </w:r>
      <w:r w:rsidR="00B229C7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3B5EFA" w:rsidRPr="00B229C7" w:rsidRDefault="00BA7D6E" w:rsidP="00286846">
      <w:pPr>
        <w:pStyle w:val="a7"/>
        <w:spacing w:line="240" w:lineRule="auto"/>
        <w:jc w:val="center"/>
        <w:rPr>
          <w:b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</w:t>
      </w:r>
      <w:r w:rsidR="00220FD4">
        <w:rPr>
          <w:b/>
          <w:bCs/>
          <w:sz w:val="26"/>
          <w:szCs w:val="26"/>
        </w:rPr>
        <w:t>конкурсу</w:t>
      </w:r>
      <w:r w:rsidR="00CA7529" w:rsidRPr="00B229C7">
        <w:rPr>
          <w:b/>
          <w:bCs/>
          <w:sz w:val="26"/>
          <w:szCs w:val="26"/>
        </w:rPr>
        <w:t xml:space="preserve">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220FD4" w:rsidRPr="00B229C7">
        <w:rPr>
          <w:b/>
          <w:bCs/>
          <w:sz w:val="26"/>
          <w:szCs w:val="26"/>
        </w:rPr>
        <w:t xml:space="preserve">договора </w:t>
      </w:r>
      <w:r w:rsidR="00626960">
        <w:rPr>
          <w:b/>
          <w:bCs/>
          <w:sz w:val="26"/>
          <w:szCs w:val="26"/>
        </w:rPr>
        <w:t xml:space="preserve">на </w:t>
      </w:r>
      <w:r w:rsidR="00914A93" w:rsidRPr="00914A93">
        <w:rPr>
          <w:b/>
          <w:bCs/>
          <w:sz w:val="26"/>
          <w:szCs w:val="26"/>
        </w:rPr>
        <w:t xml:space="preserve">Лот № 19001-ТПИР ОБСЛ-2022-ДРСК «Установка (замена) приборов учета при истечении срока эксплуатации и истечении интервала между поверками (в рамках исполнения требований Федерального закона от 27.12.2018 №522-ФЗ), монтаж и наладка комплектов автоматизации для включения приборов учета в интеллектуальную систему сбора и передачи данных, филиал ЭС ЕАО»   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914A9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914A9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24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626960">
              <w:rPr>
                <w:b/>
                <w:bCs/>
                <w:snapToGrid/>
                <w:sz w:val="26"/>
                <w:szCs w:val="26"/>
                <w:lang w:eastAsia="en-US"/>
              </w:rPr>
              <w:t>01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220FD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62696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220FD4">
        <w:rPr>
          <w:b w:val="0"/>
          <w:sz w:val="24"/>
          <w:szCs w:val="24"/>
        </w:rPr>
        <w:t>конкурс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681A26">
        <w:rPr>
          <w:b w:val="0"/>
          <w:sz w:val="24"/>
          <w:szCs w:val="24"/>
        </w:rPr>
        <w:t>Л</w:t>
      </w:r>
      <w:r w:rsidR="00626960" w:rsidRPr="00626960">
        <w:rPr>
          <w:b w:val="0"/>
          <w:sz w:val="24"/>
          <w:szCs w:val="24"/>
        </w:rPr>
        <w:t xml:space="preserve">от </w:t>
      </w:r>
      <w:r w:rsidR="00914A93" w:rsidRPr="00914A93">
        <w:rPr>
          <w:b w:val="0"/>
          <w:sz w:val="24"/>
          <w:szCs w:val="24"/>
        </w:rPr>
        <w:t>№ 19001-ТПИР ОБСЛ-2022-ДРСК «Установка (замена) приборов учета при истечении срока эксплуатации и истечении интервала между поверками (в рамках исполнения требований Федерального закона от 27.12.2018 №522-ФЗ), монтаж и наладка комплектов автоматизации для включения приборов учета в интеллектуальную систему сбора и передачи данных, филиал ЭС ЕАО»</w:t>
      </w:r>
      <w:r w:rsidR="00914A93" w:rsidRPr="00914A93">
        <w:rPr>
          <w:rFonts w:eastAsia="Times New Roman"/>
          <w:sz w:val="26"/>
          <w:szCs w:val="26"/>
        </w:rPr>
        <w:t xml:space="preserve">   </w:t>
      </w:r>
    </w:p>
    <w:p w:rsidR="00E26C40" w:rsidRPr="003B5EFA" w:rsidRDefault="00E26C40" w:rsidP="003B5EFA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14A93">
        <w:rPr>
          <w:bCs/>
          <w:snapToGrid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14A93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914A93">
        <w:rPr>
          <w:b/>
          <w:bCs/>
          <w:i/>
          <w:snapToGrid/>
          <w:sz w:val="24"/>
          <w:szCs w:val="24"/>
        </w:rPr>
        <w:t>о</w:t>
      </w:r>
      <w:r w:rsidR="00B229C7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49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1580"/>
        <w:gridCol w:w="5896"/>
        <w:gridCol w:w="1652"/>
      </w:tblGrid>
      <w:tr w:rsidR="00914A93" w:rsidRPr="00914A93" w:rsidTr="009071CC">
        <w:tc>
          <w:tcPr>
            <w:tcW w:w="281" w:type="pct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76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14A93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914A93" w:rsidRPr="00914A93" w:rsidRDefault="00914A93" w:rsidP="00914A93">
            <w:pPr>
              <w:spacing w:line="276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14A93">
              <w:rPr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76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14A93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048" w:type="pct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76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14A93">
              <w:rPr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76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14A93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914A93" w:rsidRPr="00914A93" w:rsidTr="009071CC">
        <w:tc>
          <w:tcPr>
            <w:tcW w:w="281" w:type="pct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09:05</w:t>
            </w:r>
          </w:p>
        </w:tc>
        <w:tc>
          <w:tcPr>
            <w:tcW w:w="3048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</w:rPr>
              <w:t>ООО "СЕЛЬЭЛЕКТРОСТРОЙ" (679000, АОБЛ ЕВРЕЙСКАЯ, Г БИРОБИДЖАН, УЛ СОВЕТСКАЯ, 127, В), ИНН: 7901542241</w:t>
            </w:r>
          </w:p>
        </w:tc>
        <w:tc>
          <w:tcPr>
            <w:tcW w:w="854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20 557 813,00</w:t>
            </w:r>
          </w:p>
        </w:tc>
      </w:tr>
      <w:tr w:rsidR="00914A93" w:rsidRPr="00914A93" w:rsidTr="009071CC">
        <w:tc>
          <w:tcPr>
            <w:tcW w:w="281" w:type="pct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2</w:t>
            </w:r>
          </w:p>
        </w:tc>
        <w:tc>
          <w:tcPr>
            <w:tcW w:w="817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09:06</w:t>
            </w:r>
          </w:p>
        </w:tc>
        <w:tc>
          <w:tcPr>
            <w:tcW w:w="3048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854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20 532 837,61</w:t>
            </w:r>
          </w:p>
        </w:tc>
      </w:tr>
      <w:tr w:rsidR="00914A93" w:rsidRPr="00914A93" w:rsidTr="009071CC">
        <w:tc>
          <w:tcPr>
            <w:tcW w:w="281" w:type="pct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3</w:t>
            </w:r>
          </w:p>
        </w:tc>
        <w:tc>
          <w:tcPr>
            <w:tcW w:w="817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09:06</w:t>
            </w:r>
          </w:p>
        </w:tc>
        <w:tc>
          <w:tcPr>
            <w:tcW w:w="3048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</w:rPr>
              <w:t>ООО "Апогей" (680007, Российская Федерация, Хабаровский край, Хабаровск г, Ремесленная ул, 15Б, литер А офис (квартира) 8), ИНН: 2721164224</w:t>
            </w:r>
          </w:p>
        </w:tc>
        <w:tc>
          <w:tcPr>
            <w:tcW w:w="854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19 529 922,35</w:t>
            </w:r>
          </w:p>
        </w:tc>
      </w:tr>
      <w:tr w:rsidR="00914A93" w:rsidRPr="00914A93" w:rsidTr="009071CC">
        <w:tc>
          <w:tcPr>
            <w:tcW w:w="281" w:type="pct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4</w:t>
            </w:r>
          </w:p>
        </w:tc>
        <w:tc>
          <w:tcPr>
            <w:tcW w:w="817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09:08</w:t>
            </w:r>
          </w:p>
        </w:tc>
        <w:tc>
          <w:tcPr>
            <w:tcW w:w="3048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</w:rPr>
              <w:t>ООО "ЭНЕРГО СЕТЬ ПРОЕКТ" (675000, Российская Федерация, ОБЛ АМУРСКАЯ, Г БЛАГОВЕЩЕНСК, УЛ ТЕКСТИЛЬНАЯ, 49, ОФ 516), ИНН: 2812008720</w:t>
            </w:r>
          </w:p>
        </w:tc>
        <w:tc>
          <w:tcPr>
            <w:tcW w:w="854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20 557 813,00</w:t>
            </w:r>
          </w:p>
        </w:tc>
      </w:tr>
      <w:tr w:rsidR="00914A93" w:rsidRPr="00914A93" w:rsidTr="009071CC">
        <w:tc>
          <w:tcPr>
            <w:tcW w:w="281" w:type="pct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5</w:t>
            </w:r>
          </w:p>
        </w:tc>
        <w:tc>
          <w:tcPr>
            <w:tcW w:w="817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09:08</w:t>
            </w:r>
          </w:p>
        </w:tc>
        <w:tc>
          <w:tcPr>
            <w:tcW w:w="3048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</w:rPr>
              <w:t>ООО "Завод программно-технических комплексов" (регион 54, г. Новосибирск), ИНН: 5402001518</w:t>
            </w:r>
          </w:p>
        </w:tc>
        <w:tc>
          <w:tcPr>
            <w:tcW w:w="854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20 455 023,94</w:t>
            </w:r>
          </w:p>
        </w:tc>
      </w:tr>
      <w:tr w:rsidR="00914A93" w:rsidRPr="00914A93" w:rsidTr="009071CC">
        <w:tc>
          <w:tcPr>
            <w:tcW w:w="281" w:type="pct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3"/>
                <w:szCs w:val="23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</w:rPr>
              <w:t>6</w:t>
            </w:r>
          </w:p>
        </w:tc>
        <w:tc>
          <w:tcPr>
            <w:tcW w:w="817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09:09</w:t>
            </w:r>
          </w:p>
        </w:tc>
        <w:tc>
          <w:tcPr>
            <w:tcW w:w="3048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</w:rPr>
              <w:t>Общество с ограниченной ответственностью "Спецсервис" (регион 25, г. Владивосток), ИНН: 2536200196</w:t>
            </w:r>
          </w:p>
        </w:tc>
        <w:tc>
          <w:tcPr>
            <w:tcW w:w="854" w:type="pct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Theme="minorHAnsi"/>
                <w:snapToGrid/>
                <w:sz w:val="23"/>
                <w:szCs w:val="23"/>
                <w:lang w:val="en-US"/>
              </w:rPr>
              <w:t>20 557 813,00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B6E14">
        <w:rPr>
          <w:sz w:val="24"/>
          <w:szCs w:val="24"/>
        </w:rPr>
        <w:t>2</w:t>
      </w:r>
      <w:r w:rsidR="00206C05">
        <w:rPr>
          <w:sz w:val="24"/>
          <w:szCs w:val="24"/>
        </w:rPr>
        <w:t xml:space="preserve"> (</w:t>
      </w:r>
      <w:r w:rsidR="000B6E14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E26C40" w:rsidRDefault="00E26C40" w:rsidP="00E26C40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E26C40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14A93" w:rsidRPr="00914A93" w:rsidRDefault="00914A93" w:rsidP="00914A93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14A93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914A93" w:rsidRPr="00914A93" w:rsidRDefault="00914A93" w:rsidP="00914A93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14A93">
        <w:rPr>
          <w:bCs/>
          <w:i/>
          <w:iCs/>
          <w:snapToGrid/>
          <w:sz w:val="24"/>
          <w:szCs w:val="24"/>
        </w:rPr>
        <w:t>Об отклонении заявки Участника ООО «СЕЛЬЭЛЕКТРОСТРОЙ»</w:t>
      </w:r>
    </w:p>
    <w:p w:rsidR="00914A93" w:rsidRPr="00914A93" w:rsidRDefault="00914A93" w:rsidP="00914A93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14A93">
        <w:rPr>
          <w:bCs/>
          <w:i/>
          <w:iCs/>
          <w:snapToGrid/>
          <w:sz w:val="24"/>
          <w:szCs w:val="24"/>
        </w:rPr>
        <w:t>Об отклонении заявки Участника ООО «ЭНЕРГО СЕТЬ ПРОЕКТ»</w:t>
      </w:r>
    </w:p>
    <w:p w:rsidR="00914A93" w:rsidRPr="00914A93" w:rsidRDefault="00914A93" w:rsidP="00914A93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14A93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914A93" w:rsidRPr="00914A93" w:rsidRDefault="00914A93" w:rsidP="00914A93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 w:rsidRPr="00914A93">
        <w:rPr>
          <w:bCs/>
          <w:i/>
          <w:iCs/>
          <w:snapToGrid/>
          <w:sz w:val="24"/>
          <w:szCs w:val="24"/>
        </w:rPr>
        <w:lastRenderedPageBreak/>
        <w:t>О предварительной ранжировке заявок</w:t>
      </w:r>
    </w:p>
    <w:p w:rsidR="00914A93" w:rsidRPr="00914A93" w:rsidRDefault="00914A93" w:rsidP="00914A93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914A93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14A93" w:rsidRPr="00914A93" w:rsidRDefault="00914A93" w:rsidP="00914A9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14A9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914A93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заявок»</w:t>
      </w:r>
    </w:p>
    <w:p w:rsidR="00914A93" w:rsidRPr="00914A93" w:rsidRDefault="00914A93" w:rsidP="00914A93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914A9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14A93" w:rsidRPr="00914A93" w:rsidRDefault="00914A93" w:rsidP="00914A93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914A93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407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"/>
        <w:gridCol w:w="1335"/>
        <w:gridCol w:w="5749"/>
        <w:gridCol w:w="1804"/>
      </w:tblGrid>
      <w:tr w:rsidR="00914A93" w:rsidRPr="00914A93" w:rsidTr="00914A93">
        <w:trPr>
          <w:cantSplit/>
          <w:trHeight w:val="9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914A9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914A9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914A9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914A9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914A93" w:rsidRPr="00914A93" w:rsidTr="00914A93">
        <w:trPr>
          <w:cantSplit/>
          <w:trHeight w:val="9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914A93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09:05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7" w:right="217"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"СЕЛЬЭЛЕКТРОСТРОЙ" (679000, АОБЛ ЕВРЕЙСКАЯ, Г БИРОБИДЖАН, УЛ СОВЕТСКАЯ, 127, В), ИНН: 7901542241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20 557 813,00</w:t>
            </w:r>
          </w:p>
        </w:tc>
      </w:tr>
      <w:tr w:rsidR="00914A93" w:rsidRPr="00914A93" w:rsidTr="00914A93">
        <w:trPr>
          <w:cantSplit/>
          <w:trHeight w:val="9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914A93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09:06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7" w:right="217"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20 532 837,61</w:t>
            </w:r>
          </w:p>
        </w:tc>
      </w:tr>
      <w:tr w:rsidR="00914A93" w:rsidRPr="00914A93" w:rsidTr="00914A93">
        <w:trPr>
          <w:cantSplit/>
          <w:trHeight w:val="9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914A93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09:06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7" w:right="217"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"Апогей" (680007, Российская Федерация, Хабаровский край, Хабаровск г, Ремесленная ул, 15Б, литер А офис (квартира) 8), ИНН: 2721164224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19 529 922,35</w:t>
            </w:r>
          </w:p>
        </w:tc>
      </w:tr>
      <w:tr w:rsidR="00914A93" w:rsidRPr="00914A93" w:rsidTr="00914A93">
        <w:trPr>
          <w:cantSplit/>
          <w:trHeight w:val="9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914A93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09:08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7" w:right="217"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"ЭНЕРГО СЕТЬ ПРОЕКТ" (675000, Российская Федерация, ОБЛ АМУРСКАЯ, Г БЛАГОВЕЩЕНСК, УЛ ТЕКСТИЛЬНАЯ, 49, ОФ 516), ИНН: 2812008720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20 557 813,00</w:t>
            </w:r>
          </w:p>
        </w:tc>
      </w:tr>
      <w:tr w:rsidR="00914A93" w:rsidRPr="00914A93" w:rsidTr="00914A93">
        <w:trPr>
          <w:cantSplit/>
          <w:trHeight w:val="9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914A93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09:08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7" w:right="217"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"Завод программно-технических комплексов" (регион 54, г. Новосибирск), ИНН: 5402001518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20 455 023,94</w:t>
            </w:r>
          </w:p>
        </w:tc>
      </w:tr>
      <w:tr w:rsidR="00914A93" w:rsidRPr="00914A93" w:rsidTr="00914A93">
        <w:trPr>
          <w:cantSplit/>
          <w:trHeight w:val="9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914A93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09:09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137" w:right="217"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Общество с ограниченной ответственностью "Спецсервис" (регион 25, г. Владивосток), ИНН: 2536200196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20 557 813,00</w:t>
            </w:r>
          </w:p>
        </w:tc>
      </w:tr>
    </w:tbl>
    <w:p w:rsidR="00914A93" w:rsidRPr="00914A93" w:rsidRDefault="00914A93" w:rsidP="00914A9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4A93" w:rsidRPr="00914A93" w:rsidRDefault="00914A93" w:rsidP="00914A93">
      <w:pPr>
        <w:spacing w:line="240" w:lineRule="auto"/>
        <w:ind w:firstLine="0"/>
        <w:rPr>
          <w:b/>
          <w:sz w:val="24"/>
          <w:szCs w:val="24"/>
        </w:rPr>
      </w:pPr>
      <w:r w:rsidRPr="00914A93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914A93">
        <w:rPr>
          <w:b/>
          <w:bCs/>
          <w:i/>
          <w:iCs/>
          <w:snapToGrid/>
          <w:sz w:val="24"/>
          <w:szCs w:val="24"/>
        </w:rPr>
        <w:t xml:space="preserve"> Об отклонении заявки Участника ООО «СЕЛЬЭЛЕКТРОСТРОЙ»</w:t>
      </w:r>
      <w:r w:rsidRPr="00914A93">
        <w:rPr>
          <w:rFonts w:ascii="Calibri" w:eastAsia="Calibri" w:hAnsi="Calibri"/>
          <w:snapToGrid/>
          <w:sz w:val="23"/>
          <w:szCs w:val="23"/>
          <w:highlight w:val="yellow"/>
          <w:lang w:eastAsia="en-US"/>
        </w:rPr>
        <w:t xml:space="preserve"> </w:t>
      </w:r>
    </w:p>
    <w:p w:rsidR="00914A93" w:rsidRPr="00914A93" w:rsidRDefault="00914A93" w:rsidP="00914A93">
      <w:pPr>
        <w:spacing w:line="240" w:lineRule="auto"/>
        <w:ind w:firstLine="0"/>
        <w:rPr>
          <w:sz w:val="24"/>
          <w:szCs w:val="24"/>
        </w:rPr>
      </w:pPr>
      <w:r w:rsidRPr="00914A93">
        <w:rPr>
          <w:sz w:val="24"/>
          <w:szCs w:val="24"/>
        </w:rPr>
        <w:t xml:space="preserve">Отклонить заявку Участника </w:t>
      </w:r>
      <w:r w:rsidRPr="00914A93">
        <w:rPr>
          <w:b/>
          <w:bCs/>
          <w:i/>
          <w:iCs/>
          <w:snapToGrid/>
          <w:sz w:val="24"/>
          <w:szCs w:val="24"/>
        </w:rPr>
        <w:t>ООО «СЕЛЬЭЛЕКТРОСТРОЙ»</w:t>
      </w:r>
      <w:r w:rsidRPr="00914A93">
        <w:rPr>
          <w:sz w:val="24"/>
          <w:szCs w:val="24"/>
        </w:rPr>
        <w:t xml:space="preserve"> от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"/>
        <w:gridCol w:w="9276"/>
      </w:tblGrid>
      <w:tr w:rsidR="00914A93" w:rsidRPr="00914A93" w:rsidTr="00914A93">
        <w:trPr>
          <w:trHeight w:val="199"/>
        </w:trPr>
        <w:tc>
          <w:tcPr>
            <w:tcW w:w="404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76" w:type="dxa"/>
            <w:shd w:val="clear" w:color="auto" w:fill="auto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914A93" w:rsidRPr="00914A93" w:rsidTr="00914A93">
        <w:trPr>
          <w:trHeight w:val="1099"/>
        </w:trPr>
        <w:tc>
          <w:tcPr>
            <w:tcW w:w="404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1</w:t>
            </w:r>
          </w:p>
        </w:tc>
        <w:tc>
          <w:tcPr>
            <w:tcW w:w="927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993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 xml:space="preserve">В заявке Участника </w:t>
            </w:r>
            <w:r w:rsidRPr="00914A93">
              <w:rPr>
                <w:snapToGrid/>
                <w:sz w:val="24"/>
                <w:szCs w:val="24"/>
              </w:rPr>
              <w:t xml:space="preserve">в ЛСР №02-01-01 Установка при МПИ на 2022 год (821 ед.) уменьшение объемов работ и материалов по п. 5.1, 5.2, 7.9. </w:t>
            </w:r>
          </w:p>
          <w:p w:rsidR="00914A93" w:rsidRPr="00914A93" w:rsidRDefault="00914A93" w:rsidP="00914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14A93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 .</w:t>
            </w:r>
          </w:p>
        </w:tc>
      </w:tr>
      <w:tr w:rsidR="00914A93" w:rsidRPr="00914A93" w:rsidTr="00914A93">
        <w:trPr>
          <w:trHeight w:val="1099"/>
        </w:trPr>
        <w:tc>
          <w:tcPr>
            <w:tcW w:w="404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2</w:t>
            </w:r>
          </w:p>
        </w:tc>
        <w:tc>
          <w:tcPr>
            <w:tcW w:w="927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993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 xml:space="preserve">В заявке Участника </w:t>
            </w:r>
            <w:r w:rsidRPr="00914A93">
              <w:rPr>
                <w:snapToGrid/>
                <w:sz w:val="24"/>
                <w:szCs w:val="24"/>
              </w:rPr>
              <w:t>в сводном сметном расчете Общая сметная стоимость Глава 2, п.1 (12536091 руб.) не соответствует стоимости ЛСР 02-01-01 Итого (12519331 руб.)</w:t>
            </w:r>
          </w:p>
          <w:p w:rsidR="00914A93" w:rsidRPr="00914A93" w:rsidRDefault="00914A93" w:rsidP="00914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14A93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представлен.</w:t>
            </w:r>
          </w:p>
        </w:tc>
      </w:tr>
      <w:tr w:rsidR="00914A93" w:rsidRPr="00914A93" w:rsidTr="00914A93">
        <w:trPr>
          <w:trHeight w:val="1923"/>
        </w:trPr>
        <w:tc>
          <w:tcPr>
            <w:tcW w:w="404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3</w:t>
            </w:r>
          </w:p>
        </w:tc>
        <w:tc>
          <w:tcPr>
            <w:tcW w:w="9276" w:type="dxa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 xml:space="preserve">В заявке Участника </w:t>
            </w:r>
            <w:r w:rsidRPr="00914A93">
              <w:rPr>
                <w:snapToGrid/>
                <w:sz w:val="24"/>
                <w:szCs w:val="24"/>
              </w:rPr>
              <w:t xml:space="preserve">Сводный сметный расчет составлен в ценах на 4 кв. 2020 ФЕР-2020 (с Изм. 1-3) что не соответствует Техническим требованиям приложение 5 п.4 </w:t>
            </w:r>
            <w:r w:rsidRPr="00914A93">
              <w:rPr>
                <w:sz w:val="24"/>
                <w:szCs w:val="24"/>
              </w:rPr>
              <w:t>Локальные сметные расчеты составлять базисно-индексным методом расчета на основе действующих единичных расценок с применением Федеральной сметно-нормативной базы ФЕР-2020 (с Изм.1- 7) внесенной в Федеральный реестр сметных нормативов</w:t>
            </w:r>
          </w:p>
          <w:p w:rsidR="00914A93" w:rsidRPr="00914A93" w:rsidRDefault="00914A93" w:rsidP="00914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14A93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представлен.</w:t>
            </w:r>
          </w:p>
        </w:tc>
      </w:tr>
      <w:tr w:rsidR="00914A93" w:rsidRPr="00914A93" w:rsidTr="00914A93">
        <w:trPr>
          <w:trHeight w:val="1099"/>
        </w:trPr>
        <w:tc>
          <w:tcPr>
            <w:tcW w:w="404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4</w:t>
            </w:r>
          </w:p>
        </w:tc>
        <w:tc>
          <w:tcPr>
            <w:tcW w:w="927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В заявке Участника Коммерческое предложение не соответствует п.7.3, форма 3 Документации о закупки.</w:t>
            </w:r>
          </w:p>
          <w:p w:rsidR="00914A93" w:rsidRPr="00914A93" w:rsidRDefault="00914A93" w:rsidP="00914A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14A93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представлен.</w:t>
            </w:r>
          </w:p>
        </w:tc>
      </w:tr>
    </w:tbl>
    <w:p w:rsidR="00914A93" w:rsidRPr="00914A93" w:rsidRDefault="00914A93" w:rsidP="00914A9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E1A2C" w:rsidRDefault="009E1A2C" w:rsidP="00914A93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914A93" w:rsidRPr="00914A93" w:rsidRDefault="00914A93" w:rsidP="00914A93">
      <w:pPr>
        <w:spacing w:line="240" w:lineRule="auto"/>
        <w:ind w:firstLine="0"/>
        <w:rPr>
          <w:b/>
          <w:sz w:val="24"/>
          <w:szCs w:val="24"/>
        </w:rPr>
      </w:pPr>
      <w:r w:rsidRPr="00914A93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№3.</w:t>
      </w:r>
      <w:r w:rsidRPr="00914A93">
        <w:rPr>
          <w:b/>
          <w:bCs/>
          <w:i/>
          <w:iCs/>
          <w:snapToGrid/>
          <w:sz w:val="24"/>
          <w:szCs w:val="24"/>
        </w:rPr>
        <w:t xml:space="preserve"> Об отклонении заявки Участника ООО «ЭНЕРГО СЕТЬ ПРОЕКТ»</w:t>
      </w:r>
    </w:p>
    <w:p w:rsidR="00914A93" w:rsidRPr="00914A93" w:rsidRDefault="00914A93" w:rsidP="00914A93">
      <w:pPr>
        <w:spacing w:line="240" w:lineRule="auto"/>
        <w:ind w:firstLine="0"/>
        <w:rPr>
          <w:sz w:val="24"/>
          <w:szCs w:val="24"/>
        </w:rPr>
      </w:pPr>
      <w:r w:rsidRPr="00914A93">
        <w:rPr>
          <w:sz w:val="24"/>
          <w:szCs w:val="24"/>
        </w:rPr>
        <w:t xml:space="preserve">Отклонить заявку Участника </w:t>
      </w:r>
      <w:r w:rsidRPr="00914A93">
        <w:rPr>
          <w:b/>
          <w:bCs/>
          <w:i/>
          <w:iCs/>
          <w:snapToGrid/>
          <w:sz w:val="24"/>
          <w:szCs w:val="24"/>
        </w:rPr>
        <w:t xml:space="preserve">ООО «ЭНЕРГО СЕТЬ ПРОЕКТ» </w:t>
      </w:r>
      <w:r w:rsidRPr="00914A93">
        <w:rPr>
          <w:sz w:val="24"/>
          <w:szCs w:val="24"/>
        </w:rPr>
        <w:t>от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6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9263"/>
      </w:tblGrid>
      <w:tr w:rsidR="00914A93" w:rsidRPr="00914A93" w:rsidTr="009E1A2C">
        <w:trPr>
          <w:trHeight w:val="206"/>
        </w:trPr>
        <w:tc>
          <w:tcPr>
            <w:tcW w:w="403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63" w:type="dxa"/>
            <w:shd w:val="clear" w:color="auto" w:fill="auto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914A93" w:rsidRPr="00914A93" w:rsidTr="009E1A2C">
        <w:trPr>
          <w:trHeight w:val="1137"/>
        </w:trPr>
        <w:tc>
          <w:tcPr>
            <w:tcW w:w="403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1</w:t>
            </w:r>
          </w:p>
        </w:tc>
        <w:tc>
          <w:tcPr>
            <w:tcW w:w="9263" w:type="dxa"/>
            <w:shd w:val="clear" w:color="auto" w:fill="auto"/>
            <w:vAlign w:val="center"/>
          </w:tcPr>
          <w:p w:rsidR="00F93DE4" w:rsidRPr="00F93DE4" w:rsidRDefault="00F93DE4" w:rsidP="00F93DE4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93DE4">
              <w:rPr>
                <w:sz w:val="24"/>
                <w:szCs w:val="24"/>
              </w:rPr>
              <w:t xml:space="preserve">В заявке Участником </w:t>
            </w:r>
            <w:r w:rsidRPr="00F93DE4">
              <w:rPr>
                <w:b/>
                <w:sz w:val="24"/>
                <w:szCs w:val="24"/>
              </w:rPr>
              <w:t>не предоставлена</w:t>
            </w:r>
            <w:r w:rsidRPr="00F93DE4">
              <w:rPr>
                <w:sz w:val="24"/>
                <w:szCs w:val="24"/>
              </w:rPr>
              <w:t xml:space="preserve"> выписка из реестра членов саморегулируемой организации, </w:t>
            </w:r>
            <w:r w:rsidRPr="00F93DE4">
              <w:rPr>
                <w:b/>
                <w:sz w:val="24"/>
                <w:szCs w:val="24"/>
              </w:rPr>
              <w:t xml:space="preserve">что не соответствует </w:t>
            </w:r>
            <w:r w:rsidRPr="00F93DE4">
              <w:rPr>
                <w:sz w:val="24"/>
                <w:szCs w:val="24"/>
              </w:rPr>
              <w:t>условиям пункта 10.3 Приложения №1 документации о закупке - «Технические требования», в котором установлены следующие требования: «10.3</w:t>
            </w:r>
            <w:r w:rsidRPr="00F93DE4">
              <w:rPr>
                <w:sz w:val="24"/>
                <w:szCs w:val="24"/>
              </w:rPr>
              <w:tab/>
              <w:t>В составе заявки Участнику необходимо предоставить выписку из реестра членов саморегулируемой организации (далее СРО), в части касающейся вида деятельности в соответствии с настоящим документом, основанной на членстве лиц, осу</w:t>
            </w:r>
            <w:bookmarkStart w:id="2" w:name="_GoBack"/>
            <w:bookmarkEnd w:id="2"/>
            <w:r w:rsidRPr="00F93DE4">
              <w:rPr>
                <w:sz w:val="24"/>
                <w:szCs w:val="24"/>
              </w:rPr>
              <w:t>ществляющих строительство, зарегистрированной в установленном порядке на территории субъекта Российской Федерации, в котором зарегистрирован участник.</w:t>
            </w:r>
          </w:p>
          <w:p w:rsidR="00F93DE4" w:rsidRPr="00F93DE4" w:rsidRDefault="00F93DE4" w:rsidP="00F93DE4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93DE4">
              <w:rPr>
                <w:sz w:val="24"/>
                <w:szCs w:val="24"/>
              </w:rPr>
              <w:t>Свидетельство о допуске к строительным работам - позволяет осуществлять виды работы в области строительства, капитального ремонта оказывающие влияние на безопасность объектов капитального строительства (Свидетельство от СРО в строительстве);</w:t>
            </w:r>
          </w:p>
          <w:p w:rsidR="00F93DE4" w:rsidRPr="00F93DE4" w:rsidRDefault="00F93DE4" w:rsidP="00F93DE4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93DE4">
              <w:rPr>
                <w:sz w:val="24"/>
                <w:szCs w:val="24"/>
              </w:rPr>
              <w:t>Выписки из реестра членов саморегулируемой организации (далее СРО) могут быть представлены от Участника по всем из указанных выше работ, или одной из указанных выше работ, но с привлечением третьих лиц для выполнения работ с подтверждением выпиской из реестра СРО.</w:t>
            </w:r>
          </w:p>
          <w:p w:rsidR="00F93DE4" w:rsidRPr="00F93DE4" w:rsidRDefault="00F93DE4" w:rsidP="00F93DE4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93DE4">
              <w:rPr>
                <w:sz w:val="24"/>
                <w:szCs w:val="24"/>
              </w:rPr>
              <w:t>Выписка из реестра членов СРО должна быть подготовлена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      </w:r>
          </w:p>
          <w:p w:rsidR="00F93DE4" w:rsidRPr="00F93DE4" w:rsidRDefault="00F93DE4" w:rsidP="00F93DE4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93DE4">
              <w:rPr>
                <w:sz w:val="24"/>
                <w:szCs w:val="24"/>
              </w:rPr>
              <w:t>Дата выписки не должна быть старше одного месяца на дату подачи заявки Участником.»</w:t>
            </w:r>
          </w:p>
          <w:p w:rsidR="00914A93" w:rsidRPr="00914A93" w:rsidRDefault="00F93DE4" w:rsidP="00F93D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93DE4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914A93" w:rsidRPr="00914A93" w:rsidRDefault="00914A93" w:rsidP="00914A9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14A93" w:rsidRPr="00914A93" w:rsidRDefault="00914A93" w:rsidP="00914A9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914A93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914A93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914A93" w:rsidRPr="00914A93" w:rsidRDefault="00914A93" w:rsidP="00914A93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914A93">
        <w:rPr>
          <w:snapToGrid/>
          <w:sz w:val="24"/>
          <w:szCs w:val="24"/>
        </w:rPr>
        <w:t xml:space="preserve">Признать заявки </w:t>
      </w:r>
    </w:p>
    <w:tbl>
      <w:tblPr>
        <w:tblW w:w="9409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"/>
        <w:gridCol w:w="8978"/>
      </w:tblGrid>
      <w:tr w:rsidR="00914A93" w:rsidRPr="00914A93" w:rsidTr="009E1A2C">
        <w:trPr>
          <w:trHeight w:val="319"/>
        </w:trPr>
        <w:tc>
          <w:tcPr>
            <w:tcW w:w="431" w:type="dxa"/>
          </w:tcPr>
          <w:p w:rsidR="00914A93" w:rsidRPr="00914A93" w:rsidRDefault="00914A93" w:rsidP="00914A9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14A9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978" w:type="dxa"/>
          </w:tcPr>
          <w:p w:rsidR="00914A93" w:rsidRPr="00914A93" w:rsidRDefault="00914A93" w:rsidP="00914A9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14A93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</w:tr>
      <w:tr w:rsidR="00914A93" w:rsidRPr="00914A93" w:rsidTr="009E1A2C">
        <w:trPr>
          <w:trHeight w:val="220"/>
        </w:trPr>
        <w:tc>
          <w:tcPr>
            <w:tcW w:w="431" w:type="dxa"/>
          </w:tcPr>
          <w:p w:rsidR="00914A93" w:rsidRPr="00914A93" w:rsidRDefault="00914A93" w:rsidP="00914A93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914A9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978" w:type="dxa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</w:rPr>
            </w:pPr>
            <w:r w:rsidRPr="00914A93">
              <w:rPr>
                <w:rFonts w:eastAsia="Calibri"/>
                <w:snapToGrid/>
                <w:sz w:val="24"/>
                <w:szCs w:val="24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</w:tr>
      <w:tr w:rsidR="00914A93" w:rsidRPr="00914A93" w:rsidTr="009E1A2C">
        <w:trPr>
          <w:trHeight w:val="220"/>
        </w:trPr>
        <w:tc>
          <w:tcPr>
            <w:tcW w:w="431" w:type="dxa"/>
          </w:tcPr>
          <w:p w:rsidR="00914A93" w:rsidRPr="00914A93" w:rsidRDefault="00914A93" w:rsidP="00914A93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914A9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978" w:type="dxa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</w:rPr>
            </w:pPr>
            <w:r w:rsidRPr="00914A93">
              <w:rPr>
                <w:rFonts w:eastAsia="Calibri"/>
                <w:snapToGrid/>
                <w:sz w:val="24"/>
                <w:szCs w:val="24"/>
              </w:rPr>
              <w:t>ООО "Апогей" (680007, Российская Федерация, Хабаровский край, Хабаровск г, Ремесленная ул, 15Б, литер А офис (квартира) 8), ИНН: 2721164224</w:t>
            </w:r>
          </w:p>
        </w:tc>
      </w:tr>
      <w:tr w:rsidR="00914A93" w:rsidRPr="00914A93" w:rsidTr="009E1A2C">
        <w:trPr>
          <w:trHeight w:val="220"/>
        </w:trPr>
        <w:tc>
          <w:tcPr>
            <w:tcW w:w="431" w:type="dxa"/>
          </w:tcPr>
          <w:p w:rsidR="00914A93" w:rsidRPr="00914A93" w:rsidRDefault="00914A93" w:rsidP="00914A93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914A9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8978" w:type="dxa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</w:rPr>
            </w:pPr>
            <w:r w:rsidRPr="00914A93">
              <w:rPr>
                <w:rFonts w:eastAsia="Calibri"/>
                <w:snapToGrid/>
                <w:sz w:val="24"/>
                <w:szCs w:val="24"/>
              </w:rPr>
              <w:t>ООО "Завод программно-технических комплексов" (регион 54, г. Новосибирск), ИНН: 5402001518</w:t>
            </w:r>
          </w:p>
        </w:tc>
      </w:tr>
      <w:tr w:rsidR="00914A93" w:rsidRPr="00914A93" w:rsidTr="009E1A2C">
        <w:trPr>
          <w:trHeight w:val="220"/>
        </w:trPr>
        <w:tc>
          <w:tcPr>
            <w:tcW w:w="431" w:type="dxa"/>
          </w:tcPr>
          <w:p w:rsidR="00914A93" w:rsidRPr="00914A93" w:rsidRDefault="00914A93" w:rsidP="00914A93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914A93">
              <w:rPr>
                <w:snapToGrid/>
                <w:sz w:val="24"/>
                <w:szCs w:val="24"/>
              </w:rPr>
              <w:t>4</w:t>
            </w:r>
          </w:p>
        </w:tc>
        <w:tc>
          <w:tcPr>
            <w:tcW w:w="8978" w:type="dxa"/>
            <w:shd w:val="clear" w:color="auto" w:fill="auto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</w:rPr>
            </w:pPr>
            <w:r w:rsidRPr="00914A93">
              <w:rPr>
                <w:rFonts w:eastAsia="Calibri"/>
                <w:snapToGrid/>
                <w:sz w:val="24"/>
                <w:szCs w:val="24"/>
              </w:rPr>
              <w:t>Общество с ограниченной ответственностью "Спецсервис" (регион 25, г. Владивосток), ИНН: 2536200196</w:t>
            </w:r>
          </w:p>
        </w:tc>
      </w:tr>
    </w:tbl>
    <w:p w:rsidR="00914A93" w:rsidRPr="00914A93" w:rsidRDefault="00914A93" w:rsidP="00914A9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914A9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9E1A2C" w:rsidRDefault="009E1A2C" w:rsidP="00914A93">
      <w:pPr>
        <w:tabs>
          <w:tab w:val="left" w:pos="284"/>
        </w:tabs>
        <w:spacing w:line="240" w:lineRule="auto"/>
        <w:ind w:firstLine="0"/>
        <w:rPr>
          <w:b/>
          <w:i/>
          <w:sz w:val="24"/>
        </w:rPr>
      </w:pPr>
    </w:p>
    <w:p w:rsidR="00914A93" w:rsidRPr="00914A93" w:rsidRDefault="00914A93" w:rsidP="00914A9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14A93">
        <w:rPr>
          <w:b/>
          <w:i/>
          <w:sz w:val="24"/>
        </w:rPr>
        <w:t>ВОПРОС №5. О предварительной ранжировке заявок</w:t>
      </w:r>
    </w:p>
    <w:p w:rsidR="00914A93" w:rsidRPr="00914A93" w:rsidRDefault="00914A93" w:rsidP="009E1A2C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14A93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805"/>
        <w:gridCol w:w="956"/>
        <w:gridCol w:w="1181"/>
        <w:gridCol w:w="1569"/>
        <w:gridCol w:w="1148"/>
        <w:gridCol w:w="1001"/>
        <w:gridCol w:w="1193"/>
      </w:tblGrid>
      <w:tr w:rsidR="00914A93" w:rsidRPr="00914A93" w:rsidTr="009071CC">
        <w:trPr>
          <w:trHeight w:val="394"/>
        </w:trPr>
        <w:tc>
          <w:tcPr>
            <w:tcW w:w="2802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t>Критерий оценки</w:t>
            </w: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(подкритерий)</w:t>
            </w:r>
          </w:p>
        </w:tc>
        <w:tc>
          <w:tcPr>
            <w:tcW w:w="2136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</w: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lastRenderedPageBreak/>
              <w:t>(без учета весового коэффициента значимости)</w:t>
            </w:r>
          </w:p>
        </w:tc>
      </w:tr>
      <w:tr w:rsidR="00914A93" w:rsidRPr="00914A93" w:rsidTr="009071CC">
        <w:trPr>
          <w:trHeight w:val="360"/>
        </w:trPr>
        <w:tc>
          <w:tcPr>
            <w:tcW w:w="2802" w:type="dxa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914A93">
              <w:rPr>
                <w:sz w:val="18"/>
                <w:szCs w:val="18"/>
              </w:rPr>
              <w:t>ООО "АПОГЕЙ"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914A93">
              <w:rPr>
                <w:sz w:val="18"/>
                <w:szCs w:val="18"/>
              </w:rPr>
              <w:t>ЗПТК ООО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914A93">
              <w:rPr>
                <w:sz w:val="18"/>
                <w:szCs w:val="18"/>
              </w:rPr>
              <w:t>СС ООО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914A93">
              <w:rPr>
                <w:sz w:val="18"/>
                <w:szCs w:val="18"/>
              </w:rPr>
              <w:t>ООО "АЭС"</w:t>
            </w:r>
          </w:p>
        </w:tc>
      </w:tr>
      <w:tr w:rsidR="00914A93" w:rsidRPr="00914A93" w:rsidTr="009071CC">
        <w:trPr>
          <w:trHeight w:val="6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A93" w:rsidRPr="00914A93" w:rsidRDefault="00914A93" w:rsidP="00914A9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14A93">
              <w:rPr>
                <w:sz w:val="18"/>
                <w:szCs w:val="18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914A93">
              <w:rPr>
                <w:sz w:val="24"/>
                <w:szCs w:val="24"/>
                <w:lang w:val="en-US"/>
              </w:rPr>
              <w:t>10,00%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0,5000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0,5000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0,5000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0,0000</w:t>
            </w:r>
          </w:p>
        </w:tc>
      </w:tr>
      <w:tr w:rsidR="00914A93" w:rsidRPr="00914A93" w:rsidTr="009071CC">
        <w:trPr>
          <w:trHeight w:val="6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A93" w:rsidRPr="00914A93" w:rsidRDefault="00914A93" w:rsidP="00914A9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914A93">
              <w:rPr>
                <w:sz w:val="18"/>
                <w:szCs w:val="18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914A93">
              <w:rPr>
                <w:sz w:val="24"/>
                <w:szCs w:val="24"/>
                <w:lang w:val="en-US"/>
              </w:rPr>
              <w:t>90,00%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4,5000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4,2965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4,2750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4A93">
              <w:rPr>
                <w:sz w:val="24"/>
                <w:szCs w:val="24"/>
              </w:rPr>
              <w:t>4,2802</w:t>
            </w:r>
          </w:p>
        </w:tc>
      </w:tr>
      <w:tr w:rsidR="00914A93" w:rsidRPr="00914A93" w:rsidTr="009071CC">
        <w:trPr>
          <w:trHeight w:val="981"/>
        </w:trPr>
        <w:tc>
          <w:tcPr>
            <w:tcW w:w="49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914A93" w:rsidRPr="00914A93" w:rsidRDefault="00914A93" w:rsidP="00914A93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t xml:space="preserve">Итоговый балл заявки </w:t>
            </w:r>
            <w:r w:rsidRPr="00914A93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b/>
                <w:i/>
                <w:sz w:val="24"/>
                <w:szCs w:val="24"/>
              </w:rPr>
            </w:pPr>
            <w:r w:rsidRPr="00914A93">
              <w:rPr>
                <w:b/>
                <w:i/>
                <w:sz w:val="24"/>
                <w:szCs w:val="24"/>
              </w:rPr>
              <w:t>5,0000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b/>
                <w:i/>
                <w:sz w:val="24"/>
                <w:szCs w:val="24"/>
              </w:rPr>
            </w:pPr>
            <w:r w:rsidRPr="00914A93">
              <w:rPr>
                <w:b/>
                <w:i/>
                <w:sz w:val="24"/>
                <w:szCs w:val="24"/>
              </w:rPr>
              <w:t>4,7965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b/>
                <w:i/>
                <w:sz w:val="24"/>
                <w:szCs w:val="24"/>
              </w:rPr>
            </w:pPr>
            <w:r w:rsidRPr="00914A93">
              <w:rPr>
                <w:b/>
                <w:i/>
                <w:sz w:val="24"/>
                <w:szCs w:val="24"/>
              </w:rPr>
              <w:t>4,7750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14A93" w:rsidRPr="00914A93" w:rsidRDefault="00914A93" w:rsidP="00914A93">
            <w:pPr>
              <w:keepNext/>
              <w:spacing w:line="240" w:lineRule="auto"/>
              <w:ind w:left="-79" w:firstLine="0"/>
              <w:jc w:val="center"/>
              <w:rPr>
                <w:b/>
                <w:i/>
                <w:sz w:val="24"/>
                <w:szCs w:val="24"/>
              </w:rPr>
            </w:pPr>
            <w:r w:rsidRPr="00914A93">
              <w:rPr>
                <w:b/>
                <w:i/>
                <w:sz w:val="24"/>
                <w:szCs w:val="24"/>
              </w:rPr>
              <w:t>4,2802</w:t>
            </w:r>
          </w:p>
        </w:tc>
      </w:tr>
    </w:tbl>
    <w:p w:rsidR="00914A93" w:rsidRPr="00914A93" w:rsidRDefault="00914A93" w:rsidP="00914A93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914A93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686"/>
        <w:gridCol w:w="1843"/>
        <w:gridCol w:w="1417"/>
      </w:tblGrid>
      <w:tr w:rsidR="00914A93" w:rsidRPr="00914A93" w:rsidTr="00914A93">
        <w:trPr>
          <w:trHeight w:val="1356"/>
        </w:trPr>
        <w:tc>
          <w:tcPr>
            <w:tcW w:w="1418" w:type="dxa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417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914A93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914A93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14A9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14A93" w:rsidRPr="00914A93" w:rsidTr="00914A93">
        <w:trPr>
          <w:trHeight w:val="1488"/>
        </w:trPr>
        <w:tc>
          <w:tcPr>
            <w:tcW w:w="1418" w:type="dxa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14A93">
              <w:rPr>
                <w:sz w:val="22"/>
                <w:szCs w:val="22"/>
              </w:rPr>
              <w:t>1 место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"Апогей" (680007, Российская Федерация, Хабаровский край, Хабаровск г, Ремесленная ул, 15Б, литер А офис (квартира) 8), ИНН: 2721164224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19 529 922,35</w:t>
            </w:r>
          </w:p>
        </w:tc>
        <w:tc>
          <w:tcPr>
            <w:tcW w:w="1417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914A93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914A93" w:rsidRPr="00914A93" w:rsidTr="00914A93">
        <w:trPr>
          <w:trHeight w:val="1070"/>
        </w:trPr>
        <w:tc>
          <w:tcPr>
            <w:tcW w:w="1418" w:type="dxa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14A93">
              <w:rPr>
                <w:sz w:val="22"/>
                <w:szCs w:val="22"/>
              </w:rPr>
              <w:t>2 место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"Завод программно-технических комплексов" (регион 54, г. Новосибирск), ИНН: 5402001518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20 455 023,94</w:t>
            </w:r>
          </w:p>
        </w:tc>
        <w:tc>
          <w:tcPr>
            <w:tcW w:w="1417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914A93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914A93" w:rsidRPr="00914A93" w:rsidTr="00914A93">
        <w:trPr>
          <w:trHeight w:val="986"/>
        </w:trPr>
        <w:tc>
          <w:tcPr>
            <w:tcW w:w="1418" w:type="dxa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14A93">
              <w:rPr>
                <w:sz w:val="22"/>
                <w:szCs w:val="22"/>
              </w:rPr>
              <w:t>3 место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Общество с ограниченной ответственностью "Спецсервис" (регион 25, г. Владивосток), ИНН: 2536200196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20 557 813,00</w:t>
            </w:r>
          </w:p>
        </w:tc>
        <w:tc>
          <w:tcPr>
            <w:tcW w:w="1417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914A93">
              <w:rPr>
                <w:b/>
                <w:i/>
                <w:snapToGrid/>
                <w:sz w:val="22"/>
                <w:szCs w:val="22"/>
              </w:rPr>
              <w:t>Нет</w:t>
            </w:r>
          </w:p>
        </w:tc>
      </w:tr>
      <w:tr w:rsidR="00914A93" w:rsidRPr="00914A93" w:rsidTr="00914A93">
        <w:trPr>
          <w:trHeight w:val="60"/>
        </w:trPr>
        <w:tc>
          <w:tcPr>
            <w:tcW w:w="1418" w:type="dxa"/>
            <w:shd w:val="clear" w:color="auto" w:fill="auto"/>
            <w:vAlign w:val="center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14A93">
              <w:rPr>
                <w:sz w:val="22"/>
                <w:szCs w:val="22"/>
              </w:rPr>
              <w:t>4 место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snapToGrid/>
                <w:sz w:val="23"/>
                <w:szCs w:val="23"/>
              </w:rPr>
              <w:t>22.12.2021 09:06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20 532 837,61</w:t>
            </w:r>
          </w:p>
        </w:tc>
        <w:tc>
          <w:tcPr>
            <w:tcW w:w="1417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914A93">
              <w:rPr>
                <w:b/>
                <w:i/>
                <w:snapToGrid/>
                <w:sz w:val="22"/>
                <w:szCs w:val="22"/>
              </w:rPr>
              <w:t>Нет</w:t>
            </w:r>
          </w:p>
        </w:tc>
      </w:tr>
    </w:tbl>
    <w:p w:rsidR="00914A93" w:rsidRPr="00914A93" w:rsidRDefault="00914A93" w:rsidP="00914A93">
      <w:pPr>
        <w:spacing w:line="240" w:lineRule="auto"/>
        <w:ind w:firstLine="0"/>
        <w:rPr>
          <w:sz w:val="24"/>
          <w:szCs w:val="24"/>
        </w:rPr>
      </w:pPr>
    </w:p>
    <w:p w:rsidR="00914A93" w:rsidRPr="00914A93" w:rsidRDefault="00914A93" w:rsidP="00914A9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14A93">
        <w:rPr>
          <w:b/>
          <w:bCs/>
          <w:i/>
          <w:iCs/>
          <w:snapToGrid/>
          <w:sz w:val="24"/>
          <w:szCs w:val="24"/>
          <w:u w:val="single"/>
        </w:rPr>
        <w:t>ВОПРОС № 6</w:t>
      </w:r>
      <w:r w:rsidRPr="00914A93">
        <w:rPr>
          <w:b/>
          <w:bCs/>
          <w:i/>
          <w:iCs/>
          <w:snapToGrid/>
          <w:sz w:val="24"/>
          <w:szCs w:val="24"/>
        </w:rPr>
        <w:t xml:space="preserve">  «О проведении переторжки»</w:t>
      </w:r>
    </w:p>
    <w:p w:rsidR="00914A93" w:rsidRPr="00914A93" w:rsidRDefault="00914A93" w:rsidP="00914A9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914A93">
        <w:rPr>
          <w:rFonts w:eastAsia="MS Mincho"/>
          <w:snapToGrid/>
          <w:sz w:val="24"/>
          <w:szCs w:val="24"/>
        </w:rPr>
        <w:t>Провести переторжку;</w:t>
      </w:r>
    </w:p>
    <w:p w:rsidR="00914A93" w:rsidRPr="00914A93" w:rsidRDefault="00914A93" w:rsidP="00914A9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914A93">
        <w:rPr>
          <w:rFonts w:eastAsia="MS Mincho"/>
          <w:snapToGrid/>
          <w:sz w:val="24"/>
          <w:szCs w:val="24"/>
        </w:rPr>
        <w:t xml:space="preserve">Предметом переторжки является: </w:t>
      </w:r>
      <w:r w:rsidRPr="00914A93">
        <w:rPr>
          <w:rFonts w:eastAsia="MS Mincho"/>
          <w:b/>
          <w:i/>
          <w:snapToGrid/>
          <w:sz w:val="24"/>
          <w:szCs w:val="24"/>
        </w:rPr>
        <w:t>цена заявки</w:t>
      </w:r>
      <w:r w:rsidRPr="00914A93">
        <w:rPr>
          <w:rFonts w:eastAsia="MS Mincho"/>
          <w:snapToGrid/>
          <w:sz w:val="24"/>
          <w:szCs w:val="24"/>
        </w:rPr>
        <w:t xml:space="preserve">. </w:t>
      </w:r>
    </w:p>
    <w:p w:rsidR="00914A93" w:rsidRPr="00914A93" w:rsidRDefault="00914A93" w:rsidP="00914A9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914A93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16"/>
        <w:gridCol w:w="1964"/>
        <w:gridCol w:w="2084"/>
      </w:tblGrid>
      <w:tr w:rsidR="00914A93" w:rsidRPr="00914A93" w:rsidTr="009071CC">
        <w:trPr>
          <w:trHeight w:val="431"/>
          <w:tblHeader/>
        </w:trPr>
        <w:tc>
          <w:tcPr>
            <w:tcW w:w="426" w:type="dxa"/>
            <w:vAlign w:val="center"/>
          </w:tcPr>
          <w:p w:rsidR="00914A93" w:rsidRPr="00914A93" w:rsidRDefault="00914A93" w:rsidP="00914A9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14A9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914A93" w:rsidRPr="00914A93" w:rsidRDefault="00914A93" w:rsidP="00914A9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616" w:type="dxa"/>
            <w:vAlign w:val="center"/>
          </w:tcPr>
          <w:p w:rsidR="00914A93" w:rsidRPr="00914A93" w:rsidRDefault="00914A93" w:rsidP="00914A9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14A9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64" w:type="dxa"/>
          </w:tcPr>
          <w:p w:rsidR="00914A93" w:rsidRPr="00914A93" w:rsidRDefault="00914A93" w:rsidP="00914A9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14A93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2084" w:type="dxa"/>
          </w:tcPr>
          <w:p w:rsidR="00914A93" w:rsidRPr="00914A93" w:rsidRDefault="00914A93" w:rsidP="00914A9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14A93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914A93" w:rsidRPr="00914A93" w:rsidTr="009071CC">
        <w:trPr>
          <w:trHeight w:val="388"/>
        </w:trPr>
        <w:tc>
          <w:tcPr>
            <w:tcW w:w="426" w:type="dxa"/>
            <w:vAlign w:val="center"/>
          </w:tcPr>
          <w:p w:rsidR="00914A93" w:rsidRPr="00914A93" w:rsidRDefault="00914A93" w:rsidP="00914A93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61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"Апогей" (680007, Российская Федерация, Хабаровский край, Хабаровск г, Ремесленная ул, 15Б, литер А офис (квартира) 8), ИНН: 2721164224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19 529 922,35</w:t>
            </w:r>
          </w:p>
        </w:tc>
        <w:tc>
          <w:tcPr>
            <w:tcW w:w="2084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914A93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914A93" w:rsidRPr="00914A93" w:rsidTr="009071CC">
        <w:trPr>
          <w:trHeight w:val="388"/>
        </w:trPr>
        <w:tc>
          <w:tcPr>
            <w:tcW w:w="426" w:type="dxa"/>
            <w:vAlign w:val="center"/>
          </w:tcPr>
          <w:p w:rsidR="00914A93" w:rsidRPr="00914A93" w:rsidRDefault="00914A93" w:rsidP="00914A9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61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"Завод программно-технических комплексов" (регион 54, г. Новосибирск), ИНН: 5402001518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20 455 023,94</w:t>
            </w:r>
          </w:p>
        </w:tc>
        <w:tc>
          <w:tcPr>
            <w:tcW w:w="2084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914A93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914A93" w:rsidRPr="00914A93" w:rsidTr="009071CC">
        <w:trPr>
          <w:trHeight w:val="388"/>
        </w:trPr>
        <w:tc>
          <w:tcPr>
            <w:tcW w:w="426" w:type="dxa"/>
            <w:vAlign w:val="center"/>
          </w:tcPr>
          <w:p w:rsidR="00914A93" w:rsidRPr="00914A93" w:rsidRDefault="00914A93" w:rsidP="00914A9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61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 xml:space="preserve">Общество с ограниченной ответственностью "Спецсервис" (регион 25, г. Владивосток), ИНН: </w:t>
            </w:r>
            <w:r w:rsidRPr="00914A93">
              <w:rPr>
                <w:rFonts w:eastAsia="Calibri"/>
                <w:snapToGrid/>
                <w:sz w:val="23"/>
                <w:szCs w:val="23"/>
              </w:rPr>
              <w:lastRenderedPageBreak/>
              <w:t>2536200196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lastRenderedPageBreak/>
              <w:t>20 557 813,00</w:t>
            </w:r>
          </w:p>
        </w:tc>
        <w:tc>
          <w:tcPr>
            <w:tcW w:w="2084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914A93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  <w:tr w:rsidR="00914A93" w:rsidRPr="00914A93" w:rsidTr="009071CC">
        <w:trPr>
          <w:trHeight w:val="388"/>
        </w:trPr>
        <w:tc>
          <w:tcPr>
            <w:tcW w:w="426" w:type="dxa"/>
            <w:vAlign w:val="center"/>
          </w:tcPr>
          <w:p w:rsidR="00914A93" w:rsidRPr="00914A93" w:rsidRDefault="00914A93" w:rsidP="00914A9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616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914A93">
              <w:rPr>
                <w:rFonts w:eastAsia="Calibri"/>
                <w:snapToGrid/>
                <w:sz w:val="23"/>
                <w:szCs w:val="23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14A93" w:rsidRPr="00914A93" w:rsidRDefault="00914A93" w:rsidP="00914A9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  <w:lang w:val="en-US"/>
              </w:rPr>
            </w:pPr>
            <w:r w:rsidRPr="00914A93">
              <w:rPr>
                <w:rFonts w:eastAsia="Calibri"/>
                <w:snapToGrid/>
                <w:sz w:val="23"/>
                <w:szCs w:val="23"/>
                <w:lang w:val="en-US"/>
              </w:rPr>
              <w:t>20 532 837,61</w:t>
            </w:r>
          </w:p>
        </w:tc>
        <w:tc>
          <w:tcPr>
            <w:tcW w:w="2084" w:type="dxa"/>
            <w:vAlign w:val="center"/>
          </w:tcPr>
          <w:p w:rsidR="00914A93" w:rsidRPr="00914A93" w:rsidRDefault="00914A93" w:rsidP="00914A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914A93">
              <w:rPr>
                <w:b/>
                <w:i/>
                <w:snapToGrid/>
                <w:sz w:val="24"/>
                <w:szCs w:val="24"/>
              </w:rPr>
              <w:t>Нет</w:t>
            </w:r>
          </w:p>
        </w:tc>
      </w:tr>
    </w:tbl>
    <w:p w:rsidR="00914A93" w:rsidRPr="00914A93" w:rsidRDefault="00914A93" w:rsidP="00914A93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914A93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914A93">
        <w:rPr>
          <w:rFonts w:eastAsia="MS Mincho"/>
          <w:b/>
          <w:i/>
          <w:snapToGrid/>
          <w:sz w:val="24"/>
          <w:szCs w:val="24"/>
        </w:rPr>
        <w:t>очная;</w:t>
      </w:r>
    </w:p>
    <w:p w:rsidR="00914A93" w:rsidRPr="00914A93" w:rsidRDefault="00914A93" w:rsidP="00914A9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914A93">
        <w:rPr>
          <w:rFonts w:eastAsia="MS Mincho"/>
          <w:snapToGrid/>
          <w:sz w:val="24"/>
          <w:szCs w:val="24"/>
        </w:rPr>
        <w:t>Шаг переторжки: 0,1% - 100 % от НМЦ лота без учета НДС;</w:t>
      </w:r>
    </w:p>
    <w:p w:rsidR="00914A93" w:rsidRPr="00914A93" w:rsidRDefault="00914A93" w:rsidP="00914A93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hanging="720"/>
        <w:rPr>
          <w:rFonts w:eastAsia="MS Mincho"/>
          <w:snapToGrid/>
          <w:sz w:val="24"/>
          <w:szCs w:val="24"/>
        </w:rPr>
      </w:pPr>
      <w:r w:rsidRPr="00914A93">
        <w:rPr>
          <w:rFonts w:eastAsia="MS Mincho"/>
          <w:snapToGrid/>
          <w:sz w:val="24"/>
          <w:szCs w:val="24"/>
        </w:rPr>
        <w:t>Назначить переторжку на 31.01.2022 г. в 09:00 час. (московского времени);</w:t>
      </w:r>
    </w:p>
    <w:p w:rsidR="00914A93" w:rsidRPr="00914A93" w:rsidRDefault="00914A93" w:rsidP="00914A93">
      <w:pPr>
        <w:numPr>
          <w:ilvl w:val="0"/>
          <w:numId w:val="14"/>
        </w:numPr>
        <w:tabs>
          <w:tab w:val="left" w:pos="0"/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914A93">
        <w:rPr>
          <w:snapToGrid/>
          <w:sz w:val="24"/>
          <w:szCs w:val="24"/>
        </w:rPr>
        <w:t xml:space="preserve">Место проведения переторжки: Единая электронная торговая площадка (АО «РАД»), по адресу в сети «Интернет»: </w:t>
      </w:r>
      <w:hyperlink r:id="rId9" w:history="1">
        <w:r w:rsidRPr="00914A93">
          <w:rPr>
            <w:snapToGrid/>
            <w:color w:val="0000FF"/>
            <w:sz w:val="24"/>
            <w:u w:val="single"/>
            <w:lang w:val="en-US"/>
          </w:rPr>
          <w:t>https</w:t>
        </w:r>
        <w:r w:rsidRPr="00914A93">
          <w:rPr>
            <w:snapToGrid/>
            <w:color w:val="0000FF"/>
            <w:sz w:val="24"/>
            <w:u w:val="single"/>
          </w:rPr>
          <w:t>://</w:t>
        </w:r>
        <w:r w:rsidRPr="00914A93">
          <w:rPr>
            <w:snapToGrid/>
            <w:color w:val="0000FF"/>
            <w:sz w:val="24"/>
            <w:u w:val="single"/>
            <w:lang w:val="en-US"/>
          </w:rPr>
          <w:t>tender</w:t>
        </w:r>
        <w:r w:rsidRPr="00914A93">
          <w:rPr>
            <w:snapToGrid/>
            <w:color w:val="0000FF"/>
            <w:sz w:val="24"/>
            <w:u w:val="single"/>
          </w:rPr>
          <w:t>.</w:t>
        </w:r>
        <w:r w:rsidRPr="00914A93">
          <w:rPr>
            <w:snapToGrid/>
            <w:color w:val="0000FF"/>
            <w:sz w:val="24"/>
            <w:u w:val="single"/>
            <w:lang w:val="en-US"/>
          </w:rPr>
          <w:t>lot</w:t>
        </w:r>
        <w:r w:rsidRPr="00914A93">
          <w:rPr>
            <w:snapToGrid/>
            <w:color w:val="0000FF"/>
            <w:sz w:val="24"/>
            <w:u w:val="single"/>
          </w:rPr>
          <w:t>-</w:t>
        </w:r>
        <w:r w:rsidRPr="00914A93">
          <w:rPr>
            <w:snapToGrid/>
            <w:color w:val="0000FF"/>
            <w:sz w:val="24"/>
            <w:u w:val="single"/>
            <w:lang w:val="en-US"/>
          </w:rPr>
          <w:t>online</w:t>
        </w:r>
        <w:r w:rsidRPr="00914A93">
          <w:rPr>
            <w:snapToGrid/>
            <w:color w:val="0000FF"/>
            <w:sz w:val="24"/>
            <w:u w:val="single"/>
          </w:rPr>
          <w:t>.</w:t>
        </w:r>
        <w:r w:rsidRPr="00914A93">
          <w:rPr>
            <w:snapToGrid/>
            <w:color w:val="0000FF"/>
            <w:sz w:val="24"/>
            <w:u w:val="single"/>
            <w:lang w:val="en-US"/>
          </w:rPr>
          <w:t>ru</w:t>
        </w:r>
      </w:hyperlink>
      <w:r w:rsidRPr="00914A93">
        <w:rPr>
          <w:snapToGrid/>
          <w:color w:val="0000FF"/>
          <w:sz w:val="24"/>
          <w:u w:val="single"/>
        </w:rPr>
        <w:t>.;</w:t>
      </w:r>
    </w:p>
    <w:p w:rsidR="00914A93" w:rsidRPr="00914A93" w:rsidRDefault="00914A93" w:rsidP="00914A93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914A93">
        <w:rPr>
          <w:b/>
          <w:i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</w:t>
      </w:r>
      <w:r w:rsidRPr="00914A93">
        <w:rPr>
          <w:rFonts w:eastAsia="MS Mincho"/>
          <w:snapToGrid/>
          <w:sz w:val="24"/>
          <w:szCs w:val="24"/>
        </w:rPr>
        <w:t>.</w:t>
      </w:r>
    </w:p>
    <w:p w:rsidR="00914A93" w:rsidRPr="00914A93" w:rsidRDefault="00914A93" w:rsidP="00914A93">
      <w:pPr>
        <w:tabs>
          <w:tab w:val="left" w:pos="284"/>
        </w:tabs>
        <w:spacing w:line="240" w:lineRule="auto"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3706EC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6EC" w:rsidRDefault="003706EC" w:rsidP="00355095">
      <w:pPr>
        <w:spacing w:line="240" w:lineRule="auto"/>
      </w:pPr>
      <w:r>
        <w:separator/>
      </w:r>
    </w:p>
  </w:endnote>
  <w:endnote w:type="continuationSeparator" w:id="0">
    <w:p w:rsidR="003706EC" w:rsidRDefault="003706E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93DE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93DE4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6EC" w:rsidRDefault="003706EC" w:rsidP="00355095">
      <w:pPr>
        <w:spacing w:line="240" w:lineRule="auto"/>
      </w:pPr>
      <w:r>
        <w:separator/>
      </w:r>
    </w:p>
  </w:footnote>
  <w:footnote w:type="continuationSeparator" w:id="0">
    <w:p w:rsidR="003706EC" w:rsidRDefault="003706E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914A93">
      <w:rPr>
        <w:i/>
        <w:sz w:val="20"/>
      </w:rPr>
      <w:t>19001</w:t>
    </w:r>
    <w:r w:rsidR="00AC3B8D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739F7"/>
    <w:multiLevelType w:val="hybridMultilevel"/>
    <w:tmpl w:val="94C60D4C"/>
    <w:lvl w:ilvl="0" w:tplc="6486FA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8C7429D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5"/>
  </w:num>
  <w:num w:numId="9">
    <w:abstractNumId w:val="16"/>
  </w:num>
  <w:num w:numId="10">
    <w:abstractNumId w:val="19"/>
  </w:num>
  <w:num w:numId="11">
    <w:abstractNumId w:val="10"/>
  </w:num>
  <w:num w:numId="12">
    <w:abstractNumId w:val="6"/>
  </w:num>
  <w:num w:numId="13">
    <w:abstractNumId w:val="17"/>
  </w:num>
  <w:num w:numId="14">
    <w:abstractNumId w:val="1"/>
  </w:num>
  <w:num w:numId="15">
    <w:abstractNumId w:val="5"/>
  </w:num>
  <w:num w:numId="16">
    <w:abstractNumId w:val="9"/>
  </w:num>
  <w:num w:numId="17">
    <w:abstractNumId w:val="8"/>
  </w:num>
  <w:num w:numId="18">
    <w:abstractNumId w:val="14"/>
  </w:num>
  <w:num w:numId="19">
    <w:abstractNumId w:val="13"/>
  </w:num>
  <w:num w:numId="2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3ED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D675A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D4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4FEA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06EC"/>
    <w:rsid w:val="0037307E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3F542E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26960"/>
    <w:rsid w:val="00633D2F"/>
    <w:rsid w:val="006427FD"/>
    <w:rsid w:val="006617AD"/>
    <w:rsid w:val="006629E9"/>
    <w:rsid w:val="006634CE"/>
    <w:rsid w:val="00673BBD"/>
    <w:rsid w:val="0067734E"/>
    <w:rsid w:val="00680B61"/>
    <w:rsid w:val="006811A0"/>
    <w:rsid w:val="00681A26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4DB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C568B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4A93"/>
    <w:rsid w:val="009179D2"/>
    <w:rsid w:val="00917E97"/>
    <w:rsid w:val="009205F2"/>
    <w:rsid w:val="00926498"/>
    <w:rsid w:val="00927F66"/>
    <w:rsid w:val="00930EB4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1A2C"/>
    <w:rsid w:val="009E4FDD"/>
    <w:rsid w:val="009E73A7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E22A9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26C40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3DE4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633D2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78528-FC5D-4799-B588-A39ED66D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63</cp:revision>
  <cp:lastPrinted>2022-01-25T06:46:00Z</cp:lastPrinted>
  <dcterms:created xsi:type="dcterms:W3CDTF">2018-02-01T00:38:00Z</dcterms:created>
  <dcterms:modified xsi:type="dcterms:W3CDTF">2022-01-25T23:11:00Z</dcterms:modified>
</cp:coreProperties>
</file>