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bookmarkStart w:id="0" w:name="_GoBack"/>
      <w:bookmarkEnd w:id="0"/>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562661" w:rsidTr="00861C25">
        <w:tc>
          <w:tcPr>
            <w:tcW w:w="709"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 п/п</w:t>
            </w: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w:t>
            </w:r>
          </w:p>
        </w:tc>
        <w:tc>
          <w:tcPr>
            <w:tcW w:w="5558"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Информация по лоту</w:t>
            </w:r>
          </w:p>
        </w:tc>
      </w:tr>
      <w:tr w:rsidR="00C13822" w:rsidRPr="00562661" w:rsidTr="00F141D3">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 лота</w:t>
            </w:r>
          </w:p>
        </w:tc>
        <w:tc>
          <w:tcPr>
            <w:tcW w:w="5558" w:type="dxa"/>
            <w:shd w:val="clear" w:color="auto" w:fill="auto"/>
          </w:tcPr>
          <w:p w:rsidR="00C13822" w:rsidRPr="00562661" w:rsidRDefault="006F2CEB" w:rsidP="00742042">
            <w:pPr>
              <w:spacing w:before="120" w:line="360" w:lineRule="exact"/>
              <w:contextualSpacing/>
              <w:rPr>
                <w:rFonts w:ascii="Times New Roman" w:eastAsia="Calibri" w:hAnsi="Times New Roman"/>
                <w:noProof w:val="0"/>
                <w:sz w:val="22"/>
                <w:szCs w:val="22"/>
              </w:rPr>
            </w:pPr>
            <w:r>
              <w:rPr>
                <w:rFonts w:ascii="Times New Roman" w:eastAsia="Calibri" w:hAnsi="Times New Roman"/>
                <w:noProof w:val="0"/>
                <w:sz w:val="22"/>
                <w:szCs w:val="22"/>
              </w:rPr>
              <w:t>Щит собственных нужд</w:t>
            </w:r>
            <w:r w:rsidR="00BF127B">
              <w:rPr>
                <w:rFonts w:ascii="Times New Roman" w:eastAsia="Calibri" w:hAnsi="Times New Roman"/>
                <w:noProof w:val="0"/>
                <w:sz w:val="22"/>
                <w:szCs w:val="22"/>
              </w:rPr>
              <w:t xml:space="preserve"> </w:t>
            </w:r>
          </w:p>
        </w:tc>
      </w:tr>
      <w:tr w:rsidR="00C13822" w:rsidRPr="00562661" w:rsidTr="00F141D3">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Номер лота</w:t>
            </w:r>
          </w:p>
        </w:tc>
        <w:tc>
          <w:tcPr>
            <w:tcW w:w="5558" w:type="dxa"/>
            <w:shd w:val="clear" w:color="auto" w:fill="auto"/>
          </w:tcPr>
          <w:p w:rsidR="00C13822" w:rsidRPr="00562661" w:rsidRDefault="006F2CEB" w:rsidP="00F141D3">
            <w:pPr>
              <w:spacing w:before="120" w:line="360" w:lineRule="exact"/>
              <w:contextualSpacing/>
              <w:rPr>
                <w:rFonts w:ascii="Times New Roman" w:eastAsia="Calibri" w:hAnsi="Times New Roman"/>
                <w:noProof w:val="0"/>
                <w:sz w:val="22"/>
                <w:szCs w:val="22"/>
              </w:rPr>
            </w:pPr>
            <w:r>
              <w:rPr>
                <w:rFonts w:ascii="Times New Roman" w:eastAsia="Calibri" w:hAnsi="Times New Roman"/>
                <w:noProof w:val="0"/>
                <w:sz w:val="22"/>
                <w:szCs w:val="22"/>
              </w:rPr>
              <w:t>197</w:t>
            </w:r>
            <w:r w:rsidR="00742042">
              <w:rPr>
                <w:rFonts w:ascii="Times New Roman" w:eastAsia="Calibri" w:hAnsi="Times New Roman"/>
                <w:noProof w:val="0"/>
                <w:sz w:val="22"/>
                <w:szCs w:val="22"/>
              </w:rPr>
              <w:t>01</w:t>
            </w:r>
            <w:r w:rsidR="00BF127B">
              <w:rPr>
                <w:rFonts w:ascii="Times New Roman" w:eastAsia="Calibri" w:hAnsi="Times New Roman"/>
                <w:noProof w:val="0"/>
                <w:sz w:val="22"/>
                <w:szCs w:val="22"/>
              </w:rPr>
              <w:t>-ТПИР ОТМ</w:t>
            </w:r>
            <w:r w:rsidR="00C84053" w:rsidRPr="00562661">
              <w:rPr>
                <w:rFonts w:ascii="Times New Roman" w:eastAsia="Calibri" w:hAnsi="Times New Roman"/>
                <w:noProof w:val="0"/>
                <w:sz w:val="22"/>
                <w:szCs w:val="22"/>
              </w:rPr>
              <w:t>-2022-ДРСК</w:t>
            </w:r>
          </w:p>
        </w:tc>
      </w:tr>
      <w:tr w:rsidR="00C13822" w:rsidRPr="00562661" w:rsidTr="00F141D3">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НМЦ лота</w:t>
            </w:r>
          </w:p>
        </w:tc>
        <w:tc>
          <w:tcPr>
            <w:tcW w:w="5558" w:type="dxa"/>
            <w:shd w:val="clear" w:color="auto" w:fill="auto"/>
          </w:tcPr>
          <w:p w:rsidR="00C13822" w:rsidRPr="00562661" w:rsidRDefault="006F2CEB" w:rsidP="00F141D3">
            <w:pPr>
              <w:spacing w:before="120" w:line="360" w:lineRule="exact"/>
              <w:contextualSpacing/>
              <w:rPr>
                <w:rFonts w:ascii="Times New Roman" w:eastAsia="Calibri" w:hAnsi="Times New Roman"/>
                <w:noProof w:val="0"/>
                <w:sz w:val="22"/>
                <w:szCs w:val="22"/>
              </w:rPr>
            </w:pPr>
            <w:r>
              <w:rPr>
                <w:rFonts w:ascii="Times New Roman" w:eastAsia="Calibri" w:hAnsi="Times New Roman"/>
                <w:noProof w:val="0"/>
                <w:sz w:val="22"/>
                <w:szCs w:val="22"/>
              </w:rPr>
              <w:t>3 750 000,00</w:t>
            </w:r>
            <w:r w:rsidR="00C84053" w:rsidRPr="00562661">
              <w:rPr>
                <w:rFonts w:ascii="Times New Roman" w:eastAsia="Calibri" w:hAnsi="Times New Roman"/>
                <w:noProof w:val="0"/>
                <w:sz w:val="22"/>
                <w:szCs w:val="22"/>
              </w:rPr>
              <w:t xml:space="preserve"> руб. без НДС</w:t>
            </w:r>
          </w:p>
        </w:tc>
      </w:tr>
    </w:tbl>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663593" w:rsidRPr="00BF127B" w:rsidRDefault="00BF127B" w:rsidP="00BF127B">
      <w:pPr>
        <w:spacing w:after="120"/>
        <w:jc w:val="both"/>
        <w:rPr>
          <w:rFonts w:ascii="Times New Roman" w:eastAsia="Calibri" w:hAnsi="Times New Roman"/>
          <w:noProof w:val="0"/>
          <w:sz w:val="26"/>
          <w:szCs w:val="26"/>
        </w:rPr>
      </w:pPr>
      <w:r w:rsidRPr="00BF127B">
        <w:rPr>
          <w:rFonts w:ascii="Times New Roman" w:eastAsia="Calibri" w:hAnsi="Times New Roman"/>
          <w:noProof w:val="0"/>
          <w:sz w:val="26"/>
          <w:szCs w:val="26"/>
        </w:rPr>
        <w:t>Метод анализа технико-коммерческих предложений</w:t>
      </w:r>
    </w:p>
    <w:p w:rsidR="00663593" w:rsidRDefault="00663593" w:rsidP="00663593">
      <w:pPr>
        <w:pStyle w:val="a9"/>
        <w:keepNext/>
        <w:spacing w:after="120"/>
        <w:jc w:val="both"/>
        <w:rPr>
          <w:rFonts w:ascii="Times New Roman" w:eastAsia="Calibri" w:hAnsi="Times New Roman"/>
          <w:noProof w:val="0"/>
          <w:sz w:val="26"/>
          <w:szCs w:val="26"/>
        </w:rPr>
      </w:pPr>
      <w:r w:rsidRPr="00663593">
        <w:rPr>
          <w:rFonts w:ascii="Times New Roman" w:eastAsia="Calibri" w:hAnsi="Times New Roman"/>
          <w:noProof w:val="0"/>
          <w:sz w:val="26"/>
          <w:szCs w:val="26"/>
        </w:rPr>
        <w:t>Обоснование расчета НМЦ:</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1"/>
        <w:gridCol w:w="3526"/>
        <w:gridCol w:w="2686"/>
        <w:gridCol w:w="2867"/>
        <w:gridCol w:w="3261"/>
      </w:tblGrid>
      <w:tr w:rsidR="00AC1A2E" w:rsidRPr="004559F2" w:rsidTr="005F2A26">
        <w:trPr>
          <w:trHeight w:val="70"/>
        </w:trPr>
        <w:tc>
          <w:tcPr>
            <w:tcW w:w="2261" w:type="dxa"/>
            <w:shd w:val="clear" w:color="000000" w:fill="E7E6E6"/>
          </w:tcPr>
          <w:p w:rsidR="00AC1A2E" w:rsidRPr="004559F2" w:rsidRDefault="00AC1A2E" w:rsidP="005F2A26">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Наименование товара/ работы/ услуги в составе лота</w:t>
            </w:r>
          </w:p>
        </w:tc>
        <w:tc>
          <w:tcPr>
            <w:tcW w:w="3526" w:type="dxa"/>
            <w:shd w:val="clear" w:color="000000" w:fill="E7E6E6"/>
            <w:hideMark/>
          </w:tcPr>
          <w:p w:rsidR="00AC1A2E" w:rsidRPr="004559F2" w:rsidRDefault="00AC1A2E" w:rsidP="005F2A26">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Наименование источника ценовой информации (ИЦИ)</w:t>
            </w:r>
          </w:p>
        </w:tc>
        <w:tc>
          <w:tcPr>
            <w:tcW w:w="2686" w:type="dxa"/>
            <w:shd w:val="clear" w:color="000000" w:fill="E7E6E6"/>
          </w:tcPr>
          <w:p w:rsidR="00AC1A2E" w:rsidRPr="004559F2" w:rsidRDefault="00AC1A2E" w:rsidP="005F2A26">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Цена</w:t>
            </w:r>
            <w:r w:rsidRPr="004559F2">
              <w:rPr>
                <w:rFonts w:ascii="Times New Roman" w:eastAsia="Times New Roman" w:hAnsi="Times New Roman"/>
                <w:b/>
                <w:bCs/>
                <w:noProof w:val="0"/>
                <w:color w:val="000000"/>
                <w:sz w:val="20"/>
                <w:vertAlign w:val="superscript"/>
                <w:lang w:eastAsia="ru-RU"/>
              </w:rPr>
              <w:footnoteReference w:id="1"/>
            </w:r>
            <w:r w:rsidRPr="004559F2">
              <w:rPr>
                <w:rFonts w:ascii="Times New Roman" w:eastAsia="Times New Roman" w:hAnsi="Times New Roman"/>
                <w:b/>
                <w:bCs/>
                <w:noProof w:val="0"/>
                <w:color w:val="000000"/>
                <w:sz w:val="20"/>
                <w:lang w:eastAsia="ru-RU"/>
              </w:rPr>
              <w:t xml:space="preserve"> с учетом полученной информации из соответствующего ИЦИ, в руб. без НДС</w:t>
            </w:r>
          </w:p>
        </w:tc>
        <w:tc>
          <w:tcPr>
            <w:tcW w:w="2867" w:type="dxa"/>
            <w:shd w:val="clear" w:color="000000" w:fill="E7E6E6"/>
            <w:hideMark/>
          </w:tcPr>
          <w:p w:rsidR="00AC1A2E" w:rsidRPr="004559F2" w:rsidRDefault="00AC1A2E" w:rsidP="005F2A26">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Цена итоговая, в руб. без НДС</w:t>
            </w:r>
          </w:p>
        </w:tc>
        <w:tc>
          <w:tcPr>
            <w:tcW w:w="3261" w:type="dxa"/>
            <w:shd w:val="clear" w:color="000000" w:fill="E7E6E6"/>
            <w:hideMark/>
          </w:tcPr>
          <w:p w:rsidR="00AC1A2E" w:rsidRPr="004559F2" w:rsidRDefault="00AC1A2E" w:rsidP="005F2A26">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Комментарии</w:t>
            </w:r>
          </w:p>
        </w:tc>
      </w:tr>
      <w:tr w:rsidR="00AC1A2E" w:rsidRPr="004559F2" w:rsidTr="005F2A26">
        <w:trPr>
          <w:trHeight w:val="70"/>
        </w:trPr>
        <w:tc>
          <w:tcPr>
            <w:tcW w:w="2261" w:type="dxa"/>
            <w:vMerge w:val="restart"/>
          </w:tcPr>
          <w:p w:rsidR="00AC1A2E" w:rsidRPr="004559F2" w:rsidRDefault="006F2CEB" w:rsidP="00742042">
            <w:pPr>
              <w:spacing w:before="60" w:after="60"/>
              <w:rPr>
                <w:rFonts w:ascii="Times New Roman" w:eastAsia="Times New Roman" w:hAnsi="Times New Roman"/>
                <w:noProof w:val="0"/>
                <w:snapToGrid w:val="0"/>
                <w:sz w:val="20"/>
                <w:shd w:val="clear" w:color="auto" w:fill="FFFF99"/>
                <w:lang w:eastAsia="ru-RU"/>
              </w:rPr>
            </w:pPr>
            <w:r>
              <w:rPr>
                <w:rFonts w:ascii="Times New Roman" w:eastAsia="Calibri" w:hAnsi="Times New Roman"/>
                <w:noProof w:val="0"/>
                <w:sz w:val="22"/>
                <w:szCs w:val="22"/>
              </w:rPr>
              <w:t>Щит собственных нужд</w:t>
            </w:r>
            <w:r w:rsidR="00BF127B">
              <w:rPr>
                <w:rFonts w:ascii="Times New Roman" w:eastAsia="Calibri" w:hAnsi="Times New Roman"/>
                <w:noProof w:val="0"/>
                <w:sz w:val="22"/>
                <w:szCs w:val="22"/>
              </w:rPr>
              <w:t xml:space="preserve"> </w:t>
            </w:r>
          </w:p>
        </w:tc>
        <w:tc>
          <w:tcPr>
            <w:tcW w:w="3526" w:type="dxa"/>
            <w:shd w:val="clear" w:color="auto" w:fill="auto"/>
          </w:tcPr>
          <w:p w:rsidR="00AC1A2E" w:rsidRPr="004559F2" w:rsidRDefault="00BF127B" w:rsidP="005F2A26">
            <w:pPr>
              <w:spacing w:before="60" w:after="60"/>
              <w:rPr>
                <w:rFonts w:ascii="Times New Roman" w:eastAsia="Times New Roman" w:hAnsi="Times New Roman"/>
                <w:noProof w:val="0"/>
                <w:snapToGrid w:val="0"/>
                <w:sz w:val="20"/>
                <w:shd w:val="clear" w:color="auto" w:fill="FFFF99"/>
                <w:lang w:eastAsia="ru-RU"/>
              </w:rPr>
            </w:pPr>
            <w:r>
              <w:rPr>
                <w:rFonts w:ascii="Times New Roman" w:eastAsia="Times New Roman" w:hAnsi="Times New Roman"/>
                <w:noProof w:val="0"/>
                <w:snapToGrid w:val="0"/>
                <w:sz w:val="20"/>
                <w:lang w:eastAsia="ru-RU"/>
              </w:rPr>
              <w:t>ТКП</w:t>
            </w:r>
            <w:r w:rsidR="00AC1A2E" w:rsidRPr="004559F2">
              <w:rPr>
                <w:rFonts w:ascii="Times New Roman" w:eastAsia="Times New Roman" w:hAnsi="Times New Roman"/>
                <w:noProof w:val="0"/>
                <w:snapToGrid w:val="0"/>
                <w:sz w:val="20"/>
                <w:lang w:eastAsia="ru-RU"/>
              </w:rPr>
              <w:t xml:space="preserve"> №1</w:t>
            </w:r>
          </w:p>
        </w:tc>
        <w:tc>
          <w:tcPr>
            <w:tcW w:w="2686" w:type="dxa"/>
            <w:shd w:val="clear" w:color="auto" w:fill="auto"/>
          </w:tcPr>
          <w:p w:rsidR="00AC1A2E" w:rsidRPr="004559F2" w:rsidRDefault="00E053EA" w:rsidP="00742042">
            <w:pPr>
              <w:rPr>
                <w:rFonts w:ascii="Times New Roman" w:eastAsia="Times New Roman" w:hAnsi="Times New Roman"/>
                <w:noProof w:val="0"/>
                <w:color w:val="000000"/>
                <w:sz w:val="20"/>
              </w:rPr>
            </w:pPr>
            <w:r>
              <w:rPr>
                <w:rFonts w:ascii="Times New Roman" w:eastAsia="Times New Roman" w:hAnsi="Times New Roman"/>
                <w:noProof w:val="0"/>
                <w:color w:val="000000"/>
                <w:sz w:val="20"/>
              </w:rPr>
              <w:t>3 770 000,00</w:t>
            </w:r>
          </w:p>
        </w:tc>
        <w:tc>
          <w:tcPr>
            <w:tcW w:w="2867" w:type="dxa"/>
            <w:vMerge w:val="restart"/>
            <w:shd w:val="clear" w:color="auto" w:fill="auto"/>
          </w:tcPr>
          <w:p w:rsidR="00AC1A2E" w:rsidRPr="004559F2" w:rsidRDefault="00413EFC" w:rsidP="006F2CEB">
            <w:pPr>
              <w:rPr>
                <w:rFonts w:ascii="Times New Roman" w:eastAsia="Times New Roman" w:hAnsi="Times New Roman"/>
                <w:noProof w:val="0"/>
                <w:color w:val="000000"/>
                <w:sz w:val="20"/>
              </w:rPr>
            </w:pPr>
            <w:r w:rsidRPr="00C13822">
              <w:rPr>
                <w:rFonts w:ascii="Times New Roman" w:eastAsia="Times New Roman" w:hAnsi="Times New Roman"/>
                <w:bCs/>
                <w:noProof w:val="0"/>
                <w:color w:val="000000"/>
                <w:sz w:val="20"/>
                <w:lang w:eastAsia="ru-RU"/>
              </w:rPr>
              <w:t>Среднее арифметическое значение полученных ТКП:</w:t>
            </w:r>
            <w:r w:rsidR="006F2CEB">
              <w:rPr>
                <w:rFonts w:ascii="Times New Roman" w:eastAsia="Times New Roman" w:hAnsi="Times New Roman"/>
                <w:bCs/>
                <w:noProof w:val="0"/>
                <w:color w:val="000000"/>
                <w:sz w:val="20"/>
                <w:lang w:eastAsia="ru-RU"/>
              </w:rPr>
              <w:t xml:space="preserve">            </w:t>
            </w:r>
            <w:r w:rsidRPr="00C13822">
              <w:rPr>
                <w:rFonts w:ascii="Times New Roman" w:eastAsia="Times New Roman" w:hAnsi="Times New Roman"/>
                <w:bCs/>
                <w:noProof w:val="0"/>
                <w:color w:val="000000"/>
                <w:sz w:val="20"/>
                <w:lang w:eastAsia="ru-RU"/>
              </w:rPr>
              <w:t xml:space="preserve"> </w:t>
            </w:r>
            <w:r w:rsidR="006F2CEB">
              <w:rPr>
                <w:rFonts w:ascii="Times New Roman" w:eastAsia="Times New Roman" w:hAnsi="Times New Roman"/>
                <w:bCs/>
                <w:noProof w:val="0"/>
                <w:color w:val="000000"/>
                <w:sz w:val="20"/>
                <w:lang w:eastAsia="ru-RU"/>
              </w:rPr>
              <w:t>3 750 000,00</w:t>
            </w:r>
          </w:p>
        </w:tc>
        <w:tc>
          <w:tcPr>
            <w:tcW w:w="3261" w:type="dxa"/>
            <w:vMerge w:val="restart"/>
            <w:tcBorders>
              <w:top w:val="single" w:sz="4" w:space="0" w:color="auto"/>
              <w:left w:val="nil"/>
              <w:right w:val="single" w:sz="4" w:space="0" w:color="auto"/>
            </w:tcBorders>
            <w:shd w:val="clear" w:color="auto" w:fill="auto"/>
          </w:tcPr>
          <w:p w:rsidR="00AC1A2E" w:rsidRPr="004559F2" w:rsidRDefault="00AC1A2E" w:rsidP="008754E4">
            <w:pPr>
              <w:spacing w:before="60" w:after="60"/>
              <w:rPr>
                <w:rFonts w:ascii="Times New Roman" w:eastAsia="Times New Roman" w:hAnsi="Times New Roman"/>
                <w:noProof w:val="0"/>
                <w:snapToGrid w:val="0"/>
                <w:sz w:val="20"/>
                <w:shd w:val="clear" w:color="auto" w:fill="FFFF99"/>
                <w:lang w:eastAsia="ru-RU"/>
              </w:rPr>
            </w:pPr>
          </w:p>
        </w:tc>
      </w:tr>
      <w:tr w:rsidR="00AC1A2E" w:rsidRPr="004559F2" w:rsidTr="005F2A26">
        <w:trPr>
          <w:trHeight w:val="70"/>
        </w:trPr>
        <w:tc>
          <w:tcPr>
            <w:tcW w:w="2261" w:type="dxa"/>
            <w:vMerge/>
          </w:tcPr>
          <w:p w:rsidR="00AC1A2E" w:rsidRPr="004559F2" w:rsidRDefault="00AC1A2E" w:rsidP="005F2A26">
            <w:pPr>
              <w:spacing w:before="60" w:after="60"/>
              <w:rPr>
                <w:rFonts w:ascii="Times New Roman" w:eastAsia="Times New Roman" w:hAnsi="Times New Roman"/>
                <w:noProof w:val="0"/>
                <w:snapToGrid w:val="0"/>
                <w:sz w:val="20"/>
                <w:shd w:val="clear" w:color="auto" w:fill="FFFF99"/>
                <w:lang w:eastAsia="ru-RU"/>
              </w:rPr>
            </w:pPr>
          </w:p>
        </w:tc>
        <w:tc>
          <w:tcPr>
            <w:tcW w:w="3526" w:type="dxa"/>
            <w:shd w:val="clear" w:color="auto" w:fill="auto"/>
          </w:tcPr>
          <w:p w:rsidR="00AC1A2E" w:rsidRPr="004559F2" w:rsidRDefault="00BF127B" w:rsidP="005F2A26">
            <w:pPr>
              <w:spacing w:before="60" w:after="60"/>
              <w:rPr>
                <w:rFonts w:ascii="Times New Roman" w:eastAsia="Times New Roman" w:hAnsi="Times New Roman"/>
                <w:noProof w:val="0"/>
                <w:snapToGrid w:val="0"/>
                <w:sz w:val="20"/>
                <w:shd w:val="clear" w:color="auto" w:fill="FFFF99"/>
                <w:lang w:eastAsia="ru-RU"/>
              </w:rPr>
            </w:pPr>
            <w:r>
              <w:rPr>
                <w:rFonts w:ascii="Times New Roman" w:eastAsia="Times New Roman" w:hAnsi="Times New Roman"/>
                <w:noProof w:val="0"/>
                <w:snapToGrid w:val="0"/>
                <w:sz w:val="20"/>
                <w:lang w:eastAsia="ru-RU"/>
              </w:rPr>
              <w:t>ТКП</w:t>
            </w:r>
            <w:r w:rsidR="00AC1A2E" w:rsidRPr="004559F2">
              <w:rPr>
                <w:rFonts w:ascii="Times New Roman" w:eastAsia="Times New Roman" w:hAnsi="Times New Roman"/>
                <w:noProof w:val="0"/>
                <w:snapToGrid w:val="0"/>
                <w:sz w:val="20"/>
                <w:lang w:eastAsia="ru-RU"/>
              </w:rPr>
              <w:t xml:space="preserve"> №2</w:t>
            </w:r>
          </w:p>
        </w:tc>
        <w:tc>
          <w:tcPr>
            <w:tcW w:w="2686" w:type="dxa"/>
            <w:shd w:val="clear" w:color="auto" w:fill="auto"/>
          </w:tcPr>
          <w:p w:rsidR="00AC1A2E" w:rsidRPr="004559F2" w:rsidRDefault="00CA38E3" w:rsidP="005F2A26">
            <w:pPr>
              <w:rPr>
                <w:rFonts w:ascii="Times New Roman" w:eastAsia="Times New Roman" w:hAnsi="Times New Roman"/>
                <w:noProof w:val="0"/>
                <w:color w:val="000000"/>
                <w:sz w:val="20"/>
              </w:rPr>
            </w:pPr>
            <w:r>
              <w:rPr>
                <w:rFonts w:ascii="Times New Roman" w:eastAsia="Times New Roman" w:hAnsi="Times New Roman"/>
                <w:noProof w:val="0"/>
                <w:color w:val="000000"/>
                <w:sz w:val="20"/>
              </w:rPr>
              <w:t>3 680 000,00</w:t>
            </w:r>
          </w:p>
        </w:tc>
        <w:tc>
          <w:tcPr>
            <w:tcW w:w="2867" w:type="dxa"/>
            <w:vMerge/>
            <w:shd w:val="clear" w:color="auto" w:fill="auto"/>
          </w:tcPr>
          <w:p w:rsidR="00AC1A2E" w:rsidRPr="004559F2" w:rsidRDefault="00AC1A2E" w:rsidP="005F2A26">
            <w:pPr>
              <w:spacing w:before="60" w:after="60"/>
              <w:rPr>
                <w:rFonts w:ascii="Times New Roman" w:eastAsia="Times New Roman" w:hAnsi="Times New Roman"/>
                <w:noProof w:val="0"/>
                <w:snapToGrid w:val="0"/>
                <w:sz w:val="20"/>
                <w:shd w:val="clear" w:color="auto" w:fill="FFFF99"/>
                <w:lang w:eastAsia="ru-RU"/>
              </w:rPr>
            </w:pPr>
          </w:p>
        </w:tc>
        <w:tc>
          <w:tcPr>
            <w:tcW w:w="3261" w:type="dxa"/>
            <w:vMerge/>
            <w:tcBorders>
              <w:left w:val="nil"/>
              <w:right w:val="single" w:sz="4" w:space="0" w:color="auto"/>
            </w:tcBorders>
            <w:shd w:val="clear" w:color="auto" w:fill="auto"/>
          </w:tcPr>
          <w:p w:rsidR="00AC1A2E" w:rsidRPr="004559F2" w:rsidRDefault="00AC1A2E" w:rsidP="005F2A26">
            <w:pPr>
              <w:spacing w:before="60" w:after="60"/>
              <w:rPr>
                <w:rFonts w:ascii="Times New Roman" w:eastAsia="Times New Roman" w:hAnsi="Times New Roman"/>
                <w:noProof w:val="0"/>
                <w:snapToGrid w:val="0"/>
                <w:sz w:val="20"/>
                <w:shd w:val="clear" w:color="auto" w:fill="FFFF99"/>
                <w:lang w:eastAsia="ru-RU"/>
              </w:rPr>
            </w:pPr>
          </w:p>
        </w:tc>
      </w:tr>
      <w:tr w:rsidR="00AC1A2E" w:rsidRPr="004559F2" w:rsidTr="005F2A26">
        <w:trPr>
          <w:trHeight w:val="70"/>
        </w:trPr>
        <w:tc>
          <w:tcPr>
            <w:tcW w:w="2261" w:type="dxa"/>
            <w:vMerge/>
          </w:tcPr>
          <w:p w:rsidR="00AC1A2E" w:rsidRPr="004559F2" w:rsidRDefault="00AC1A2E" w:rsidP="005F2A26">
            <w:pPr>
              <w:spacing w:before="60" w:after="60"/>
              <w:rPr>
                <w:rFonts w:ascii="Times New Roman" w:eastAsia="Times New Roman" w:hAnsi="Times New Roman"/>
                <w:noProof w:val="0"/>
                <w:snapToGrid w:val="0"/>
                <w:sz w:val="20"/>
                <w:shd w:val="clear" w:color="auto" w:fill="FFFF99"/>
                <w:lang w:eastAsia="ru-RU"/>
              </w:rPr>
            </w:pPr>
          </w:p>
        </w:tc>
        <w:tc>
          <w:tcPr>
            <w:tcW w:w="3526" w:type="dxa"/>
            <w:shd w:val="clear" w:color="auto" w:fill="auto"/>
          </w:tcPr>
          <w:p w:rsidR="00AC1A2E" w:rsidRPr="004559F2" w:rsidRDefault="00BF127B" w:rsidP="005F2A26">
            <w:pPr>
              <w:spacing w:before="60" w:after="60"/>
              <w:rPr>
                <w:rFonts w:ascii="Times New Roman" w:eastAsia="Times New Roman" w:hAnsi="Times New Roman"/>
                <w:noProof w:val="0"/>
                <w:snapToGrid w:val="0"/>
                <w:sz w:val="20"/>
                <w:shd w:val="clear" w:color="auto" w:fill="FFFF99"/>
                <w:lang w:eastAsia="ru-RU"/>
              </w:rPr>
            </w:pPr>
            <w:r>
              <w:rPr>
                <w:rFonts w:ascii="Times New Roman" w:eastAsia="Times New Roman" w:hAnsi="Times New Roman"/>
                <w:noProof w:val="0"/>
                <w:snapToGrid w:val="0"/>
                <w:sz w:val="20"/>
                <w:lang w:eastAsia="ru-RU"/>
              </w:rPr>
              <w:t>ТКП</w:t>
            </w:r>
            <w:r w:rsidR="00AC1A2E" w:rsidRPr="004559F2">
              <w:rPr>
                <w:rFonts w:ascii="Times New Roman" w:eastAsia="Times New Roman" w:hAnsi="Times New Roman"/>
                <w:noProof w:val="0"/>
                <w:snapToGrid w:val="0"/>
                <w:sz w:val="20"/>
                <w:lang w:eastAsia="ru-RU"/>
              </w:rPr>
              <w:t xml:space="preserve"> №3</w:t>
            </w:r>
          </w:p>
        </w:tc>
        <w:tc>
          <w:tcPr>
            <w:tcW w:w="2686" w:type="dxa"/>
            <w:shd w:val="clear" w:color="auto" w:fill="auto"/>
          </w:tcPr>
          <w:p w:rsidR="00AC1A2E" w:rsidRPr="004559F2" w:rsidRDefault="00CA38E3" w:rsidP="00742042">
            <w:pPr>
              <w:rPr>
                <w:rFonts w:ascii="Times New Roman" w:eastAsia="Times New Roman" w:hAnsi="Times New Roman"/>
                <w:noProof w:val="0"/>
                <w:color w:val="000000"/>
                <w:sz w:val="20"/>
              </w:rPr>
            </w:pPr>
            <w:r>
              <w:rPr>
                <w:rFonts w:ascii="Times New Roman" w:eastAsia="Times New Roman" w:hAnsi="Times New Roman"/>
                <w:noProof w:val="0"/>
                <w:color w:val="000000"/>
                <w:sz w:val="20"/>
              </w:rPr>
              <w:t>3 800 000,00</w:t>
            </w:r>
          </w:p>
        </w:tc>
        <w:tc>
          <w:tcPr>
            <w:tcW w:w="2867" w:type="dxa"/>
            <w:vMerge/>
            <w:shd w:val="clear" w:color="auto" w:fill="auto"/>
          </w:tcPr>
          <w:p w:rsidR="00AC1A2E" w:rsidRPr="004559F2" w:rsidRDefault="00AC1A2E" w:rsidP="005F2A26">
            <w:pPr>
              <w:spacing w:before="60" w:after="60"/>
              <w:rPr>
                <w:rFonts w:ascii="Times New Roman" w:eastAsia="Times New Roman" w:hAnsi="Times New Roman"/>
                <w:noProof w:val="0"/>
                <w:snapToGrid w:val="0"/>
                <w:sz w:val="20"/>
                <w:shd w:val="clear" w:color="auto" w:fill="FFFF99"/>
                <w:lang w:eastAsia="ru-RU"/>
              </w:rPr>
            </w:pPr>
          </w:p>
        </w:tc>
        <w:tc>
          <w:tcPr>
            <w:tcW w:w="3261" w:type="dxa"/>
            <w:vMerge/>
            <w:tcBorders>
              <w:left w:val="nil"/>
              <w:bottom w:val="single" w:sz="4" w:space="0" w:color="auto"/>
              <w:right w:val="single" w:sz="4" w:space="0" w:color="auto"/>
            </w:tcBorders>
            <w:shd w:val="clear" w:color="auto" w:fill="auto"/>
          </w:tcPr>
          <w:p w:rsidR="00AC1A2E" w:rsidRPr="004559F2" w:rsidRDefault="00AC1A2E" w:rsidP="005F2A26">
            <w:pPr>
              <w:spacing w:before="60" w:after="60"/>
              <w:rPr>
                <w:rFonts w:ascii="Times New Roman" w:eastAsia="Times New Roman" w:hAnsi="Times New Roman"/>
                <w:noProof w:val="0"/>
                <w:snapToGrid w:val="0"/>
                <w:sz w:val="20"/>
                <w:shd w:val="clear" w:color="auto" w:fill="FFFF99"/>
                <w:lang w:eastAsia="ru-RU"/>
              </w:rPr>
            </w:pPr>
          </w:p>
        </w:tc>
      </w:tr>
    </w:tbl>
    <w:p w:rsidR="00AC1A2E" w:rsidRPr="00C13822" w:rsidRDefault="00AC1A2E" w:rsidP="00AC1A2E">
      <w:pPr>
        <w:contextualSpacing/>
        <w:jc w:val="both"/>
        <w:rPr>
          <w:rFonts w:ascii="Times New Roman" w:eastAsia="Calibri" w:hAnsi="Times New Roman"/>
          <w:noProof w:val="0"/>
          <w:sz w:val="26"/>
          <w:szCs w:val="26"/>
        </w:rPr>
      </w:pPr>
    </w:p>
    <w:p w:rsidR="00AC1A2E" w:rsidRPr="00663593" w:rsidRDefault="00AC1A2E" w:rsidP="00663593">
      <w:pPr>
        <w:pStyle w:val="a9"/>
        <w:keepNext/>
        <w:spacing w:after="120"/>
        <w:jc w:val="both"/>
        <w:rPr>
          <w:rFonts w:ascii="Times New Roman" w:eastAsia="Calibri" w:hAnsi="Times New Roman"/>
          <w:noProof w:val="0"/>
          <w:sz w:val="26"/>
          <w:szCs w:val="26"/>
        </w:rPr>
      </w:pPr>
    </w:p>
    <w:sectPr w:rsidR="00AC1A2E" w:rsidRPr="00663593" w:rsidSect="00413EFC">
      <w:headerReference w:type="even" r:id="rId8"/>
      <w:headerReference w:type="default" r:id="rId9"/>
      <w:pgSz w:w="16838" w:h="11906" w:orient="landscape"/>
      <w:pgMar w:top="1134" w:right="1418" w:bottom="709" w:left="1134"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E0A" w:rsidRDefault="002D3E0A">
      <w:r>
        <w:separator/>
      </w:r>
    </w:p>
  </w:endnote>
  <w:endnote w:type="continuationSeparator" w:id="0">
    <w:p w:rsidR="002D3E0A" w:rsidRDefault="002D3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E0A" w:rsidRDefault="002D3E0A">
      <w:r>
        <w:separator/>
      </w:r>
    </w:p>
  </w:footnote>
  <w:footnote w:type="continuationSeparator" w:id="0">
    <w:p w:rsidR="002D3E0A" w:rsidRDefault="002D3E0A">
      <w:r>
        <w:continuationSeparator/>
      </w:r>
    </w:p>
  </w:footnote>
  <w:footnote w:id="1">
    <w:p w:rsidR="00AC1A2E" w:rsidRPr="00D475C4" w:rsidRDefault="00AC1A2E" w:rsidP="00AC1A2E">
      <w:pPr>
        <w:pStyle w:val="ac"/>
        <w:rPr>
          <w:rFonts w:ascii="Times New Roman" w:hAnsi="Times New Roman"/>
        </w:rPr>
      </w:pPr>
      <w:r w:rsidRPr="00D475C4">
        <w:rPr>
          <w:rStyle w:val="ae"/>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413EFC">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18E6"/>
    <w:rsid w:val="00006C20"/>
    <w:rsid w:val="00013AF2"/>
    <w:rsid w:val="000370DF"/>
    <w:rsid w:val="00043B7E"/>
    <w:rsid w:val="00063CD1"/>
    <w:rsid w:val="00092EEC"/>
    <w:rsid w:val="000A7616"/>
    <w:rsid w:val="000B2E5C"/>
    <w:rsid w:val="000B56DF"/>
    <w:rsid w:val="000E0F40"/>
    <w:rsid w:val="000E7187"/>
    <w:rsid w:val="000F21ED"/>
    <w:rsid w:val="00104B16"/>
    <w:rsid w:val="00105183"/>
    <w:rsid w:val="00111D3D"/>
    <w:rsid w:val="0011717B"/>
    <w:rsid w:val="001225B1"/>
    <w:rsid w:val="00127B64"/>
    <w:rsid w:val="00140E4A"/>
    <w:rsid w:val="0017740A"/>
    <w:rsid w:val="00191155"/>
    <w:rsid w:val="001A74C2"/>
    <w:rsid w:val="001A7777"/>
    <w:rsid w:val="001D117F"/>
    <w:rsid w:val="001E28D7"/>
    <w:rsid w:val="001E2CE9"/>
    <w:rsid w:val="001F2571"/>
    <w:rsid w:val="00203E1D"/>
    <w:rsid w:val="002041E1"/>
    <w:rsid w:val="002046F9"/>
    <w:rsid w:val="00206A95"/>
    <w:rsid w:val="00220E4B"/>
    <w:rsid w:val="00242305"/>
    <w:rsid w:val="00243C89"/>
    <w:rsid w:val="00243DD0"/>
    <w:rsid w:val="00257933"/>
    <w:rsid w:val="00265837"/>
    <w:rsid w:val="002B3A8E"/>
    <w:rsid w:val="002B6ADB"/>
    <w:rsid w:val="002D3E0A"/>
    <w:rsid w:val="00304CA3"/>
    <w:rsid w:val="00317A4D"/>
    <w:rsid w:val="003255D6"/>
    <w:rsid w:val="00336344"/>
    <w:rsid w:val="003544EF"/>
    <w:rsid w:val="0035676E"/>
    <w:rsid w:val="003614C4"/>
    <w:rsid w:val="003619CB"/>
    <w:rsid w:val="0036656B"/>
    <w:rsid w:val="003805A9"/>
    <w:rsid w:val="003A15E7"/>
    <w:rsid w:val="003C2CCF"/>
    <w:rsid w:val="003C4F50"/>
    <w:rsid w:val="00413EFC"/>
    <w:rsid w:val="00415278"/>
    <w:rsid w:val="0043484B"/>
    <w:rsid w:val="00457B4B"/>
    <w:rsid w:val="0049024A"/>
    <w:rsid w:val="00490CD4"/>
    <w:rsid w:val="004E464F"/>
    <w:rsid w:val="004F4D81"/>
    <w:rsid w:val="004F78BF"/>
    <w:rsid w:val="00510C31"/>
    <w:rsid w:val="005158A2"/>
    <w:rsid w:val="00545AC0"/>
    <w:rsid w:val="005518AE"/>
    <w:rsid w:val="00562661"/>
    <w:rsid w:val="00570020"/>
    <w:rsid w:val="00585529"/>
    <w:rsid w:val="005A41DC"/>
    <w:rsid w:val="005A6ECA"/>
    <w:rsid w:val="005D35D1"/>
    <w:rsid w:val="005E08C5"/>
    <w:rsid w:val="005F30B7"/>
    <w:rsid w:val="006045C9"/>
    <w:rsid w:val="00620E96"/>
    <w:rsid w:val="00632222"/>
    <w:rsid w:val="00644210"/>
    <w:rsid w:val="00663593"/>
    <w:rsid w:val="00680FD6"/>
    <w:rsid w:val="0068312B"/>
    <w:rsid w:val="006B7434"/>
    <w:rsid w:val="006E6DE3"/>
    <w:rsid w:val="006F2CEB"/>
    <w:rsid w:val="006F668B"/>
    <w:rsid w:val="00734ABD"/>
    <w:rsid w:val="007402F2"/>
    <w:rsid w:val="00742042"/>
    <w:rsid w:val="00744264"/>
    <w:rsid w:val="00757EAB"/>
    <w:rsid w:val="00760F3C"/>
    <w:rsid w:val="007B7F12"/>
    <w:rsid w:val="007D28B5"/>
    <w:rsid w:val="00802F00"/>
    <w:rsid w:val="008151A0"/>
    <w:rsid w:val="00823239"/>
    <w:rsid w:val="0084403C"/>
    <w:rsid w:val="00847B99"/>
    <w:rsid w:val="00860579"/>
    <w:rsid w:val="008754E4"/>
    <w:rsid w:val="008A14A9"/>
    <w:rsid w:val="008B0EAB"/>
    <w:rsid w:val="008B4D22"/>
    <w:rsid w:val="008C0F5D"/>
    <w:rsid w:val="008C73DE"/>
    <w:rsid w:val="008D1E5C"/>
    <w:rsid w:val="008D3453"/>
    <w:rsid w:val="008D3D81"/>
    <w:rsid w:val="008F7426"/>
    <w:rsid w:val="0091329B"/>
    <w:rsid w:val="00914244"/>
    <w:rsid w:val="00914A42"/>
    <w:rsid w:val="009208D9"/>
    <w:rsid w:val="009429DA"/>
    <w:rsid w:val="0095575B"/>
    <w:rsid w:val="009732BF"/>
    <w:rsid w:val="009B7EA6"/>
    <w:rsid w:val="009C129A"/>
    <w:rsid w:val="009D7410"/>
    <w:rsid w:val="009E568D"/>
    <w:rsid w:val="00A05C46"/>
    <w:rsid w:val="00A1144F"/>
    <w:rsid w:val="00A215B2"/>
    <w:rsid w:val="00A4061B"/>
    <w:rsid w:val="00A4619C"/>
    <w:rsid w:val="00A509C8"/>
    <w:rsid w:val="00A52F75"/>
    <w:rsid w:val="00A832BB"/>
    <w:rsid w:val="00AA1C20"/>
    <w:rsid w:val="00AB0475"/>
    <w:rsid w:val="00AC0D4C"/>
    <w:rsid w:val="00AC1A2E"/>
    <w:rsid w:val="00AE25E6"/>
    <w:rsid w:val="00AE6C7E"/>
    <w:rsid w:val="00B035EE"/>
    <w:rsid w:val="00B05ABF"/>
    <w:rsid w:val="00B10C99"/>
    <w:rsid w:val="00B264AF"/>
    <w:rsid w:val="00B40238"/>
    <w:rsid w:val="00B43317"/>
    <w:rsid w:val="00B443AC"/>
    <w:rsid w:val="00B5058B"/>
    <w:rsid w:val="00B826FE"/>
    <w:rsid w:val="00B84CE8"/>
    <w:rsid w:val="00B85244"/>
    <w:rsid w:val="00B9315D"/>
    <w:rsid w:val="00B96454"/>
    <w:rsid w:val="00BA730A"/>
    <w:rsid w:val="00BA7A48"/>
    <w:rsid w:val="00BB06C8"/>
    <w:rsid w:val="00BC7000"/>
    <w:rsid w:val="00BC7861"/>
    <w:rsid w:val="00BD513C"/>
    <w:rsid w:val="00BD5AF3"/>
    <w:rsid w:val="00BD5DD4"/>
    <w:rsid w:val="00BE0355"/>
    <w:rsid w:val="00BF127B"/>
    <w:rsid w:val="00BF44AA"/>
    <w:rsid w:val="00C0400B"/>
    <w:rsid w:val="00C13822"/>
    <w:rsid w:val="00C15D52"/>
    <w:rsid w:val="00C27055"/>
    <w:rsid w:val="00C338E8"/>
    <w:rsid w:val="00C46AC7"/>
    <w:rsid w:val="00C52CE8"/>
    <w:rsid w:val="00C6496E"/>
    <w:rsid w:val="00C70B69"/>
    <w:rsid w:val="00C83C49"/>
    <w:rsid w:val="00C84053"/>
    <w:rsid w:val="00CA38E3"/>
    <w:rsid w:val="00CB0F09"/>
    <w:rsid w:val="00CB15A5"/>
    <w:rsid w:val="00CC33EC"/>
    <w:rsid w:val="00CC4CB5"/>
    <w:rsid w:val="00CC619E"/>
    <w:rsid w:val="00CD61FB"/>
    <w:rsid w:val="00D002CA"/>
    <w:rsid w:val="00D00EA5"/>
    <w:rsid w:val="00D41DF7"/>
    <w:rsid w:val="00D475C4"/>
    <w:rsid w:val="00D6795A"/>
    <w:rsid w:val="00DB6785"/>
    <w:rsid w:val="00DE1FB1"/>
    <w:rsid w:val="00DE30DF"/>
    <w:rsid w:val="00DE3F5B"/>
    <w:rsid w:val="00DE4472"/>
    <w:rsid w:val="00DE7684"/>
    <w:rsid w:val="00DF4D67"/>
    <w:rsid w:val="00E03975"/>
    <w:rsid w:val="00E053EA"/>
    <w:rsid w:val="00E15367"/>
    <w:rsid w:val="00E46755"/>
    <w:rsid w:val="00E500CF"/>
    <w:rsid w:val="00E52742"/>
    <w:rsid w:val="00E810D4"/>
    <w:rsid w:val="00E821AF"/>
    <w:rsid w:val="00E90A07"/>
    <w:rsid w:val="00EA5E21"/>
    <w:rsid w:val="00EE12AF"/>
    <w:rsid w:val="00F141D3"/>
    <w:rsid w:val="00F1600D"/>
    <w:rsid w:val="00F204F1"/>
    <w:rsid w:val="00F31D5D"/>
    <w:rsid w:val="00F335C9"/>
    <w:rsid w:val="00F7595B"/>
    <w:rsid w:val="00FA5905"/>
    <w:rsid w:val="00FB30F7"/>
    <w:rsid w:val="00FB64D6"/>
    <w:rsid w:val="00FE4F6C"/>
    <w:rsid w:val="00FE7969"/>
    <w:rsid w:val="00FF0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BEDFE-E1CD-4132-85F0-87EA924CD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117</Words>
  <Characters>669</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Коротаева Татьяна Витальевна</cp:lastModifiedBy>
  <cp:revision>39</cp:revision>
  <cp:lastPrinted>2021-07-02T09:19:00Z</cp:lastPrinted>
  <dcterms:created xsi:type="dcterms:W3CDTF">2021-07-05T12:53:00Z</dcterms:created>
  <dcterms:modified xsi:type="dcterms:W3CDTF">2021-09-28T01:57:00Z</dcterms:modified>
</cp:coreProperties>
</file>