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E03B5F">
        <w:rPr>
          <w:b/>
          <w:bCs/>
          <w:iCs/>
          <w:snapToGrid/>
          <w:spacing w:val="40"/>
          <w:sz w:val="29"/>
          <w:szCs w:val="29"/>
        </w:rPr>
        <w:t>562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E03B5F">
        <w:rPr>
          <w:b/>
          <w:bCs/>
          <w:iCs/>
          <w:snapToGrid/>
          <w:spacing w:val="40"/>
          <w:sz w:val="29"/>
          <w:szCs w:val="29"/>
        </w:rPr>
        <w:t>М</w:t>
      </w:r>
      <w:r w:rsidR="00B229C7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B229C7" w:rsidRDefault="00BA7D6E" w:rsidP="00286846">
      <w:pPr>
        <w:pStyle w:val="a7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E03B5F" w:rsidRPr="00B229C7">
        <w:rPr>
          <w:b/>
          <w:bCs/>
          <w:sz w:val="26"/>
          <w:szCs w:val="26"/>
        </w:rPr>
        <w:t>договора лот</w:t>
      </w:r>
      <w:r w:rsidR="00E03B5F" w:rsidRPr="00E03B5F">
        <w:rPr>
          <w:b/>
          <w:bCs/>
          <w:sz w:val="26"/>
          <w:szCs w:val="26"/>
        </w:rPr>
        <w:t xml:space="preserve"> 313101</w:t>
      </w:r>
      <w:r w:rsidR="00E03B5F" w:rsidRPr="00E03B5F">
        <w:rPr>
          <w:b/>
          <w:bCs/>
          <w:sz w:val="26"/>
          <w:szCs w:val="26"/>
        </w:rPr>
        <w:t>-ТПИР ОБСЛ-2021-ДРСК. Опоры железобетонные (МиРЭК)»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E03B5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E03B5F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E03B5F">
              <w:rPr>
                <w:b/>
                <w:bCs/>
                <w:snapToGrid/>
                <w:sz w:val="26"/>
                <w:szCs w:val="26"/>
                <w:lang w:eastAsia="en-US"/>
              </w:rPr>
              <w:t>09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E03B5F" w:rsidRPr="00E03B5F">
        <w:rPr>
          <w:b w:val="0"/>
          <w:sz w:val="24"/>
          <w:szCs w:val="24"/>
        </w:rPr>
        <w:t>лот  313101-ТПИР ОБСЛ-2021-ДРСК. Опоры железобетонные (МиРЭК)»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03B5F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03B5F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E03B5F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256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1689"/>
        <w:gridCol w:w="4646"/>
        <w:gridCol w:w="2112"/>
      </w:tblGrid>
      <w:tr w:rsidR="007D6AD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E03B5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E03B5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C47CF6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31.08.2021 11:27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ind w:left="166" w:right="127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8 665 426,76</w:t>
            </w:r>
          </w:p>
        </w:tc>
      </w:tr>
      <w:tr w:rsidR="00E03B5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C47CF6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31.08.2021 12:22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ind w:left="166" w:right="127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ООО  "СПАССКИЙ ЗАВОД ЖЕЛЕЗОБЕТОННЫХ ИЗДЕЛИЙ" (692243, КРАЙ ПРИМОРСКИЙ, Г СПАССК-ДАЛЬНИЙ, УЛ КРАСНОЗНАМЁННАЯ, ДОМ 50А, ПОМЕЩЕНИЕ 2), ИНН: 2510015230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8 493 100,00</w:t>
            </w:r>
          </w:p>
        </w:tc>
      </w:tr>
      <w:tr w:rsidR="00E03B5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C47CF6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01.09.2021 01:53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ind w:left="166" w:right="127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ООО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8 651 326,00</w:t>
            </w:r>
          </w:p>
        </w:tc>
      </w:tr>
      <w:tr w:rsidR="00E03B5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C47CF6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01.09.2021 05:43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ind w:left="166" w:right="127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ООО  "Вектор-С" (регион 27, г. Хабаровск), ИНН: 2724188015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7 353 404,00</w:t>
            </w:r>
          </w:p>
        </w:tc>
      </w:tr>
      <w:tr w:rsidR="00E03B5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C47CF6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01.09.2021 06:46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ind w:left="166" w:right="127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ООО "Спецсервис" (регион 25, г. Владивосток), ИНН: 2536200196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7 897 248,00</w:t>
            </w:r>
          </w:p>
        </w:tc>
      </w:tr>
      <w:tr w:rsidR="00E03B5F" w:rsidRPr="007D6ADF" w:rsidTr="00E03B5F">
        <w:trPr>
          <w:cantSplit/>
          <w:trHeight w:val="10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C47CF6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01.09.2021 08:58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ind w:left="166" w:right="127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ООО "Альфастрой"  Хабаровск, ул. Ленская, д. 2А), ИНН: 2724228324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pStyle w:val="13"/>
              <w:jc w:val="center"/>
            </w:pPr>
            <w:r w:rsidRPr="00E03B5F">
              <w:rPr>
                <w:rStyle w:val="af4"/>
                <w:rFonts w:eastAsiaTheme="minorHAnsi"/>
                <w:color w:val="auto"/>
              </w:rPr>
              <w:t>8 579 964,00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B6E1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0B6E1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03B5F" w:rsidRPr="00E03B5F" w:rsidRDefault="00E03B5F" w:rsidP="00E03B5F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E03B5F">
        <w:rPr>
          <w:bCs/>
          <w:i/>
          <w:iCs/>
          <w:snapToGrid/>
          <w:sz w:val="24"/>
        </w:rPr>
        <w:t>О рассмотрении результатов оценки заявок.</w:t>
      </w:r>
    </w:p>
    <w:p w:rsidR="00E03B5F" w:rsidRPr="00E03B5F" w:rsidRDefault="00E03B5F" w:rsidP="00E03B5F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E03B5F">
        <w:rPr>
          <w:bCs/>
          <w:i/>
          <w:iCs/>
          <w:snapToGrid/>
          <w:sz w:val="24"/>
          <w:szCs w:val="24"/>
        </w:rPr>
        <w:t>Об отклонении заявки участника ООО «Альфастрой»</w:t>
      </w:r>
    </w:p>
    <w:p w:rsidR="00E03B5F" w:rsidRPr="00E03B5F" w:rsidRDefault="00E03B5F" w:rsidP="00E03B5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3B5F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E03B5F" w:rsidRPr="00E03B5F" w:rsidRDefault="00E03B5F" w:rsidP="00E03B5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 w:rsidRPr="00E03B5F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E03B5F" w:rsidRPr="00E03B5F" w:rsidRDefault="00E03B5F" w:rsidP="00E03B5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3B5F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03B5F" w:rsidRPr="00E03B5F" w:rsidRDefault="00E03B5F" w:rsidP="00E03B5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03B5F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E03B5F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E03B5F" w:rsidRPr="00E03B5F" w:rsidRDefault="00E03B5F" w:rsidP="00E03B5F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E03B5F" w:rsidRPr="00E03B5F" w:rsidRDefault="00E03B5F" w:rsidP="00E03B5F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E03B5F" w:rsidRPr="00E03B5F" w:rsidRDefault="00E03B5F" w:rsidP="00E03B5F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E03B5F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46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1836"/>
        <w:gridCol w:w="4743"/>
        <w:gridCol w:w="2004"/>
      </w:tblGrid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E03B5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3B5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3B5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3B5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E03B5F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31.08.2021 11:27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66" w:right="127"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8 665 426,76</w:t>
            </w:r>
          </w:p>
        </w:tc>
      </w:tr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E03B5F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31.08.2021 12:22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66" w:right="127"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 "СПАССКИЙ ЗАВОД ЖЕЛЕЗОБЕТОННЫХ ИЗДЕЛИЙ" (692243, КРАЙ ПРИМОРСКИЙ, Г СПАССК-ДАЛЬНИЙ, УЛ КРАСНОЗНАМЁННАЯ, ДОМ 50А, ПОМЕЩЕНИЕ 2), ИНН: 2510015230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8 493 100,00</w:t>
            </w:r>
          </w:p>
        </w:tc>
      </w:tr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E03B5F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01.09.2021 01:53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66" w:right="127"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8 651 326,00</w:t>
            </w:r>
          </w:p>
        </w:tc>
      </w:tr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E03B5F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01.09.2021 05:43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66" w:right="127"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 "Вектор-С" (регион 27, г. Хабаровск), ИНН: 2724188015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7 353 404,00</w:t>
            </w:r>
          </w:p>
        </w:tc>
      </w:tr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E03B5F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01.09.2021 06:46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66" w:right="127"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"Спецсервис" (регион 25, г. Владивосток), ИНН: 2536200196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7 897 248,00</w:t>
            </w:r>
          </w:p>
        </w:tc>
      </w:tr>
      <w:tr w:rsidR="00E03B5F" w:rsidRPr="00E03B5F" w:rsidTr="00E03B5F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E03B5F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01.09.2021 08:58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66" w:right="127"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"Альфастрой"  Хабаровск, ул. Ленская, д. 2А), ИНН: 2724228324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8 579 964,00</w:t>
            </w:r>
          </w:p>
        </w:tc>
      </w:tr>
    </w:tbl>
    <w:p w:rsidR="00E03B5F" w:rsidRPr="00E03B5F" w:rsidRDefault="00E03B5F" w:rsidP="00E03B5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3B5F" w:rsidRPr="00E03B5F" w:rsidRDefault="00E03B5F" w:rsidP="00E03B5F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E03B5F">
        <w:rPr>
          <w:b/>
          <w:snapToGrid/>
          <w:sz w:val="24"/>
          <w:szCs w:val="24"/>
          <w:u w:val="single"/>
        </w:rPr>
        <w:t>ВОПРОС №2.</w:t>
      </w:r>
      <w:r w:rsidRPr="00E03B5F">
        <w:rPr>
          <w:b/>
          <w:snapToGrid/>
          <w:sz w:val="24"/>
          <w:szCs w:val="24"/>
        </w:rPr>
        <w:t xml:space="preserve"> «</w:t>
      </w:r>
      <w:r w:rsidRPr="00E03B5F">
        <w:rPr>
          <w:b/>
          <w:i/>
          <w:snapToGrid/>
          <w:sz w:val="24"/>
          <w:szCs w:val="24"/>
        </w:rPr>
        <w:t xml:space="preserve">Об отклонении заявки Участника ООО «Альфастрой» </w:t>
      </w:r>
    </w:p>
    <w:p w:rsidR="00E03B5F" w:rsidRPr="00E03B5F" w:rsidRDefault="00E03B5F" w:rsidP="00E03B5F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t xml:space="preserve">Отклонить заявку Участника </w:t>
      </w:r>
      <w:r w:rsidRPr="00E03B5F">
        <w:rPr>
          <w:b/>
          <w:i/>
          <w:snapToGrid/>
          <w:sz w:val="24"/>
          <w:szCs w:val="24"/>
        </w:rPr>
        <w:t xml:space="preserve">ООО «Альфастрой» </w:t>
      </w:r>
      <w:r w:rsidRPr="00E03B5F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5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9189"/>
      </w:tblGrid>
      <w:tr w:rsidR="00E03B5F" w:rsidRPr="00E03B5F" w:rsidTr="00E03B5F">
        <w:trPr>
          <w:trHeight w:val="212"/>
        </w:trPr>
        <w:tc>
          <w:tcPr>
            <w:tcW w:w="400" w:type="dxa"/>
            <w:vAlign w:val="center"/>
          </w:tcPr>
          <w:p w:rsidR="00E03B5F" w:rsidRPr="00E03B5F" w:rsidRDefault="00E03B5F" w:rsidP="00E03B5F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189" w:type="dxa"/>
            <w:shd w:val="clear" w:color="auto" w:fill="auto"/>
          </w:tcPr>
          <w:p w:rsidR="00E03B5F" w:rsidRPr="00E03B5F" w:rsidRDefault="00E03B5F" w:rsidP="00E03B5F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E03B5F" w:rsidRPr="00E03B5F" w:rsidTr="00E03B5F">
        <w:trPr>
          <w:trHeight w:val="1727"/>
        </w:trPr>
        <w:tc>
          <w:tcPr>
            <w:tcW w:w="400" w:type="dxa"/>
          </w:tcPr>
          <w:p w:rsidR="00E03B5F" w:rsidRPr="00E03B5F" w:rsidRDefault="00E03B5F" w:rsidP="00E03B5F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189" w:type="dxa"/>
          </w:tcPr>
          <w:p w:rsidR="00E03B5F" w:rsidRPr="00E03B5F" w:rsidRDefault="00E03B5F" w:rsidP="00E03B5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Участник в Календарном графике указал в графе «Наименовании этапа/партии» Поставка лакокрасочных материалов, что не соответствует условиям п.1.: Перечень, объём и место поставки продукции. (Приложение № 1 к ТТ)</w:t>
            </w:r>
          </w:p>
          <w:p w:rsidR="00E03B5F" w:rsidRPr="00E03B5F" w:rsidRDefault="00E03B5F" w:rsidP="00E03B5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 Ответ на дополнительный запрос Участником не представлен</w:t>
            </w:r>
          </w:p>
        </w:tc>
      </w:tr>
      <w:tr w:rsidR="00E03B5F" w:rsidRPr="00E03B5F" w:rsidTr="00E03B5F">
        <w:trPr>
          <w:trHeight w:val="1727"/>
        </w:trPr>
        <w:tc>
          <w:tcPr>
            <w:tcW w:w="400" w:type="dxa"/>
          </w:tcPr>
          <w:p w:rsidR="00E03B5F" w:rsidRPr="00E03B5F" w:rsidRDefault="00E03B5F" w:rsidP="00E03B5F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189" w:type="dxa"/>
          </w:tcPr>
          <w:p w:rsidR="00E03B5F" w:rsidRPr="00E03B5F" w:rsidRDefault="00E03B5F" w:rsidP="00E03B5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 xml:space="preserve">В составе заявки участника Декларация о соответствии входящая в состав Письма о подаче оферты (подраздел 7.2) представлена не в полном объеме, а именно отсутствует абзац: «…Настоящей заявкой сообщаем, что ________________________ (наименование Участника)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права.»,  что не соответствует условиям подпункта 1 «г»  пункта 10.1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7.2)».    </w:t>
            </w:r>
          </w:p>
          <w:p w:rsidR="00E03B5F" w:rsidRPr="00E03B5F" w:rsidRDefault="00E03B5F" w:rsidP="00E03B5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 Ответ на дополнительный запрос Участником не представлен</w:t>
            </w:r>
          </w:p>
        </w:tc>
      </w:tr>
    </w:tbl>
    <w:p w:rsidR="00E03B5F" w:rsidRPr="00E03B5F" w:rsidRDefault="00E03B5F" w:rsidP="00E03B5F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E03B5F" w:rsidRPr="00E03B5F" w:rsidRDefault="00E03B5F" w:rsidP="00E03B5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03B5F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3</w:t>
      </w:r>
      <w:r w:rsidRPr="00E03B5F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E03B5F" w:rsidRPr="00E03B5F" w:rsidRDefault="00E03B5F" w:rsidP="00E03B5F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t xml:space="preserve">Признать заявки </w:t>
      </w:r>
    </w:p>
    <w:tbl>
      <w:tblPr>
        <w:tblW w:w="9413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"/>
        <w:gridCol w:w="8981"/>
      </w:tblGrid>
      <w:tr w:rsidR="00E03B5F" w:rsidRPr="00E03B5F" w:rsidTr="00E03B5F">
        <w:trPr>
          <w:trHeight w:val="236"/>
        </w:trPr>
        <w:tc>
          <w:tcPr>
            <w:tcW w:w="432" w:type="dxa"/>
          </w:tcPr>
          <w:p w:rsidR="00E03B5F" w:rsidRPr="00E03B5F" w:rsidRDefault="00E03B5F" w:rsidP="00E03B5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E03B5F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</w:tr>
      <w:tr w:rsidR="00E03B5F" w:rsidRPr="00E03B5F" w:rsidTr="00E03B5F">
        <w:trPr>
          <w:trHeight w:val="163"/>
        </w:trPr>
        <w:tc>
          <w:tcPr>
            <w:tcW w:w="432" w:type="dxa"/>
          </w:tcPr>
          <w:p w:rsidR="00E03B5F" w:rsidRPr="00E03B5F" w:rsidRDefault="00E03B5F" w:rsidP="00E03B5F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E03B5F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981" w:type="dxa"/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"РесурсИнвестСтрой" (664039, регион 38, г. Иркутск, ул. Клары Цеткин, д. 16), ИНН: 3810320798</w:t>
            </w:r>
          </w:p>
        </w:tc>
      </w:tr>
      <w:tr w:rsidR="00E03B5F" w:rsidRPr="00E03B5F" w:rsidTr="00E03B5F">
        <w:trPr>
          <w:trHeight w:val="163"/>
        </w:trPr>
        <w:tc>
          <w:tcPr>
            <w:tcW w:w="432" w:type="dxa"/>
          </w:tcPr>
          <w:p w:rsidR="00E03B5F" w:rsidRPr="00E03B5F" w:rsidRDefault="00E03B5F" w:rsidP="00E03B5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E03B5F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981" w:type="dxa"/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 "СПАССКИЙ ЗАВОД ЖЕЛЕЗОБЕТОННЫХ ИЗДЕЛИЙ" (692243, КРАЙ ПРИМОРСКИЙ, Г СПАССК-ДАЛЬНИЙ, УЛ КРАСНОЗНАМЁННАЯ, ДОМ 50А, ПОМЕЩЕНИЕ 2), ИНН: 2510015230</w:t>
            </w:r>
          </w:p>
        </w:tc>
      </w:tr>
      <w:tr w:rsidR="00E03B5F" w:rsidRPr="00E03B5F" w:rsidTr="00E03B5F">
        <w:trPr>
          <w:trHeight w:val="163"/>
        </w:trPr>
        <w:tc>
          <w:tcPr>
            <w:tcW w:w="432" w:type="dxa"/>
          </w:tcPr>
          <w:p w:rsidR="00E03B5F" w:rsidRPr="00E03B5F" w:rsidRDefault="00E03B5F" w:rsidP="00E03B5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E03B5F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8981" w:type="dxa"/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</w:tr>
      <w:tr w:rsidR="00E03B5F" w:rsidRPr="00E03B5F" w:rsidTr="00E03B5F">
        <w:trPr>
          <w:trHeight w:val="163"/>
        </w:trPr>
        <w:tc>
          <w:tcPr>
            <w:tcW w:w="432" w:type="dxa"/>
          </w:tcPr>
          <w:p w:rsidR="00E03B5F" w:rsidRPr="00E03B5F" w:rsidRDefault="00E03B5F" w:rsidP="00E03B5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E03B5F">
              <w:rPr>
                <w:snapToGrid/>
                <w:sz w:val="24"/>
                <w:szCs w:val="24"/>
              </w:rPr>
              <w:t>4</w:t>
            </w:r>
          </w:p>
        </w:tc>
        <w:tc>
          <w:tcPr>
            <w:tcW w:w="8981" w:type="dxa"/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 "Вектор-С" (регион 27, г. Хабаровск), ИНН: 2724188015</w:t>
            </w:r>
          </w:p>
        </w:tc>
      </w:tr>
      <w:tr w:rsidR="00E03B5F" w:rsidRPr="00E03B5F" w:rsidTr="00E03B5F">
        <w:trPr>
          <w:trHeight w:val="163"/>
        </w:trPr>
        <w:tc>
          <w:tcPr>
            <w:tcW w:w="432" w:type="dxa"/>
          </w:tcPr>
          <w:p w:rsidR="00E03B5F" w:rsidRPr="00E03B5F" w:rsidRDefault="00E03B5F" w:rsidP="00E03B5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E03B5F">
              <w:rPr>
                <w:snapToGrid/>
                <w:sz w:val="24"/>
                <w:szCs w:val="24"/>
              </w:rPr>
              <w:t>5</w:t>
            </w:r>
          </w:p>
        </w:tc>
        <w:tc>
          <w:tcPr>
            <w:tcW w:w="8981" w:type="dxa"/>
            <w:shd w:val="clear" w:color="auto" w:fill="auto"/>
          </w:tcPr>
          <w:p w:rsidR="00E03B5F" w:rsidRPr="00E03B5F" w:rsidRDefault="00E03B5F" w:rsidP="00E03B5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03B5F">
              <w:rPr>
                <w:rFonts w:eastAsia="Calibri"/>
                <w:snapToGrid/>
                <w:sz w:val="24"/>
                <w:szCs w:val="24"/>
              </w:rPr>
              <w:t>ООО "Спецсервис" (регион 25, г. Владивосток), ИНН: 2536200196</w:t>
            </w:r>
          </w:p>
        </w:tc>
      </w:tr>
    </w:tbl>
    <w:p w:rsidR="00E03B5F" w:rsidRPr="00E03B5F" w:rsidRDefault="00E03B5F" w:rsidP="00E03B5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E03B5F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E03B5F" w:rsidRPr="00E03B5F" w:rsidRDefault="00E03B5F" w:rsidP="00E03B5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3B5F" w:rsidRPr="00E03B5F" w:rsidRDefault="00E03B5F" w:rsidP="00E03B5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03B5F">
        <w:rPr>
          <w:b/>
          <w:i/>
          <w:sz w:val="24"/>
        </w:rPr>
        <w:t>ВОПРОС №4. О предварительной ранжировке заявок</w:t>
      </w:r>
    </w:p>
    <w:p w:rsidR="00E03B5F" w:rsidRPr="00E03B5F" w:rsidRDefault="00E03B5F" w:rsidP="00E03B5F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6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30"/>
        <w:gridCol w:w="471"/>
        <w:gridCol w:w="548"/>
        <w:gridCol w:w="1470"/>
        <w:gridCol w:w="1316"/>
        <w:gridCol w:w="1449"/>
        <w:gridCol w:w="1316"/>
        <w:gridCol w:w="1681"/>
      </w:tblGrid>
      <w:tr w:rsidR="00E03B5F" w:rsidRPr="00E03B5F" w:rsidTr="00E03B5F">
        <w:trPr>
          <w:trHeight w:val="396"/>
        </w:trPr>
        <w:tc>
          <w:tcPr>
            <w:tcW w:w="694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32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774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E03B5F">
              <w:rPr>
                <w:b/>
                <w:i/>
                <w:snapToGrid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E03B5F" w:rsidRPr="00E03B5F" w:rsidTr="00E03B5F">
        <w:trPr>
          <w:trHeight w:val="362"/>
        </w:trPr>
        <w:tc>
          <w:tcPr>
            <w:tcW w:w="694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286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0"/>
              </w:rPr>
            </w:pPr>
            <w:r w:rsidRPr="00E03B5F">
              <w:rPr>
                <w:rFonts w:eastAsia="Calibri"/>
                <w:snapToGrid/>
                <w:sz w:val="20"/>
                <w:lang w:eastAsia="en-US"/>
              </w:rPr>
              <w:t>ООО "РесурсИнвестСтрой"</w:t>
            </w:r>
          </w:p>
        </w:tc>
        <w:tc>
          <w:tcPr>
            <w:tcW w:w="687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0"/>
              </w:rPr>
            </w:pPr>
            <w:r w:rsidRPr="00E03B5F">
              <w:rPr>
                <w:rFonts w:eastAsia="Calibri"/>
                <w:snapToGrid/>
                <w:sz w:val="20"/>
                <w:lang w:eastAsia="en-US"/>
              </w:rPr>
              <w:t>ООО  "СПАССКИЙ ЗАВОД ЖЕЛЕЗОБЕТОННЫХ ИЗДЕЛИЙ"</w:t>
            </w:r>
          </w:p>
        </w:tc>
        <w:tc>
          <w:tcPr>
            <w:tcW w:w="756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0"/>
              </w:rPr>
            </w:pPr>
            <w:r w:rsidRPr="00E03B5F">
              <w:rPr>
                <w:rFonts w:eastAsia="Calibri"/>
                <w:snapToGrid/>
                <w:sz w:val="20"/>
                <w:lang w:eastAsia="en-US"/>
              </w:rPr>
              <w:t>ООО "ПРОИЗВОДСТВЕННОЕ ОБЪЕДИНЕНИЕ "ГАРАНТИЯ"</w:t>
            </w:r>
          </w:p>
        </w:tc>
        <w:tc>
          <w:tcPr>
            <w:tcW w:w="687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0"/>
              </w:rPr>
            </w:pPr>
            <w:r w:rsidRPr="00E03B5F">
              <w:rPr>
                <w:rFonts w:eastAsia="Calibri"/>
                <w:snapToGrid/>
                <w:sz w:val="20"/>
                <w:lang w:eastAsia="en-US"/>
              </w:rPr>
              <w:t>ООО  "Вектор-С"</w:t>
            </w:r>
          </w:p>
        </w:tc>
        <w:tc>
          <w:tcPr>
            <w:tcW w:w="87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0"/>
              </w:rPr>
            </w:pPr>
            <w:r w:rsidRPr="00E03B5F">
              <w:rPr>
                <w:rFonts w:eastAsia="Calibri"/>
                <w:snapToGrid/>
                <w:sz w:val="20"/>
                <w:lang w:eastAsia="en-US"/>
              </w:rPr>
              <w:t>ООО "Спецсервис"</w:t>
            </w:r>
          </w:p>
        </w:tc>
      </w:tr>
      <w:tr w:rsidR="00E03B5F" w:rsidRPr="00E03B5F" w:rsidTr="00E03B5F">
        <w:trPr>
          <w:trHeight w:val="767"/>
        </w:trPr>
        <w:tc>
          <w:tcPr>
            <w:tcW w:w="694" w:type="pct"/>
            <w:tcBorders>
              <w:left w:val="single" w:sz="2" w:space="0" w:color="auto"/>
            </w:tcBorders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0"/>
              </w:rPr>
            </w:pPr>
            <w:r w:rsidRPr="00E03B5F">
              <w:rPr>
                <w:snapToGrid/>
                <w:sz w:val="20"/>
              </w:rPr>
              <w:t xml:space="preserve">Критерий оценки 1: </w:t>
            </w:r>
            <w:r w:rsidRPr="00E03B5F">
              <w:rPr>
                <w:b/>
                <w:i/>
                <w:snapToGrid/>
                <w:sz w:val="20"/>
              </w:rPr>
              <w:t>«Цена договора»</w:t>
            </w:r>
            <w:r w:rsidRPr="00E03B5F">
              <w:rPr>
                <w:snapToGrid/>
                <w:sz w:val="20"/>
              </w:rPr>
              <w:t xml:space="preserve"> </w:t>
            </w:r>
          </w:p>
        </w:tc>
        <w:tc>
          <w:tcPr>
            <w:tcW w:w="246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E03B5F">
              <w:rPr>
                <w:snapToGrid/>
                <w:color w:val="808080"/>
                <w:sz w:val="18"/>
                <w:szCs w:val="18"/>
              </w:rPr>
              <w:t>90%</w:t>
            </w:r>
          </w:p>
        </w:tc>
        <w:tc>
          <w:tcPr>
            <w:tcW w:w="286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E03B5F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3,82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3,90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3,83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4,50</w:t>
            </w:r>
          </w:p>
        </w:tc>
        <w:tc>
          <w:tcPr>
            <w:tcW w:w="87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4,19</w:t>
            </w:r>
          </w:p>
        </w:tc>
      </w:tr>
      <w:tr w:rsidR="00E03B5F" w:rsidRPr="00E03B5F" w:rsidTr="00E03B5F">
        <w:trPr>
          <w:trHeight w:val="489"/>
        </w:trPr>
        <w:tc>
          <w:tcPr>
            <w:tcW w:w="694" w:type="pct"/>
            <w:tcBorders>
              <w:left w:val="single" w:sz="2" w:space="0" w:color="auto"/>
            </w:tcBorders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20"/>
              </w:rPr>
            </w:pPr>
            <w:r w:rsidRPr="00E03B5F">
              <w:rPr>
                <w:snapToGrid/>
                <w:sz w:val="20"/>
              </w:rPr>
              <w:t>Критерий оценки 2: «</w:t>
            </w:r>
            <w:r w:rsidRPr="00E03B5F">
              <w:rPr>
                <w:b/>
                <w:i/>
                <w:snapToGrid/>
                <w:sz w:val="20"/>
              </w:rPr>
              <w:t>Квалификация (предпочтительность) участника»</w:t>
            </w:r>
          </w:p>
        </w:tc>
        <w:tc>
          <w:tcPr>
            <w:tcW w:w="246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E03B5F">
              <w:rPr>
                <w:snapToGrid/>
                <w:color w:val="808080"/>
                <w:sz w:val="18"/>
                <w:szCs w:val="18"/>
              </w:rPr>
              <w:t>10%</w:t>
            </w:r>
          </w:p>
        </w:tc>
        <w:tc>
          <w:tcPr>
            <w:tcW w:w="286" w:type="pct"/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E03B5F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4"/>
                <w:szCs w:val="28"/>
              </w:rPr>
            </w:pPr>
            <w:r w:rsidRPr="00E03B5F">
              <w:rPr>
                <w:b/>
                <w:i/>
                <w:snapToGrid/>
                <w:sz w:val="24"/>
                <w:szCs w:val="28"/>
              </w:rPr>
              <w:t>0,50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0,00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0,50</w:t>
            </w:r>
          </w:p>
        </w:tc>
        <w:tc>
          <w:tcPr>
            <w:tcW w:w="68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0,40</w:t>
            </w:r>
          </w:p>
        </w:tc>
        <w:tc>
          <w:tcPr>
            <w:tcW w:w="877" w:type="pct"/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0,50</w:t>
            </w:r>
          </w:p>
        </w:tc>
      </w:tr>
      <w:tr w:rsidR="00E03B5F" w:rsidRPr="00E03B5F" w:rsidTr="00E03B5F">
        <w:trPr>
          <w:trHeight w:val="986"/>
        </w:trPr>
        <w:tc>
          <w:tcPr>
            <w:tcW w:w="122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18"/>
                <w:szCs w:val="18"/>
              </w:rPr>
            </w:pPr>
            <w:r w:rsidRPr="00E03B5F">
              <w:rPr>
                <w:snapToGrid/>
                <w:sz w:val="18"/>
                <w:szCs w:val="18"/>
              </w:rPr>
              <w:t xml:space="preserve">Итоговый балл заявки </w:t>
            </w:r>
            <w:r w:rsidRPr="00E03B5F">
              <w:rPr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767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4,32</w:t>
            </w:r>
          </w:p>
        </w:tc>
        <w:tc>
          <w:tcPr>
            <w:tcW w:w="687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3,90</w:t>
            </w:r>
          </w:p>
        </w:tc>
        <w:tc>
          <w:tcPr>
            <w:tcW w:w="75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4,33</w:t>
            </w:r>
          </w:p>
        </w:tc>
        <w:tc>
          <w:tcPr>
            <w:tcW w:w="687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4,90</w:t>
            </w:r>
          </w:p>
        </w:tc>
        <w:tc>
          <w:tcPr>
            <w:tcW w:w="877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E03B5F" w:rsidRPr="00E03B5F" w:rsidRDefault="00E03B5F" w:rsidP="00E03B5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4,69</w:t>
            </w:r>
          </w:p>
        </w:tc>
      </w:tr>
    </w:tbl>
    <w:p w:rsidR="00E03B5F" w:rsidRPr="00E03B5F" w:rsidRDefault="00E03B5F" w:rsidP="00E03B5F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8"/>
        <w:gridCol w:w="1337"/>
        <w:gridCol w:w="3734"/>
        <w:gridCol w:w="1709"/>
        <w:gridCol w:w="1565"/>
      </w:tblGrid>
      <w:tr w:rsidR="00E03B5F" w:rsidRPr="00E03B5F" w:rsidTr="00E03B5F">
        <w:trPr>
          <w:trHeight w:val="1373"/>
        </w:trPr>
        <w:tc>
          <w:tcPr>
            <w:tcW w:w="1338" w:type="dxa"/>
            <w:shd w:val="clear" w:color="auto" w:fill="auto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3B5F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337" w:type="dxa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3B5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734" w:type="dxa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3B5F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9" w:type="dxa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3B5F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E03B5F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E03B5F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65" w:type="dxa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3B5F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E03B5F" w:rsidRPr="00E03B5F" w:rsidTr="00E03B5F">
        <w:trPr>
          <w:trHeight w:val="712"/>
        </w:trPr>
        <w:tc>
          <w:tcPr>
            <w:tcW w:w="1338" w:type="dxa"/>
            <w:shd w:val="clear" w:color="auto" w:fill="auto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1 место</w:t>
            </w:r>
          </w:p>
        </w:tc>
        <w:tc>
          <w:tcPr>
            <w:tcW w:w="1337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01.09.2021 05:43</w:t>
            </w:r>
          </w:p>
        </w:tc>
        <w:tc>
          <w:tcPr>
            <w:tcW w:w="373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 "Вектор-С" (регион 27, г. Хабаровск), ИНН: 2724188015</w:t>
            </w:r>
          </w:p>
        </w:tc>
        <w:tc>
          <w:tcPr>
            <w:tcW w:w="1709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7 353 404,00</w:t>
            </w:r>
          </w:p>
        </w:tc>
        <w:tc>
          <w:tcPr>
            <w:tcW w:w="1565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E03B5F" w:rsidRPr="00E03B5F" w:rsidTr="00E03B5F">
        <w:trPr>
          <w:trHeight w:val="914"/>
        </w:trPr>
        <w:tc>
          <w:tcPr>
            <w:tcW w:w="1338" w:type="dxa"/>
            <w:shd w:val="clear" w:color="auto" w:fill="auto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lastRenderedPageBreak/>
              <w:t>2 место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01.09.2021 06:46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"Спецсервис" (регион 25, г. Владивосток), ИНН: 2536200196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7 897 248,00</w:t>
            </w:r>
          </w:p>
        </w:tc>
        <w:tc>
          <w:tcPr>
            <w:tcW w:w="1565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E03B5F" w:rsidRPr="00E03B5F" w:rsidTr="00E03B5F">
        <w:trPr>
          <w:trHeight w:val="1936"/>
        </w:trPr>
        <w:tc>
          <w:tcPr>
            <w:tcW w:w="1338" w:type="dxa"/>
            <w:shd w:val="clear" w:color="auto" w:fill="auto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3 место</w:t>
            </w:r>
          </w:p>
        </w:tc>
        <w:tc>
          <w:tcPr>
            <w:tcW w:w="1337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01.09.2021 01:53</w:t>
            </w:r>
          </w:p>
        </w:tc>
        <w:tc>
          <w:tcPr>
            <w:tcW w:w="373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1709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8 651 326,00</w:t>
            </w:r>
          </w:p>
        </w:tc>
        <w:tc>
          <w:tcPr>
            <w:tcW w:w="1565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E03B5F" w:rsidRPr="00E03B5F" w:rsidTr="00E03B5F">
        <w:trPr>
          <w:trHeight w:val="1160"/>
        </w:trPr>
        <w:tc>
          <w:tcPr>
            <w:tcW w:w="1338" w:type="dxa"/>
            <w:shd w:val="clear" w:color="auto" w:fill="auto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4 место</w:t>
            </w:r>
          </w:p>
        </w:tc>
        <w:tc>
          <w:tcPr>
            <w:tcW w:w="1337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31.08.2021 11:27</w:t>
            </w:r>
          </w:p>
        </w:tc>
        <w:tc>
          <w:tcPr>
            <w:tcW w:w="373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1709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8 665 426,76</w:t>
            </w:r>
          </w:p>
        </w:tc>
        <w:tc>
          <w:tcPr>
            <w:tcW w:w="1565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E03B5F" w:rsidRPr="00E03B5F" w:rsidTr="00E03B5F">
        <w:trPr>
          <w:trHeight w:val="1936"/>
        </w:trPr>
        <w:tc>
          <w:tcPr>
            <w:tcW w:w="1338" w:type="dxa"/>
            <w:shd w:val="clear" w:color="auto" w:fill="auto"/>
            <w:vAlign w:val="center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5 место</w:t>
            </w:r>
          </w:p>
        </w:tc>
        <w:tc>
          <w:tcPr>
            <w:tcW w:w="1337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31.08.2021 12:22</w:t>
            </w:r>
          </w:p>
        </w:tc>
        <w:tc>
          <w:tcPr>
            <w:tcW w:w="373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 "СПАССКИЙ ЗАВОД ЖЕЛЕЗОБЕТОННЫХ ИЗДЕЛИЙ" (692243, КРАЙ ПРИМОРСКИЙ, Г СПАССК-ДАЛЬНИЙ, УЛ КРАСНОЗНАМЁННАЯ, ДОМ 50А, ПОМЕЩЕНИЕ 2), ИНН: 2510015230</w:t>
            </w:r>
          </w:p>
        </w:tc>
        <w:tc>
          <w:tcPr>
            <w:tcW w:w="1709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8 493 100,00</w:t>
            </w:r>
          </w:p>
        </w:tc>
        <w:tc>
          <w:tcPr>
            <w:tcW w:w="1565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E03B5F" w:rsidRPr="00E03B5F" w:rsidRDefault="00E03B5F" w:rsidP="00E03B5F">
      <w:pPr>
        <w:spacing w:line="240" w:lineRule="auto"/>
        <w:ind w:firstLine="0"/>
        <w:rPr>
          <w:sz w:val="24"/>
          <w:szCs w:val="24"/>
        </w:rPr>
      </w:pPr>
    </w:p>
    <w:p w:rsidR="00E03B5F" w:rsidRPr="00E03B5F" w:rsidRDefault="00E03B5F" w:rsidP="00E03B5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03B5F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E03B5F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E03B5F" w:rsidRPr="00E03B5F" w:rsidRDefault="00E03B5F" w:rsidP="00E03B5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E03B5F">
        <w:rPr>
          <w:rFonts w:eastAsia="MS Mincho"/>
          <w:snapToGrid/>
          <w:sz w:val="24"/>
          <w:szCs w:val="24"/>
        </w:rPr>
        <w:t>Провести переторжку;</w:t>
      </w:r>
    </w:p>
    <w:p w:rsidR="00E03B5F" w:rsidRPr="00E03B5F" w:rsidRDefault="00E03B5F" w:rsidP="00E03B5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E03B5F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E03B5F">
        <w:rPr>
          <w:rFonts w:eastAsia="MS Mincho"/>
          <w:b/>
          <w:i/>
          <w:snapToGrid/>
          <w:sz w:val="24"/>
          <w:szCs w:val="24"/>
        </w:rPr>
        <w:t>цена заявки</w:t>
      </w:r>
      <w:r w:rsidRPr="00E03B5F">
        <w:rPr>
          <w:rFonts w:eastAsia="MS Mincho"/>
          <w:snapToGrid/>
          <w:sz w:val="24"/>
          <w:szCs w:val="24"/>
        </w:rPr>
        <w:t xml:space="preserve">. </w:t>
      </w:r>
    </w:p>
    <w:p w:rsidR="00E03B5F" w:rsidRPr="00E03B5F" w:rsidRDefault="00E03B5F" w:rsidP="00E03B5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E03B5F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5348"/>
        <w:gridCol w:w="1964"/>
        <w:gridCol w:w="1633"/>
      </w:tblGrid>
      <w:tr w:rsidR="00E03B5F" w:rsidRPr="00E03B5F" w:rsidTr="00E03B5F">
        <w:trPr>
          <w:trHeight w:val="431"/>
          <w:tblHeader/>
        </w:trPr>
        <w:tc>
          <w:tcPr>
            <w:tcW w:w="694" w:type="dxa"/>
            <w:vAlign w:val="center"/>
          </w:tcPr>
          <w:p w:rsidR="00E03B5F" w:rsidRPr="00E03B5F" w:rsidRDefault="00E03B5F" w:rsidP="00E03B5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E03B5F" w:rsidRPr="00E03B5F" w:rsidRDefault="00E03B5F" w:rsidP="00E03B5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348" w:type="dxa"/>
            <w:vAlign w:val="center"/>
          </w:tcPr>
          <w:p w:rsidR="00E03B5F" w:rsidRPr="00E03B5F" w:rsidRDefault="00E03B5F" w:rsidP="00E03B5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64" w:type="dxa"/>
          </w:tcPr>
          <w:p w:rsidR="00E03B5F" w:rsidRPr="00E03B5F" w:rsidRDefault="00E03B5F" w:rsidP="00E03B5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633" w:type="dxa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03B5F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E03B5F" w:rsidRPr="00E03B5F" w:rsidTr="00E03B5F">
        <w:trPr>
          <w:trHeight w:val="388"/>
        </w:trPr>
        <w:tc>
          <w:tcPr>
            <w:tcW w:w="694" w:type="dxa"/>
            <w:vAlign w:val="center"/>
          </w:tcPr>
          <w:p w:rsidR="00E03B5F" w:rsidRPr="00E03B5F" w:rsidRDefault="00E03B5F" w:rsidP="0063577B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40" w:hanging="4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 "Вектор-С" (регион 27, г. Хабаровск), ИНН: 2724188015</w:t>
            </w:r>
          </w:p>
        </w:tc>
        <w:tc>
          <w:tcPr>
            <w:tcW w:w="196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7 353 404,00</w:t>
            </w:r>
          </w:p>
        </w:tc>
        <w:tc>
          <w:tcPr>
            <w:tcW w:w="1633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E03B5F" w:rsidRPr="00E03B5F" w:rsidTr="00E03B5F">
        <w:trPr>
          <w:trHeight w:val="388"/>
        </w:trPr>
        <w:tc>
          <w:tcPr>
            <w:tcW w:w="694" w:type="dxa"/>
            <w:vAlign w:val="center"/>
          </w:tcPr>
          <w:p w:rsidR="00E03B5F" w:rsidRPr="00E03B5F" w:rsidRDefault="00E03B5F" w:rsidP="0063577B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40" w:hanging="4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 xml:space="preserve">ООО "Спецсервис" (регион 25, г. Владивосток), </w:t>
            </w:r>
            <w:bookmarkStart w:id="2" w:name="_GoBack"/>
            <w:bookmarkEnd w:id="2"/>
            <w:r w:rsidRPr="00E03B5F">
              <w:rPr>
                <w:sz w:val="24"/>
                <w:szCs w:val="24"/>
              </w:rPr>
              <w:t>ИНН: 2536200196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7 897 248,00</w:t>
            </w:r>
          </w:p>
        </w:tc>
        <w:tc>
          <w:tcPr>
            <w:tcW w:w="1633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E03B5F" w:rsidRPr="00E03B5F" w:rsidTr="00E03B5F">
        <w:trPr>
          <w:trHeight w:val="388"/>
        </w:trPr>
        <w:tc>
          <w:tcPr>
            <w:tcW w:w="694" w:type="dxa"/>
            <w:vAlign w:val="center"/>
          </w:tcPr>
          <w:p w:rsidR="00E03B5F" w:rsidRPr="00E03B5F" w:rsidRDefault="00E03B5F" w:rsidP="0063577B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40" w:hanging="4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196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8 651 326,00</w:t>
            </w:r>
          </w:p>
        </w:tc>
        <w:tc>
          <w:tcPr>
            <w:tcW w:w="1633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E03B5F" w:rsidRPr="00E03B5F" w:rsidTr="00E03B5F">
        <w:trPr>
          <w:trHeight w:val="388"/>
        </w:trPr>
        <w:tc>
          <w:tcPr>
            <w:tcW w:w="694" w:type="dxa"/>
            <w:vAlign w:val="center"/>
          </w:tcPr>
          <w:p w:rsidR="00E03B5F" w:rsidRPr="00E03B5F" w:rsidRDefault="00E03B5F" w:rsidP="0063577B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40" w:hanging="4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196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8 665 426,76</w:t>
            </w:r>
          </w:p>
        </w:tc>
        <w:tc>
          <w:tcPr>
            <w:tcW w:w="1633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E03B5F" w:rsidRPr="00E03B5F" w:rsidTr="00E03B5F">
        <w:trPr>
          <w:trHeight w:val="388"/>
        </w:trPr>
        <w:tc>
          <w:tcPr>
            <w:tcW w:w="694" w:type="dxa"/>
            <w:vAlign w:val="center"/>
          </w:tcPr>
          <w:p w:rsidR="00E03B5F" w:rsidRPr="00E03B5F" w:rsidRDefault="00E03B5F" w:rsidP="0063577B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40" w:hanging="4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ООО  "СПАССКИЙ ЗАВОД ЖЕЛЕЗОБЕТОННЫХ ИЗДЕЛИЙ" (692243, КРАЙ ПРИМОРСКИЙ, Г СПАССК-ДАЛЬНИЙ, УЛ КРАСНОЗНАМЁННАЯ, ДОМ 50А, ПОМЕЩЕНИЕ 2), ИНН: 2510015230</w:t>
            </w:r>
          </w:p>
        </w:tc>
        <w:tc>
          <w:tcPr>
            <w:tcW w:w="1964" w:type="dxa"/>
            <w:shd w:val="clear" w:color="auto" w:fill="auto"/>
          </w:tcPr>
          <w:p w:rsidR="00E03B5F" w:rsidRPr="00E03B5F" w:rsidRDefault="00E03B5F" w:rsidP="00E03B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3B5F">
              <w:rPr>
                <w:sz w:val="24"/>
                <w:szCs w:val="24"/>
              </w:rPr>
              <w:t>8 493 100,00</w:t>
            </w:r>
          </w:p>
        </w:tc>
        <w:tc>
          <w:tcPr>
            <w:tcW w:w="1633" w:type="dxa"/>
            <w:vAlign w:val="center"/>
          </w:tcPr>
          <w:p w:rsidR="00E03B5F" w:rsidRPr="00E03B5F" w:rsidRDefault="00E03B5F" w:rsidP="00E03B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03B5F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E03B5F" w:rsidRPr="00E03B5F" w:rsidRDefault="00E03B5F" w:rsidP="00E03B5F">
      <w:pPr>
        <w:numPr>
          <w:ilvl w:val="0"/>
          <w:numId w:val="5"/>
        </w:numPr>
        <w:tabs>
          <w:tab w:val="left" w:pos="319"/>
        </w:tabs>
        <w:autoSpaceDE w:val="0"/>
        <w:autoSpaceDN w:val="0"/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E03B5F">
        <w:rPr>
          <w:snapToGrid/>
          <w:sz w:val="24"/>
          <w:szCs w:val="24"/>
        </w:rPr>
        <w:t>Определить форму переторжки: Очная;</w:t>
      </w:r>
    </w:p>
    <w:p w:rsidR="00E03B5F" w:rsidRPr="00E03B5F" w:rsidRDefault="00E03B5F" w:rsidP="00E03B5F">
      <w:pPr>
        <w:numPr>
          <w:ilvl w:val="0"/>
          <w:numId w:val="5"/>
        </w:numPr>
        <w:tabs>
          <w:tab w:val="left" w:pos="319"/>
        </w:tabs>
        <w:autoSpaceDE w:val="0"/>
        <w:autoSpaceDN w:val="0"/>
        <w:spacing w:line="240" w:lineRule="auto"/>
        <w:ind w:left="0" w:firstLine="0"/>
        <w:rPr>
          <w:snapToGrid/>
          <w:sz w:val="24"/>
          <w:szCs w:val="24"/>
        </w:rPr>
      </w:pPr>
      <w:bookmarkStart w:id="3" w:name="_Hlk533361943"/>
      <w:r w:rsidRPr="00E03B5F">
        <w:rPr>
          <w:snapToGrid/>
          <w:sz w:val="24"/>
          <w:szCs w:val="24"/>
        </w:rPr>
        <w:t xml:space="preserve"> Шаг переторжки </w:t>
      </w:r>
      <w:r w:rsidRPr="00E03B5F">
        <w:rPr>
          <w:noProof/>
          <w:snapToGrid/>
          <w:sz w:val="24"/>
          <w:szCs w:val="24"/>
        </w:rPr>
        <w:t>0,1</w:t>
      </w:r>
      <w:r w:rsidRPr="00E03B5F">
        <w:rPr>
          <w:snapToGrid/>
          <w:sz w:val="24"/>
          <w:szCs w:val="24"/>
        </w:rPr>
        <w:t xml:space="preserve"> – </w:t>
      </w:r>
      <w:r w:rsidRPr="00E03B5F">
        <w:rPr>
          <w:noProof/>
          <w:snapToGrid/>
          <w:sz w:val="24"/>
          <w:szCs w:val="24"/>
        </w:rPr>
        <w:t>100</w:t>
      </w:r>
      <w:r w:rsidRPr="00E03B5F">
        <w:rPr>
          <w:snapToGrid/>
          <w:sz w:val="24"/>
          <w:szCs w:val="24"/>
        </w:rPr>
        <w:t>% от НМЦ лота без учета НДС;</w:t>
      </w:r>
    </w:p>
    <w:bookmarkEnd w:id="3"/>
    <w:p w:rsidR="00E03B5F" w:rsidRPr="00E03B5F" w:rsidRDefault="00E03B5F" w:rsidP="00E03B5F">
      <w:pPr>
        <w:numPr>
          <w:ilvl w:val="0"/>
          <w:numId w:val="5"/>
        </w:numPr>
        <w:tabs>
          <w:tab w:val="left" w:pos="319"/>
        </w:tabs>
        <w:autoSpaceDE w:val="0"/>
        <w:autoSpaceDN w:val="0"/>
        <w:spacing w:line="240" w:lineRule="auto"/>
        <w:ind w:left="0" w:firstLine="0"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t>Назначить переторжку на 15:00 27.09.2021;</w:t>
      </w:r>
    </w:p>
    <w:p w:rsidR="00E03B5F" w:rsidRPr="00E03B5F" w:rsidRDefault="00E03B5F" w:rsidP="00E03B5F">
      <w:pPr>
        <w:numPr>
          <w:ilvl w:val="0"/>
          <w:numId w:val="5"/>
        </w:numPr>
        <w:tabs>
          <w:tab w:val="left" w:pos="319"/>
        </w:tabs>
        <w:autoSpaceDE w:val="0"/>
        <w:autoSpaceDN w:val="0"/>
        <w:spacing w:line="240" w:lineRule="auto"/>
        <w:ind w:left="0" w:firstLine="0"/>
        <w:rPr>
          <w:snapToGrid/>
          <w:sz w:val="24"/>
          <w:szCs w:val="24"/>
        </w:rPr>
      </w:pPr>
      <w:r w:rsidRPr="00E03B5F">
        <w:rPr>
          <w:snapToGrid/>
          <w:sz w:val="24"/>
          <w:szCs w:val="24"/>
        </w:rPr>
        <w:t>Место проведения переторжки:</w:t>
      </w:r>
      <w:r w:rsidRPr="00E03B5F">
        <w:rPr>
          <w:snapToGrid/>
          <w:color w:val="0070C0"/>
          <w:sz w:val="24"/>
          <w:szCs w:val="24"/>
        </w:rPr>
        <w:t xml:space="preserve"> </w:t>
      </w:r>
      <w:r w:rsidRPr="00E03B5F">
        <w:rPr>
          <w:snapToGrid/>
          <w:sz w:val="24"/>
          <w:szCs w:val="24"/>
        </w:rPr>
        <w:t>Заявки принимаются по адресу https://tender.lot-online.ru/;</w:t>
      </w:r>
    </w:p>
    <w:p w:rsidR="00E03B5F" w:rsidRPr="00E03B5F" w:rsidRDefault="00E03B5F" w:rsidP="00E03B5F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E03B5F">
        <w:rPr>
          <w:sz w:val="24"/>
          <w:szCs w:val="24"/>
        </w:rPr>
        <w:lastRenderedPageBreak/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E03B5F" w:rsidRPr="00E03B5F" w:rsidRDefault="00E03B5F" w:rsidP="00E03B5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B2741B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41B" w:rsidRDefault="00B2741B" w:rsidP="00355095">
      <w:pPr>
        <w:spacing w:line="240" w:lineRule="auto"/>
      </w:pPr>
      <w:r>
        <w:separator/>
      </w:r>
    </w:p>
  </w:endnote>
  <w:endnote w:type="continuationSeparator" w:id="0">
    <w:p w:rsidR="00B2741B" w:rsidRDefault="00B2741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3577B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3577B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41B" w:rsidRDefault="00B2741B" w:rsidP="00355095">
      <w:pPr>
        <w:spacing w:line="240" w:lineRule="auto"/>
      </w:pPr>
      <w:r>
        <w:separator/>
      </w:r>
    </w:p>
  </w:footnote>
  <w:footnote w:type="continuationSeparator" w:id="0">
    <w:p w:rsidR="00B2741B" w:rsidRDefault="00B2741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E03B5F">
      <w:rPr>
        <w:i/>
        <w:sz w:val="20"/>
      </w:rPr>
      <w:t>313101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CA027E"/>
    <w:multiLevelType w:val="hybridMultilevel"/>
    <w:tmpl w:val="73308BB4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4"/>
  </w:num>
  <w:num w:numId="9">
    <w:abstractNumId w:val="15"/>
  </w:num>
  <w:num w:numId="10">
    <w:abstractNumId w:val="18"/>
  </w:num>
  <w:num w:numId="11">
    <w:abstractNumId w:val="10"/>
  </w:num>
  <w:num w:numId="12">
    <w:abstractNumId w:val="5"/>
  </w:num>
  <w:num w:numId="13">
    <w:abstractNumId w:val="16"/>
  </w:num>
  <w:num w:numId="14">
    <w:abstractNumId w:val="1"/>
  </w:num>
  <w:num w:numId="15">
    <w:abstractNumId w:val="4"/>
  </w:num>
  <w:num w:numId="16">
    <w:abstractNumId w:val="9"/>
  </w:num>
  <w:num w:numId="17">
    <w:abstractNumId w:val="6"/>
  </w:num>
  <w:num w:numId="18">
    <w:abstractNumId w:val="13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3577B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1B8A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2741B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3B5F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BA1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3">
    <w:name w:val="Стиль1"/>
    <w:basedOn w:val="a7"/>
    <w:link w:val="14"/>
    <w:qFormat/>
    <w:rsid w:val="00E03B5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E03B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1"/>
    <w:uiPriority w:val="99"/>
    <w:semiHidden/>
    <w:rsid w:val="00E03B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D897A-2B61-43F0-AC75-EFDCB1E8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52</cp:revision>
  <cp:lastPrinted>2019-01-15T06:33:00Z</cp:lastPrinted>
  <dcterms:created xsi:type="dcterms:W3CDTF">2018-02-01T00:38:00Z</dcterms:created>
  <dcterms:modified xsi:type="dcterms:W3CDTF">2021-09-21T01:34:00Z</dcterms:modified>
</cp:coreProperties>
</file>