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367" w:rsidRPr="00590367" w:rsidRDefault="00590367" w:rsidP="00590367">
      <w:pPr>
        <w:tabs>
          <w:tab w:val="left" w:pos="708"/>
        </w:tabs>
        <w:snapToGrid w:val="0"/>
        <w:spacing w:before="120"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367">
        <w:rPr>
          <w:rFonts w:ascii="Times New Roman" w:eastAsia="Calibri" w:hAnsi="Times New Roman" w:cs="Times New Roman"/>
          <w:sz w:val="28"/>
          <w:szCs w:val="28"/>
        </w:rPr>
        <w:t>Начальная (максимальная) цена определена и обоснована заказчиком посредством применения базисно-индексного метода.</w:t>
      </w:r>
    </w:p>
    <w:p w:rsidR="00590367" w:rsidRPr="00590367" w:rsidRDefault="00590367" w:rsidP="0059036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0367">
        <w:rPr>
          <w:rFonts w:ascii="Times New Roman" w:eastAsia="Calibri" w:hAnsi="Times New Roman" w:cs="Times New Roman"/>
          <w:sz w:val="28"/>
          <w:szCs w:val="28"/>
        </w:rPr>
        <w:t>Локальные сметные расчеты прилагаются в составе Технических требований</w:t>
      </w:r>
    </w:p>
    <w:p w:rsidR="00C86B96" w:rsidRPr="00590367" w:rsidRDefault="00C86B96" w:rsidP="005903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86B96" w:rsidRPr="00590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DA2"/>
    <w:rsid w:val="00144DA2"/>
    <w:rsid w:val="00590367"/>
    <w:rsid w:val="00C8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FCF8A5-F702-4570-91F0-169D57AB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3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>DRSK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2</cp:revision>
  <dcterms:created xsi:type="dcterms:W3CDTF">2021-07-08T23:32:00Z</dcterms:created>
  <dcterms:modified xsi:type="dcterms:W3CDTF">2021-07-08T23:33:00Z</dcterms:modified>
</cp:coreProperties>
</file>