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FD" w:rsidRPr="00CD5559" w:rsidRDefault="006500FD" w:rsidP="006500FD">
      <w:pPr>
        <w:shd w:val="clear" w:color="auto" w:fill="FFFFFF"/>
        <w:tabs>
          <w:tab w:val="left" w:pos="3148"/>
          <w:tab w:val="center" w:pos="4818"/>
          <w:tab w:val="left" w:pos="6926"/>
        </w:tabs>
        <w:spacing w:line="240" w:lineRule="auto"/>
        <w:ind w:firstLine="0"/>
        <w:jc w:val="right"/>
        <w:rPr>
          <w:bCs/>
          <w:color w:val="000000"/>
          <w:sz w:val="22"/>
          <w:szCs w:val="22"/>
        </w:rPr>
      </w:pPr>
      <w:bookmarkStart w:id="0" w:name="_GoBack"/>
      <w:bookmarkEnd w:id="0"/>
      <w:r w:rsidRPr="00CD5559">
        <w:rPr>
          <w:bCs/>
          <w:color w:val="000000"/>
          <w:sz w:val="22"/>
          <w:szCs w:val="22"/>
        </w:rPr>
        <w:t xml:space="preserve">Приложение </w:t>
      </w:r>
      <w:r w:rsidR="00A21F55">
        <w:rPr>
          <w:bCs/>
          <w:color w:val="000000"/>
          <w:sz w:val="22"/>
          <w:szCs w:val="22"/>
        </w:rPr>
        <w:t>14</w:t>
      </w:r>
    </w:p>
    <w:p w:rsidR="006500FD" w:rsidRDefault="00FC7270" w:rsidP="0040273B">
      <w:pPr>
        <w:shd w:val="clear" w:color="auto" w:fill="FFFFFF"/>
        <w:tabs>
          <w:tab w:val="left" w:pos="3148"/>
          <w:tab w:val="center" w:pos="4818"/>
          <w:tab w:val="left" w:pos="6926"/>
        </w:tabs>
        <w:spacing w:line="240" w:lineRule="auto"/>
        <w:ind w:firstLine="0"/>
        <w:jc w:val="center"/>
        <w:rPr>
          <w:b/>
          <w:bCs/>
          <w:color w:val="000000"/>
          <w:sz w:val="24"/>
          <w:szCs w:val="24"/>
        </w:rPr>
      </w:pPr>
      <w:r w:rsidRPr="00CD5559">
        <w:rPr>
          <w:bCs/>
          <w:color w:val="000000"/>
          <w:sz w:val="22"/>
          <w:szCs w:val="22"/>
        </w:rPr>
        <w:tab/>
        <w:t xml:space="preserve">                                                           </w:t>
      </w:r>
      <w:r w:rsidR="00D63103">
        <w:rPr>
          <w:bCs/>
          <w:color w:val="000000"/>
          <w:sz w:val="22"/>
          <w:szCs w:val="22"/>
        </w:rPr>
        <w:t xml:space="preserve">      </w:t>
      </w:r>
      <w:r w:rsidR="006500FD" w:rsidRPr="00CD5559">
        <w:rPr>
          <w:bCs/>
          <w:color w:val="000000"/>
          <w:sz w:val="22"/>
          <w:szCs w:val="22"/>
        </w:rPr>
        <w:t xml:space="preserve">к приказу от </w:t>
      </w:r>
      <w:r w:rsidR="00D63103">
        <w:rPr>
          <w:bCs/>
          <w:color w:val="000000"/>
          <w:sz w:val="22"/>
          <w:szCs w:val="22"/>
        </w:rPr>
        <w:t>20</w:t>
      </w:r>
      <w:r w:rsidR="00291066" w:rsidRPr="00CD5559">
        <w:rPr>
          <w:bCs/>
          <w:color w:val="000000"/>
          <w:sz w:val="22"/>
          <w:szCs w:val="22"/>
        </w:rPr>
        <w:t>.</w:t>
      </w:r>
      <w:r w:rsidR="004D681E">
        <w:rPr>
          <w:bCs/>
          <w:color w:val="000000"/>
          <w:sz w:val="22"/>
          <w:szCs w:val="22"/>
        </w:rPr>
        <w:t>03</w:t>
      </w:r>
      <w:r w:rsidR="00F52F91" w:rsidRPr="00CD5559">
        <w:rPr>
          <w:bCs/>
          <w:color w:val="000000"/>
          <w:sz w:val="22"/>
          <w:szCs w:val="22"/>
        </w:rPr>
        <w:t>.</w:t>
      </w:r>
      <w:r w:rsidR="006500FD" w:rsidRPr="00CD5559">
        <w:rPr>
          <w:bCs/>
          <w:color w:val="000000"/>
          <w:sz w:val="22"/>
          <w:szCs w:val="22"/>
        </w:rPr>
        <w:t>20</w:t>
      </w:r>
      <w:r w:rsidR="004D681E">
        <w:rPr>
          <w:bCs/>
          <w:color w:val="000000"/>
          <w:sz w:val="22"/>
          <w:szCs w:val="22"/>
        </w:rPr>
        <w:t>20</w:t>
      </w:r>
      <w:r w:rsidR="006500FD" w:rsidRPr="00CD5559">
        <w:rPr>
          <w:bCs/>
          <w:color w:val="000000"/>
          <w:sz w:val="22"/>
          <w:szCs w:val="22"/>
        </w:rPr>
        <w:t xml:space="preserve"> № </w:t>
      </w:r>
      <w:r w:rsidR="00D63103">
        <w:rPr>
          <w:bCs/>
          <w:color w:val="000000"/>
          <w:sz w:val="22"/>
          <w:szCs w:val="22"/>
        </w:rPr>
        <w:t>115</w:t>
      </w:r>
    </w:p>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BF7C65" w:rsidP="00C2118D">
      <w:pPr>
        <w:pStyle w:val="32"/>
        <w:ind w:firstLine="708"/>
        <w:rPr>
          <w:color w:val="auto"/>
        </w:rPr>
      </w:pPr>
      <w:r w:rsidRPr="0098645E">
        <w:rPr>
          <w:b/>
          <w:color w:val="auto"/>
        </w:rPr>
        <w:t>Акционерное общество «Дальневосточная распределительная сетевая компания» (АО «ДРСК») (далее – «Заказчик»),</w:t>
      </w:r>
      <w:r w:rsidRPr="0098645E">
        <w:rPr>
          <w:color w:val="auto"/>
        </w:rPr>
        <w:t xml:space="preserve"> в лице директора филиала  </w:t>
      </w:r>
      <w:r w:rsidRPr="0098645E">
        <w:rPr>
          <w:b/>
          <w:color w:val="auto"/>
        </w:rPr>
        <w:t>АО «ДРСК» «ЭС ЕАО» Зарифьяновой Ирины Николаевны</w:t>
      </w:r>
      <w:r w:rsidRPr="0098645E">
        <w:rPr>
          <w:color w:val="auto"/>
        </w:rPr>
        <w:t xml:space="preserve"> действующего на основании доверенности </w:t>
      </w:r>
      <w:r w:rsidRPr="00D76FEC">
        <w:rPr>
          <w:b/>
          <w:color w:val="auto"/>
        </w:rPr>
        <w:t>№</w:t>
      </w:r>
      <w:r>
        <w:rPr>
          <w:b/>
          <w:color w:val="auto"/>
          <w:lang w:val="ru-RU"/>
        </w:rPr>
        <w:t xml:space="preserve"> 354</w:t>
      </w:r>
      <w:r w:rsidRPr="00D76FEC">
        <w:rPr>
          <w:b/>
          <w:color w:val="auto"/>
        </w:rPr>
        <w:t xml:space="preserve"> от</w:t>
      </w:r>
      <w:r>
        <w:rPr>
          <w:b/>
          <w:color w:val="auto"/>
          <w:lang w:val="ru-RU"/>
        </w:rPr>
        <w:t xml:space="preserve"> 22.12.2021 </w:t>
      </w:r>
      <w:r w:rsidRPr="00D76FEC">
        <w:rPr>
          <w:b/>
          <w:color w:val="auto"/>
        </w:rPr>
        <w:t>года</w:t>
      </w:r>
      <w:r w:rsidRPr="0098645E">
        <w:rPr>
          <w:color w:val="auto"/>
        </w:rPr>
        <w:t>,</w:t>
      </w:r>
      <w:r>
        <w:rPr>
          <w:color w:val="auto"/>
          <w:lang w:val="ru-RU"/>
        </w:rPr>
        <w:t xml:space="preserve"> </w:t>
      </w:r>
      <w:r w:rsidRPr="00780A12">
        <w:rPr>
          <w:color w:val="auto"/>
        </w:rPr>
        <w:t>с другой стороны</w:t>
      </w:r>
      <w:r w:rsidR="002C069D" w:rsidRPr="00780A12">
        <w:rPr>
          <w:color w:val="auto"/>
        </w:rPr>
        <w:t xml:space="preserve">,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3475DA" w:rsidRPr="00F4429F">
        <w:rPr>
          <w:color w:val="auto"/>
          <w:highlight w:val="lightGray"/>
        </w:rPr>
        <w:t>_________</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w:t>
      </w:r>
      <w:r w:rsidR="00E957FE">
        <w:rPr>
          <w:bCs/>
          <w:color w:val="auto"/>
          <w:highlight w:val="lightGray"/>
          <w:lang w:val="ru-RU"/>
        </w:rPr>
        <w:t>протокола</w:t>
      </w:r>
      <w:r w:rsidR="00221F81" w:rsidRPr="00F4429F">
        <w:rPr>
          <w:bCs/>
          <w:color w:val="auto"/>
          <w:highlight w:val="lightGray"/>
        </w:rPr>
        <w:t xml:space="preserve">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w:t>
      </w:r>
      <w:r w:rsidR="003D0E3C">
        <w:rPr>
          <w:b w:val="0"/>
          <w:snapToGrid/>
          <w:sz w:val="24"/>
          <w:szCs w:val="24"/>
          <w:lang w:val="ru-RU" w:eastAsia="en-US"/>
        </w:rPr>
        <w:lastRenderedPageBreak/>
        <w:t>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E842C2">
      <w:pPr>
        <w:pStyle w:val="ae"/>
        <w:numPr>
          <w:ilvl w:val="1"/>
          <w:numId w:val="6"/>
        </w:numPr>
        <w:shd w:val="clear" w:color="auto" w:fill="FFFFFF"/>
        <w:tabs>
          <w:tab w:val="left" w:pos="1134"/>
        </w:tabs>
        <w:ind w:left="0"/>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w:t>
      </w:r>
      <w:r w:rsidR="00434C56">
        <w:rPr>
          <w:bCs/>
        </w:rPr>
        <w:t xml:space="preserve">заданием </w:t>
      </w:r>
      <w:r w:rsidR="00267E20" w:rsidRPr="00267E20">
        <w:rPr>
          <w:b/>
          <w:bCs/>
          <w:i/>
        </w:rPr>
        <w:t xml:space="preserve">Капитальный ремонт ВЛ-0,4 кВ Смидовичского и Ленинского РЭС, </w:t>
      </w:r>
      <w:r w:rsidR="00BF7C65" w:rsidRPr="00EF0B0D">
        <w:rPr>
          <w:b/>
          <w:bCs/>
          <w:i/>
        </w:rPr>
        <w:t>филиала "ЭС ЕАО"</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 xml:space="preserve">Техническим </w:t>
      </w:r>
      <w:r w:rsidR="00434C56">
        <w:rPr>
          <w:bCs/>
        </w:rPr>
        <w:t>заданием</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EF0B0D" w:rsidRPr="00EF0B0D">
        <w:rPr>
          <w:bCs/>
        </w:rPr>
        <w:t>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EF0B0D">
        <w:rPr>
          <w:bCs/>
        </w:rPr>
        <w:t>ЕАО г. Биробиджан</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EF0B0D" w:rsidRPr="00EF0B0D">
        <w:rPr>
          <w:bCs/>
        </w:rPr>
        <w:t>с момента заключения договора</w:t>
      </w:r>
      <w:r w:rsidRPr="00EF0B0D">
        <w:rPr>
          <w:bCs/>
        </w:rPr>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EF0B0D" w:rsidRPr="00EF0B0D">
        <w:rPr>
          <w:bCs/>
        </w:rPr>
        <w:t>«31» декабря 2021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EF0B0D" w:rsidP="006500FD">
      <w:pPr>
        <w:pStyle w:val="ae"/>
        <w:numPr>
          <w:ilvl w:val="0"/>
          <w:numId w:val="85"/>
        </w:numPr>
        <w:shd w:val="clear" w:color="auto" w:fill="FFFFFF"/>
        <w:tabs>
          <w:tab w:val="left" w:pos="709"/>
          <w:tab w:val="left" w:pos="1418"/>
        </w:tabs>
        <w:ind w:left="0" w:firstLine="709"/>
        <w:jc w:val="both"/>
      </w:pPr>
      <w:r>
        <w:t>место производства Работ</w:t>
      </w:r>
      <w:r w:rsidR="009C1B4E"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содержащую исходные данные для выполнения Подрядчиком</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п.2.1.9</w:t>
      </w:r>
      <w:r w:rsidRPr="00294751">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1 к Договору);</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9D0653">
        <w:rPr>
          <w:bCs/>
        </w:rPr>
        <w:t>3</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EF0B0D">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t xml:space="preserve">Не более чем за </w:t>
      </w:r>
      <w:r w:rsidR="00EF0B0D">
        <w:t>3</w:t>
      </w:r>
      <w:r w:rsidRPr="00294751">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4D1359" w:rsidRPr="00D94651">
        <w:t>от 15.12.2020 № 903н</w:t>
      </w:r>
      <w:r w:rsidRPr="00294751">
        <w:t>,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lastRenderedPageBreak/>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183243">
        <w:t>7</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BA063E">
        <w:rPr>
          <w:bCs/>
          <w:highlight w:val="lightGray"/>
        </w:rPr>
        <w:t xml:space="preserve">является </w:t>
      </w:r>
      <w:r w:rsidRPr="002F7CAD">
        <w:rPr>
          <w:bCs/>
          <w:highlight w:val="lightGray"/>
        </w:rPr>
        <w:t>предельной</w:t>
      </w:r>
      <w:r w:rsidR="00B430B2" w:rsidRPr="002F7CAD">
        <w:rPr>
          <w:bCs/>
          <w:highlight w:val="lightGray"/>
        </w:rPr>
        <w:t xml:space="preserve"> </w:t>
      </w:r>
      <w:r w:rsidRPr="002F7CAD">
        <w:rPr>
          <w:bCs/>
          <w:highlight w:val="lightGray"/>
        </w:rPr>
        <w:t>/</w:t>
      </w:r>
      <w:r w:rsidR="00B430B2" w:rsidRPr="002F7CAD">
        <w:rPr>
          <w:bCs/>
          <w:highlight w:val="lightGray"/>
        </w:rPr>
        <w:t xml:space="preserve"> </w:t>
      </w:r>
      <w:r w:rsidRPr="002F7CAD">
        <w:rPr>
          <w:bCs/>
          <w:highlight w:val="lightGray"/>
        </w:rPr>
        <w:t>твердой</w:t>
      </w:r>
      <w:r w:rsidRPr="00BA063E">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183243">
        <w:rPr>
          <w:bCs/>
          <w:snapToGrid w:val="0"/>
        </w:rPr>
        <w:t>без учета НДС.</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6500FD"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6500FD"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lastRenderedPageBreak/>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183243" w:rsidRPr="00183243" w:rsidRDefault="00183243" w:rsidP="00183243">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r w:rsidRPr="00183243">
        <w:t>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выплачиваются в течение 15 (пятнадцати) рабочих дней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21702D">
        <w:t>4.2</w:t>
      </w:r>
      <w:r w:rsidRPr="00183243">
        <w:t xml:space="preserve"> Договора</w:t>
      </w:r>
    </w:p>
    <w:bookmarkEnd w:id="16"/>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7"/>
    <w:p w:rsidR="00A162B1" w:rsidRPr="00D23C2E" w:rsidRDefault="00A162B1" w:rsidP="007A6B89">
      <w:pPr>
        <w:pStyle w:val="ae"/>
        <w:numPr>
          <w:ilvl w:val="1"/>
          <w:numId w:val="6"/>
        </w:numPr>
        <w:shd w:val="clear" w:color="auto" w:fill="FFFFFF"/>
        <w:tabs>
          <w:tab w:val="left" w:pos="1134"/>
          <w:tab w:val="left" w:pos="1418"/>
        </w:tabs>
        <w:ind w:left="0" w:firstLine="709"/>
        <w:jc w:val="both"/>
        <w:rPr>
          <w:bCs/>
        </w:rPr>
      </w:pPr>
      <w:r w:rsidRPr="00D23C2E">
        <w:rPr>
          <w:bCs/>
        </w:rPr>
        <w:t xml:space="preserve">Расчеты </w:t>
      </w:r>
      <w:r w:rsidR="00FE63D4" w:rsidRPr="00D23C2E">
        <w:rPr>
          <w:bCs/>
        </w:rPr>
        <w:t xml:space="preserve">по Договору </w:t>
      </w:r>
      <w:r w:rsidRPr="00D23C2E">
        <w:rPr>
          <w:bCs/>
        </w:rPr>
        <w:t xml:space="preserve">осуществляются в валюте Российской Федерации. Оплата производится </w:t>
      </w:r>
      <w:r w:rsidR="00FE63D4" w:rsidRPr="002826EA">
        <w:rPr>
          <w:bCs/>
        </w:rPr>
        <w:t xml:space="preserve">Заказчиком </w:t>
      </w:r>
      <w:r w:rsidRPr="002826EA">
        <w:rPr>
          <w:bCs/>
        </w:rPr>
        <w:t xml:space="preserve">путем перечисления </w:t>
      </w:r>
      <w:r w:rsidR="0057591C" w:rsidRPr="002826EA">
        <w:rPr>
          <w:bCs/>
        </w:rPr>
        <w:t xml:space="preserve">денежных средств </w:t>
      </w:r>
      <w:r w:rsidRPr="002826EA">
        <w:rPr>
          <w:bCs/>
        </w:rPr>
        <w:t>на расчетный счет Подрядчика,</w:t>
      </w:r>
      <w:r w:rsidR="0057591C" w:rsidRPr="00E37014">
        <w:rPr>
          <w:bCs/>
        </w:rPr>
        <w:t xml:space="preserve"> указанный в Договоре. </w:t>
      </w:r>
      <w:r w:rsidRPr="00E37014">
        <w:rPr>
          <w:bCs/>
        </w:rPr>
        <w:t>Обязательств</w:t>
      </w:r>
      <w:r w:rsidR="0057591C" w:rsidRPr="00E37014">
        <w:rPr>
          <w:bCs/>
        </w:rPr>
        <w:t>о</w:t>
      </w:r>
      <w:r w:rsidRPr="00D23C2E">
        <w:rPr>
          <w:bCs/>
        </w:rPr>
        <w:t xml:space="preserve"> Заказчика по </w:t>
      </w:r>
      <w:r w:rsidR="0057591C" w:rsidRPr="00D23C2E">
        <w:rPr>
          <w:bCs/>
        </w:rPr>
        <w:t>осуществлению платежа</w:t>
      </w:r>
      <w:r w:rsidRPr="00D23C2E">
        <w:rPr>
          <w:bCs/>
        </w:rPr>
        <w:t xml:space="preserve"> счита</w:t>
      </w:r>
      <w:r w:rsidR="0057591C" w:rsidRPr="00D23C2E">
        <w:rPr>
          <w:bCs/>
        </w:rPr>
        <w:t>е</w:t>
      </w:r>
      <w:r w:rsidRPr="00D23C2E">
        <w:rPr>
          <w:bCs/>
        </w:rPr>
        <w:t>тся исполненным с даты списания денежных средств с расчетного счета Заказчика.</w:t>
      </w:r>
      <w:bookmarkStart w:id="19" w:name="_Ref361336647"/>
    </w:p>
    <w:bookmarkEnd w:id="19"/>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26040B">
        <w:rPr>
          <w:bCs/>
        </w:rPr>
        <w:t>2.3.21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0" w:name="_Ref361834251"/>
      <w:bookmarkEnd w:id="18"/>
      <w:r w:rsidRPr="006A790A">
        <w:rPr>
          <w:bCs/>
        </w:rPr>
        <w:t>Индексация</w:t>
      </w:r>
      <w:r w:rsidRPr="00C2118D">
        <w:rPr>
          <w:bCs/>
        </w:rPr>
        <w:t xml:space="preserve"> Цены Договора не допускается. </w:t>
      </w:r>
    </w:p>
    <w:bookmarkEnd w:id="20"/>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1"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bookmarkEnd w:id="21"/>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2"/>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26040B" w:rsidRDefault="00CC43FD" w:rsidP="00C2118D">
      <w:pPr>
        <w:numPr>
          <w:ilvl w:val="1"/>
          <w:numId w:val="6"/>
        </w:numPr>
        <w:tabs>
          <w:tab w:val="left" w:pos="1134"/>
        </w:tabs>
        <w:spacing w:line="240" w:lineRule="auto"/>
        <w:ind w:left="0" w:firstLine="709"/>
        <w:rPr>
          <w:bCs/>
          <w:snapToGrid/>
          <w:sz w:val="24"/>
          <w:szCs w:val="24"/>
        </w:rPr>
      </w:pPr>
      <w:r w:rsidRPr="0026040B">
        <w:rPr>
          <w:kern w:val="36"/>
          <w:sz w:val="24"/>
          <w:szCs w:val="24"/>
        </w:rPr>
        <w:t xml:space="preserve">Неустойка и / или иные штрафные санкции за неисполнение (ненадлежащее исполнение) </w:t>
      </w:r>
      <w:r w:rsidR="00B33D79">
        <w:rPr>
          <w:kern w:val="36"/>
          <w:sz w:val="24"/>
          <w:szCs w:val="24"/>
        </w:rPr>
        <w:t>Заказчиком</w:t>
      </w:r>
      <w:r w:rsidRPr="0026040B">
        <w:rPr>
          <w:kern w:val="36"/>
          <w:sz w:val="24"/>
          <w:szCs w:val="24"/>
        </w:rPr>
        <w:t xml:space="preserve"> обязательств по внесению предварительной оплаты (аванса) не устанавливаются</w:t>
      </w:r>
      <w:r w:rsidRPr="0026040B">
        <w:rPr>
          <w:bCs/>
          <w:snapToGrid/>
          <w:sz w:val="24"/>
          <w:szCs w:val="24"/>
        </w:rPr>
        <w:t xml:space="preserve">. </w:t>
      </w:r>
      <w:r w:rsidR="004D6D39" w:rsidRPr="0026040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26040B">
        <w:rPr>
          <w:sz w:val="24"/>
          <w:szCs w:val="24"/>
        </w:rPr>
        <w:lastRenderedPageBreak/>
        <w:t>(Приложение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6040B">
        <w:rPr>
          <w:kern w:val="36"/>
          <w:sz w:val="24"/>
          <w:szCs w:val="24"/>
        </w:rPr>
        <w:t>соответствующего объекта по Договору.</w:t>
      </w:r>
    </w:p>
    <w:p w:rsidR="00CC43FD" w:rsidRPr="0026040B" w:rsidRDefault="00CC43FD" w:rsidP="00CC43F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6040B">
        <w:rPr>
          <w:kern w:val="36"/>
          <w:sz w:val="24"/>
          <w:szCs w:val="24"/>
        </w:rPr>
        <w:t xml:space="preserve">В случае несвоевременного возврата аванса </w:t>
      </w:r>
      <w:r w:rsidRPr="0026040B">
        <w:rPr>
          <w:bCs/>
          <w:sz w:val="24"/>
          <w:szCs w:val="24"/>
        </w:rPr>
        <w:t xml:space="preserve">Заказчик вправе требовать уплаты Подрядчиком штрафной неустойки в размере </w:t>
      </w:r>
      <w:r w:rsidRPr="0026040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r w:rsidRPr="00FF5115">
        <w:rPr>
          <w:kern w:val="36"/>
        </w:rPr>
        <w:lastRenderedPageBreak/>
        <w:t>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4" w:name="_Ref361337777"/>
      <w:r w:rsidRPr="00D949C5">
        <w:rPr>
          <w:sz w:val="24"/>
          <w:szCs w:val="24"/>
        </w:rPr>
        <w:t>Гарантийный</w:t>
      </w:r>
      <w:r w:rsidRPr="00D949C5">
        <w:rPr>
          <w:bCs/>
          <w:sz w:val="24"/>
          <w:szCs w:val="24"/>
        </w:rPr>
        <w:t xml:space="preserve"> </w:t>
      </w:r>
      <w:r w:rsidR="00183243" w:rsidRPr="00D949C5">
        <w:rPr>
          <w:bCs/>
          <w:sz w:val="24"/>
          <w:szCs w:val="24"/>
        </w:rPr>
        <w:t>срок составляет</w:t>
      </w:r>
      <w:r w:rsidR="004B090F" w:rsidRPr="00BC4883">
        <w:rPr>
          <w:bCs/>
          <w:sz w:val="24"/>
          <w:szCs w:val="24"/>
        </w:rPr>
        <w:t xml:space="preserve"> </w:t>
      </w:r>
      <w:r w:rsidR="00183243" w:rsidRPr="00183243">
        <w:rPr>
          <w:bCs/>
          <w:sz w:val="24"/>
          <w:szCs w:val="24"/>
        </w:rPr>
        <w:t xml:space="preserve">24 (Двадцать четыре) </w:t>
      </w:r>
      <w:r w:rsidR="0087405F" w:rsidRPr="00183243">
        <w:rPr>
          <w:bCs/>
          <w:sz w:val="24"/>
          <w:szCs w:val="24"/>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4"/>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w:t>
      </w:r>
      <w:r w:rsidRPr="00C2118D">
        <w:rPr>
          <w:bCs/>
        </w:rPr>
        <w:lastRenderedPageBreak/>
        <w:t>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w:t>
      </w:r>
      <w:r w:rsidR="00236FD3" w:rsidRPr="00C2118D">
        <w:rPr>
          <w:bCs/>
        </w:rPr>
        <w:lastRenderedPageBreak/>
        <w:t xml:space="preserve">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8" w:name="_Ref361337849"/>
      <w:r w:rsidRPr="00C2118D">
        <w:rPr>
          <w:bCs/>
        </w:rPr>
        <w:lastRenderedPageBreak/>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w:t>
      </w:r>
      <w:r w:rsidRPr="00C2118D">
        <w:rPr>
          <w:bCs/>
        </w:rPr>
        <w:lastRenderedPageBreak/>
        <w:t xml:space="preserve">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lastRenderedPageBreak/>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5"/>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3"/>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4"/>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lastRenderedPageBreak/>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5"/>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w:t>
      </w:r>
      <w:r w:rsidRPr="00C2118D">
        <w:rPr>
          <w:bCs/>
        </w:rPr>
        <w:lastRenderedPageBreak/>
        <w:t xml:space="preserve">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0976A6" w:rsidRDefault="004B090F" w:rsidP="00C2118D">
      <w:pPr>
        <w:pStyle w:val="ae"/>
        <w:numPr>
          <w:ilvl w:val="1"/>
          <w:numId w:val="6"/>
        </w:numPr>
        <w:shd w:val="clear" w:color="auto" w:fill="FFFFFF"/>
        <w:tabs>
          <w:tab w:val="left" w:pos="1134"/>
        </w:tabs>
        <w:ind w:left="0" w:firstLine="709"/>
        <w:jc w:val="both"/>
        <w:rPr>
          <w:highlight w:val="lightGray"/>
        </w:rPr>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r w:rsidR="000976A6" w:rsidRPr="000976A6">
        <w:rPr>
          <w:highlight w:val="lightGray"/>
        </w:rPr>
        <w:t>с момента подписания</w:t>
      </w:r>
      <w:r w:rsidR="000976A6">
        <w:rPr>
          <w:highlight w:val="lightGray"/>
        </w:rPr>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7"/>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39"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39"/>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lastRenderedPageBreak/>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0976A6" w:rsidRPr="000976A6" w:rsidRDefault="000976A6" w:rsidP="000976A6">
      <w:pPr>
        <w:pStyle w:val="ae"/>
        <w:numPr>
          <w:ilvl w:val="1"/>
          <w:numId w:val="6"/>
        </w:numPr>
        <w:shd w:val="clear" w:color="auto" w:fill="FFFFFF"/>
        <w:tabs>
          <w:tab w:val="left" w:pos="1134"/>
        </w:tabs>
        <w:ind w:left="0" w:firstLine="709"/>
        <w:jc w:val="both"/>
      </w:pPr>
      <w:r w:rsidRPr="000976A6">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«Электрические сети ЕАО»  расположенный по адресу: (679011, г.Биробиджан, ЕАО, ул.Черноморская, д.6)  ИНН/КПП 2801108200/790102001,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DD0726"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0976A6">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0976A6">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0976A6">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CD5559" w:rsidRDefault="00CD5559"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0976A6" w:rsidRPr="00B547E2" w:rsidRDefault="000976A6" w:rsidP="000976A6">
            <w:pPr>
              <w:spacing w:line="240" w:lineRule="auto"/>
              <w:ind w:firstLine="0"/>
              <w:jc w:val="left"/>
              <w:rPr>
                <w:sz w:val="26"/>
                <w:szCs w:val="26"/>
              </w:rPr>
            </w:pPr>
            <w:r w:rsidRPr="00B547E2">
              <w:rPr>
                <w:sz w:val="26"/>
                <w:szCs w:val="26"/>
              </w:rPr>
              <w:t>Акционерное общество</w:t>
            </w:r>
          </w:p>
          <w:p w:rsidR="000976A6" w:rsidRPr="00B547E2" w:rsidRDefault="000976A6" w:rsidP="000976A6">
            <w:pPr>
              <w:spacing w:line="240" w:lineRule="auto"/>
              <w:ind w:firstLine="0"/>
              <w:jc w:val="left"/>
              <w:rPr>
                <w:sz w:val="26"/>
                <w:szCs w:val="26"/>
              </w:rPr>
            </w:pPr>
            <w:r w:rsidRPr="00B547E2">
              <w:rPr>
                <w:sz w:val="26"/>
                <w:szCs w:val="26"/>
              </w:rPr>
              <w:t>«Дальневосточная распределительная сетевая компания» (АО «ДРСК»)</w:t>
            </w:r>
          </w:p>
          <w:p w:rsidR="000976A6" w:rsidRPr="00B547E2" w:rsidRDefault="000976A6" w:rsidP="000976A6">
            <w:pPr>
              <w:spacing w:line="240" w:lineRule="auto"/>
              <w:ind w:firstLine="0"/>
              <w:jc w:val="left"/>
              <w:rPr>
                <w:sz w:val="26"/>
                <w:szCs w:val="26"/>
              </w:rPr>
            </w:pPr>
            <w:r w:rsidRPr="00B547E2">
              <w:rPr>
                <w:sz w:val="26"/>
                <w:szCs w:val="26"/>
              </w:rPr>
              <w:t>Юридический адрес:</w:t>
            </w:r>
          </w:p>
          <w:p w:rsidR="000976A6" w:rsidRPr="00B547E2" w:rsidRDefault="000976A6" w:rsidP="000976A6">
            <w:pPr>
              <w:spacing w:line="240" w:lineRule="auto"/>
              <w:ind w:firstLine="0"/>
              <w:jc w:val="left"/>
              <w:rPr>
                <w:sz w:val="26"/>
                <w:szCs w:val="26"/>
              </w:rPr>
            </w:pPr>
            <w:r w:rsidRPr="00B547E2">
              <w:rPr>
                <w:sz w:val="26"/>
                <w:szCs w:val="26"/>
              </w:rPr>
              <w:t>675000, Российская федерация  г. Благовещенск, ул. Шевченко, 32</w:t>
            </w:r>
          </w:p>
          <w:p w:rsidR="000976A6" w:rsidRPr="00B547E2" w:rsidRDefault="000976A6" w:rsidP="000976A6">
            <w:pPr>
              <w:spacing w:line="240" w:lineRule="auto"/>
              <w:ind w:firstLine="0"/>
              <w:jc w:val="left"/>
              <w:rPr>
                <w:sz w:val="26"/>
                <w:szCs w:val="26"/>
              </w:rPr>
            </w:pPr>
            <w:r w:rsidRPr="00B547E2">
              <w:rPr>
                <w:sz w:val="26"/>
                <w:szCs w:val="26"/>
              </w:rPr>
              <w:t>ИНН 2801108200 КПП 775050001</w:t>
            </w:r>
          </w:p>
          <w:p w:rsidR="000976A6" w:rsidRPr="00B547E2" w:rsidRDefault="000976A6" w:rsidP="000976A6">
            <w:pPr>
              <w:spacing w:line="240" w:lineRule="auto"/>
              <w:ind w:firstLine="0"/>
              <w:jc w:val="left"/>
              <w:rPr>
                <w:sz w:val="26"/>
                <w:szCs w:val="26"/>
              </w:rPr>
            </w:pPr>
            <w:r w:rsidRPr="00B547E2">
              <w:rPr>
                <w:sz w:val="26"/>
                <w:szCs w:val="26"/>
              </w:rPr>
              <w:t>р/с 40702810003010113258</w:t>
            </w:r>
          </w:p>
          <w:p w:rsidR="000976A6" w:rsidRPr="00B547E2" w:rsidRDefault="000976A6" w:rsidP="000976A6">
            <w:pPr>
              <w:spacing w:line="240" w:lineRule="auto"/>
              <w:ind w:firstLine="0"/>
              <w:jc w:val="left"/>
              <w:rPr>
                <w:sz w:val="26"/>
                <w:szCs w:val="26"/>
              </w:rPr>
            </w:pPr>
            <w:r w:rsidRPr="00B547E2">
              <w:rPr>
                <w:sz w:val="26"/>
                <w:szCs w:val="26"/>
              </w:rPr>
              <w:t>к/с 30101810600000000608</w:t>
            </w:r>
          </w:p>
          <w:p w:rsidR="000976A6" w:rsidRPr="00B547E2" w:rsidRDefault="000976A6" w:rsidP="000976A6">
            <w:pPr>
              <w:spacing w:line="240" w:lineRule="auto"/>
              <w:ind w:firstLine="0"/>
              <w:jc w:val="left"/>
              <w:rPr>
                <w:sz w:val="26"/>
                <w:szCs w:val="26"/>
              </w:rPr>
            </w:pPr>
            <w:r w:rsidRPr="00B547E2">
              <w:rPr>
                <w:sz w:val="26"/>
                <w:szCs w:val="26"/>
              </w:rPr>
              <w:t>в ГРКЦ ГУ Банка России по Хабаровскому краю БИК 040813608</w:t>
            </w:r>
          </w:p>
          <w:p w:rsidR="000976A6" w:rsidRPr="00B547E2" w:rsidRDefault="000976A6" w:rsidP="000976A6">
            <w:pPr>
              <w:spacing w:line="240" w:lineRule="auto"/>
              <w:ind w:firstLine="0"/>
              <w:jc w:val="left"/>
              <w:rPr>
                <w:sz w:val="26"/>
                <w:szCs w:val="26"/>
              </w:rPr>
            </w:pPr>
            <w:r w:rsidRPr="00B547E2">
              <w:rPr>
                <w:sz w:val="26"/>
                <w:szCs w:val="26"/>
              </w:rPr>
              <w:t>Дальневосточный банк ПАО «Сбербанк России» г.Хабаровск</w:t>
            </w:r>
          </w:p>
          <w:p w:rsidR="000976A6" w:rsidRPr="00B547E2" w:rsidRDefault="000976A6" w:rsidP="000976A6">
            <w:pPr>
              <w:spacing w:line="240" w:lineRule="auto"/>
              <w:ind w:firstLine="0"/>
              <w:jc w:val="left"/>
              <w:rPr>
                <w:sz w:val="26"/>
                <w:szCs w:val="26"/>
              </w:rPr>
            </w:pPr>
            <w:r w:rsidRPr="00B547E2">
              <w:rPr>
                <w:sz w:val="26"/>
                <w:szCs w:val="26"/>
              </w:rPr>
              <w:t xml:space="preserve">Почтовый адрес: </w:t>
            </w:r>
          </w:p>
          <w:p w:rsidR="000976A6" w:rsidRPr="00B547E2" w:rsidRDefault="000976A6" w:rsidP="000976A6">
            <w:pPr>
              <w:spacing w:line="240" w:lineRule="auto"/>
              <w:ind w:firstLine="0"/>
              <w:jc w:val="left"/>
              <w:rPr>
                <w:sz w:val="26"/>
                <w:szCs w:val="26"/>
              </w:rPr>
            </w:pPr>
            <w:r w:rsidRPr="00B547E2">
              <w:rPr>
                <w:sz w:val="26"/>
                <w:szCs w:val="26"/>
              </w:rPr>
              <w:t xml:space="preserve">679011, ЕАО, г.Биробиджан, </w:t>
            </w:r>
          </w:p>
          <w:p w:rsidR="000976A6" w:rsidRPr="00B547E2" w:rsidRDefault="000976A6" w:rsidP="000976A6">
            <w:pPr>
              <w:spacing w:line="240" w:lineRule="auto"/>
              <w:ind w:firstLine="0"/>
              <w:jc w:val="left"/>
              <w:rPr>
                <w:sz w:val="26"/>
                <w:szCs w:val="26"/>
              </w:rPr>
            </w:pPr>
            <w:r w:rsidRPr="00B547E2">
              <w:rPr>
                <w:sz w:val="26"/>
                <w:szCs w:val="26"/>
              </w:rPr>
              <w:t xml:space="preserve">ул. Черноморская,6 </w:t>
            </w:r>
          </w:p>
          <w:p w:rsidR="000976A6" w:rsidRPr="00B547E2" w:rsidRDefault="000976A6" w:rsidP="000976A6">
            <w:pPr>
              <w:spacing w:line="240" w:lineRule="auto"/>
              <w:ind w:firstLine="0"/>
              <w:jc w:val="left"/>
              <w:rPr>
                <w:sz w:val="26"/>
                <w:szCs w:val="26"/>
              </w:rPr>
            </w:pPr>
            <w:r w:rsidRPr="00B547E2">
              <w:rPr>
                <w:sz w:val="26"/>
                <w:szCs w:val="26"/>
              </w:rPr>
              <w:t>Филиал АО «ДРСК»  «ЭС ЕАО»</w:t>
            </w:r>
          </w:p>
          <w:p w:rsidR="000976A6" w:rsidRPr="00B547E2" w:rsidRDefault="000976A6" w:rsidP="000976A6">
            <w:pPr>
              <w:spacing w:line="240" w:lineRule="auto"/>
              <w:ind w:firstLine="0"/>
              <w:jc w:val="left"/>
              <w:rPr>
                <w:sz w:val="26"/>
                <w:szCs w:val="26"/>
              </w:rPr>
            </w:pPr>
            <w:r w:rsidRPr="00B547E2">
              <w:rPr>
                <w:sz w:val="26"/>
                <w:szCs w:val="26"/>
              </w:rPr>
              <w:t>КПП 790102001</w:t>
            </w:r>
          </w:p>
          <w:p w:rsidR="000976A6" w:rsidRPr="00B547E2" w:rsidRDefault="000976A6" w:rsidP="000976A6">
            <w:pPr>
              <w:spacing w:line="240" w:lineRule="auto"/>
              <w:ind w:firstLine="0"/>
              <w:jc w:val="left"/>
              <w:rPr>
                <w:sz w:val="26"/>
                <w:szCs w:val="26"/>
              </w:rPr>
            </w:pPr>
          </w:p>
          <w:p w:rsidR="00FC7270" w:rsidRPr="002C099E" w:rsidRDefault="00FC7270" w:rsidP="000976A6">
            <w:pPr>
              <w:spacing w:line="240" w:lineRule="auto"/>
              <w:ind w:firstLine="0"/>
              <w:jc w:val="left"/>
              <w:rPr>
                <w:sz w:val="24"/>
                <w:szCs w:val="24"/>
              </w:rPr>
            </w:pP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0976A6" w:rsidRPr="0016193C" w:rsidTr="0016193C">
        <w:tblPrEx>
          <w:tblLook w:val="0000" w:firstRow="0" w:lastRow="0" w:firstColumn="0" w:lastColumn="0" w:noHBand="0" w:noVBand="0"/>
        </w:tblPrEx>
        <w:trPr>
          <w:gridAfter w:val="1"/>
          <w:wAfter w:w="319" w:type="dxa"/>
        </w:trPr>
        <w:tc>
          <w:tcPr>
            <w:tcW w:w="4785" w:type="dxa"/>
          </w:tcPr>
          <w:p w:rsidR="000976A6" w:rsidRPr="00B547E2" w:rsidRDefault="000976A6" w:rsidP="000976A6">
            <w:pPr>
              <w:tabs>
                <w:tab w:val="left" w:pos="360"/>
              </w:tabs>
              <w:spacing w:line="240" w:lineRule="auto"/>
              <w:ind w:firstLine="0"/>
              <w:jc w:val="left"/>
              <w:rPr>
                <w:b/>
                <w:snapToGrid/>
                <w:sz w:val="26"/>
                <w:szCs w:val="26"/>
              </w:rPr>
            </w:pPr>
            <w:r w:rsidRPr="00B547E2">
              <w:rPr>
                <w:b/>
                <w:snapToGrid/>
                <w:sz w:val="26"/>
                <w:szCs w:val="26"/>
              </w:rPr>
              <w:t>«Заказчик»</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r>
              <w:rPr>
                <w:b/>
                <w:snapToGrid/>
                <w:sz w:val="26"/>
                <w:szCs w:val="26"/>
              </w:rPr>
              <w:lastRenderedPageBreak/>
              <w:t>Д</w:t>
            </w:r>
            <w:r w:rsidRPr="00B547E2">
              <w:rPr>
                <w:b/>
                <w:snapToGrid/>
                <w:sz w:val="26"/>
                <w:szCs w:val="26"/>
              </w:rPr>
              <w:t xml:space="preserve">иректор филиала </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r w:rsidRPr="00B547E2">
              <w:rPr>
                <w:b/>
                <w:snapToGrid/>
                <w:sz w:val="26"/>
                <w:szCs w:val="26"/>
              </w:rPr>
              <w:t>АО «ДРСК» «ЭС ЕАО»</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p>
          <w:p w:rsidR="000976A6" w:rsidRDefault="000976A6" w:rsidP="000976A6">
            <w:pPr>
              <w:widowControl w:val="0"/>
              <w:tabs>
                <w:tab w:val="left" w:pos="360"/>
              </w:tabs>
              <w:autoSpaceDE w:val="0"/>
              <w:autoSpaceDN w:val="0"/>
              <w:adjustRightInd w:val="0"/>
              <w:spacing w:line="240" w:lineRule="auto"/>
              <w:ind w:firstLine="0"/>
              <w:jc w:val="left"/>
              <w:rPr>
                <w:b/>
                <w:snapToGrid/>
                <w:sz w:val="26"/>
                <w:szCs w:val="26"/>
              </w:rPr>
            </w:pPr>
            <w:r w:rsidRPr="00B547E2">
              <w:rPr>
                <w:b/>
                <w:snapToGrid/>
                <w:sz w:val="26"/>
                <w:szCs w:val="26"/>
              </w:rPr>
              <w:t>__________________</w:t>
            </w:r>
            <w:r>
              <w:rPr>
                <w:b/>
                <w:snapToGrid/>
                <w:sz w:val="26"/>
                <w:szCs w:val="26"/>
              </w:rPr>
              <w:t>И.Н. Зарифьянова</w:t>
            </w:r>
          </w:p>
          <w:p w:rsidR="000976A6" w:rsidRDefault="000976A6" w:rsidP="000976A6">
            <w:pPr>
              <w:spacing w:line="240" w:lineRule="auto"/>
              <w:ind w:firstLine="0"/>
              <w:jc w:val="left"/>
              <w:rPr>
                <w:b/>
                <w:snapToGrid/>
                <w:sz w:val="26"/>
                <w:szCs w:val="26"/>
              </w:rPr>
            </w:pPr>
          </w:p>
          <w:p w:rsidR="000976A6" w:rsidRPr="00B547E2" w:rsidRDefault="000976A6" w:rsidP="000976A6">
            <w:pPr>
              <w:spacing w:line="240" w:lineRule="auto"/>
              <w:ind w:firstLine="0"/>
              <w:jc w:val="left"/>
              <w:rPr>
                <w:b/>
                <w:sz w:val="26"/>
                <w:szCs w:val="26"/>
              </w:rPr>
            </w:pPr>
            <w:r w:rsidRPr="00B547E2">
              <w:rPr>
                <w:b/>
                <w:snapToGrid/>
                <w:sz w:val="26"/>
                <w:szCs w:val="26"/>
              </w:rPr>
              <w:t>«___» _________________ 2021г.</w:t>
            </w:r>
            <w:r w:rsidRPr="00B547E2">
              <w:rPr>
                <w:b/>
                <w:sz w:val="26"/>
                <w:szCs w:val="26"/>
              </w:rPr>
              <w:t xml:space="preserve"> </w:t>
            </w:r>
          </w:p>
        </w:tc>
        <w:tc>
          <w:tcPr>
            <w:tcW w:w="4786" w:type="dxa"/>
            <w:gridSpan w:val="2"/>
          </w:tcPr>
          <w:p w:rsidR="000976A6" w:rsidRPr="00B547E2" w:rsidRDefault="000976A6" w:rsidP="000976A6">
            <w:pPr>
              <w:tabs>
                <w:tab w:val="left" w:pos="360"/>
              </w:tabs>
              <w:spacing w:line="240" w:lineRule="auto"/>
              <w:ind w:firstLine="0"/>
              <w:jc w:val="left"/>
              <w:rPr>
                <w:b/>
                <w:snapToGrid/>
                <w:sz w:val="26"/>
                <w:szCs w:val="26"/>
              </w:rPr>
            </w:pPr>
            <w:r w:rsidRPr="00B547E2">
              <w:rPr>
                <w:b/>
                <w:snapToGrid/>
                <w:sz w:val="26"/>
                <w:szCs w:val="26"/>
              </w:rPr>
              <w:lastRenderedPageBreak/>
              <w:t>«Подрядчик»</w:t>
            </w:r>
          </w:p>
          <w:p w:rsidR="000976A6" w:rsidRPr="00B547E2" w:rsidRDefault="000976A6" w:rsidP="000976A6">
            <w:pPr>
              <w:spacing w:line="240" w:lineRule="auto"/>
              <w:ind w:firstLine="0"/>
              <w:rPr>
                <w:b/>
                <w:sz w:val="26"/>
                <w:szCs w:val="26"/>
              </w:rPr>
            </w:pPr>
          </w:p>
          <w:p w:rsidR="000976A6" w:rsidRPr="00B547E2" w:rsidRDefault="000976A6" w:rsidP="000976A6">
            <w:pPr>
              <w:spacing w:line="240" w:lineRule="auto"/>
              <w:ind w:firstLine="0"/>
              <w:jc w:val="left"/>
              <w:rPr>
                <w:b/>
                <w:sz w:val="26"/>
                <w:szCs w:val="26"/>
              </w:rPr>
            </w:pPr>
            <w:r w:rsidRPr="00B547E2">
              <w:rPr>
                <w:b/>
                <w:sz w:val="26"/>
                <w:szCs w:val="26"/>
              </w:rPr>
              <w:t xml:space="preserve">_______________ </w:t>
            </w:r>
          </w:p>
          <w:p w:rsidR="000976A6" w:rsidRPr="00B547E2" w:rsidRDefault="000976A6" w:rsidP="000976A6">
            <w:pPr>
              <w:tabs>
                <w:tab w:val="left" w:pos="360"/>
              </w:tabs>
              <w:spacing w:line="240" w:lineRule="auto"/>
              <w:ind w:firstLine="0"/>
              <w:jc w:val="left"/>
              <w:rPr>
                <w:snapToGrid/>
                <w:sz w:val="26"/>
                <w:szCs w:val="26"/>
              </w:rPr>
            </w:pPr>
          </w:p>
          <w:p w:rsidR="000976A6" w:rsidRPr="000976A6" w:rsidRDefault="000976A6" w:rsidP="000976A6">
            <w:pPr>
              <w:spacing w:line="240" w:lineRule="auto"/>
              <w:ind w:firstLine="0"/>
              <w:jc w:val="left"/>
              <w:rPr>
                <w:b/>
                <w:snapToGrid/>
                <w:sz w:val="26"/>
                <w:szCs w:val="26"/>
                <w:u w:val="single"/>
              </w:rPr>
            </w:pPr>
            <w:r w:rsidRPr="000976A6">
              <w:rPr>
                <w:b/>
                <w:snapToGrid/>
                <w:sz w:val="26"/>
                <w:szCs w:val="26"/>
                <w:u w:val="single"/>
              </w:rPr>
              <w:t>_______________</w:t>
            </w:r>
            <w:r>
              <w:rPr>
                <w:b/>
                <w:snapToGrid/>
                <w:sz w:val="26"/>
                <w:szCs w:val="26"/>
                <w:u w:val="single"/>
              </w:rPr>
              <w:t xml:space="preserve"> ___________________</w:t>
            </w:r>
          </w:p>
          <w:p w:rsidR="000976A6" w:rsidRDefault="000976A6" w:rsidP="000976A6">
            <w:pPr>
              <w:spacing w:line="240" w:lineRule="auto"/>
              <w:ind w:firstLine="0"/>
              <w:jc w:val="left"/>
              <w:rPr>
                <w:b/>
                <w:snapToGrid/>
                <w:sz w:val="26"/>
                <w:szCs w:val="26"/>
              </w:rPr>
            </w:pPr>
          </w:p>
          <w:p w:rsidR="000976A6" w:rsidRPr="00B547E2" w:rsidRDefault="000976A6" w:rsidP="000976A6">
            <w:pPr>
              <w:spacing w:line="240" w:lineRule="auto"/>
              <w:ind w:firstLine="0"/>
              <w:jc w:val="left"/>
              <w:rPr>
                <w:b/>
                <w:sz w:val="26"/>
                <w:szCs w:val="26"/>
              </w:rPr>
            </w:pPr>
            <w:r w:rsidRPr="00B547E2">
              <w:rPr>
                <w:b/>
                <w:snapToGrid/>
                <w:sz w:val="26"/>
                <w:szCs w:val="26"/>
              </w:rPr>
              <w:t>«___» ___________________ 2021 г.</w:t>
            </w:r>
          </w:p>
        </w:tc>
      </w:tr>
    </w:tbl>
    <w:p w:rsidR="00A104C0" w:rsidRDefault="00A104C0" w:rsidP="00A60389">
      <w:pPr>
        <w:spacing w:line="240" w:lineRule="auto"/>
        <w:rPr>
          <w:sz w:val="22"/>
          <w:szCs w:val="22"/>
        </w:rPr>
        <w:sectPr w:rsidR="00A104C0" w:rsidSect="005236AD">
          <w:headerReference w:type="default" r:id="rId13"/>
          <w:headerReference w:type="first" r:id="rId14"/>
          <w:pgSz w:w="11906" w:h="16838" w:code="9"/>
          <w:pgMar w:top="1134" w:right="851" w:bottom="851" w:left="1418" w:header="709" w:footer="709" w:gutter="0"/>
          <w:cols w:space="708"/>
          <w:titlePg/>
          <w:docGrid w:linePitch="381"/>
        </w:sectPr>
      </w:pPr>
    </w:p>
    <w:p w:rsidR="005B7BBA" w:rsidRDefault="005B7BBA" w:rsidP="005B7BBA">
      <w:pPr>
        <w:spacing w:line="240" w:lineRule="auto"/>
        <w:ind w:firstLine="0"/>
        <w:jc w:val="left"/>
        <w:rPr>
          <w:sz w:val="22"/>
          <w:szCs w:val="22"/>
        </w:rPr>
      </w:pPr>
      <w:r>
        <w:rPr>
          <w:sz w:val="22"/>
          <w:szCs w:val="22"/>
        </w:rPr>
        <w:lastRenderedPageBreak/>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5B7BBA" w:rsidRPr="001A7726" w:rsidRDefault="005B7BBA" w:rsidP="00D23C2E">
            <w:pPr>
              <w:spacing w:line="240" w:lineRule="auto"/>
              <w:ind w:firstLine="0"/>
              <w:rPr>
                <w:b/>
                <w:sz w:val="24"/>
              </w:rPr>
            </w:pPr>
            <w:r w:rsidRPr="001A7726">
              <w:rPr>
                <w:b/>
                <w:sz w:val="24"/>
              </w:rPr>
              <w:t>Заказчик:</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0976A6">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C439D">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DC439D"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C439D">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DC439D" w:rsidRDefault="00C402A8" w:rsidP="00824960">
      <w:pPr>
        <w:spacing w:line="240" w:lineRule="auto"/>
        <w:ind w:firstLine="0"/>
        <w:rPr>
          <w:snapToGrid/>
          <w:sz w:val="24"/>
          <w:szCs w:val="24"/>
        </w:rPr>
        <w:sectPr w:rsidR="00034EC4" w:rsidRPr="00DC439D"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6D4F92" w:rsidRPr="00CD5559" w:rsidRDefault="006D4F92" w:rsidP="00DC439D">
      <w:pPr>
        <w:spacing w:line="240" w:lineRule="auto"/>
        <w:ind w:firstLine="0"/>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C7F" w:rsidRDefault="00FE0C7F">
      <w:r>
        <w:separator/>
      </w:r>
    </w:p>
  </w:endnote>
  <w:endnote w:type="continuationSeparator" w:id="0">
    <w:p w:rsidR="00FE0C7F" w:rsidRDefault="00FE0C7F">
      <w:r>
        <w:continuationSeparator/>
      </w:r>
    </w:p>
  </w:endnote>
  <w:endnote w:type="continuationNotice" w:id="1">
    <w:p w:rsidR="00FE0C7F" w:rsidRDefault="00FE0C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C7F" w:rsidRDefault="00FE0C7F">
      <w:r>
        <w:separator/>
      </w:r>
    </w:p>
  </w:footnote>
  <w:footnote w:type="continuationSeparator" w:id="0">
    <w:p w:rsidR="00FE0C7F" w:rsidRDefault="00FE0C7F">
      <w:r>
        <w:continuationSeparator/>
      </w:r>
    </w:p>
  </w:footnote>
  <w:footnote w:type="continuationNotice" w:id="1">
    <w:p w:rsidR="00FE0C7F" w:rsidRDefault="00FE0C7F">
      <w:pPr>
        <w:spacing w:line="240" w:lineRule="auto"/>
      </w:pPr>
    </w:p>
  </w:footnote>
  <w:footnote w:id="2">
    <w:p w:rsidR="000976A6" w:rsidRDefault="000976A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0976A6" w:rsidRDefault="000976A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0976A6" w:rsidRDefault="000976A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0976A6" w:rsidRDefault="000976A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0976A6" w:rsidRDefault="000976A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0976A6" w:rsidRDefault="000976A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4">
    <w:p w:rsidR="000976A6" w:rsidRDefault="000976A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5">
    <w:p w:rsidR="000976A6" w:rsidRDefault="000976A6" w:rsidP="00C76893">
      <w:pPr>
        <w:pStyle w:val="a6"/>
        <w:jc w:val="both"/>
      </w:pPr>
      <w:r>
        <w:rPr>
          <w:rStyle w:val="a8"/>
        </w:rPr>
        <w:footnoteRef/>
      </w:r>
      <w:r>
        <w:t xml:space="preserve"> С учетом комментариев к пункту 2.3.9 Договора.</w:t>
      </w:r>
    </w:p>
  </w:footnote>
  <w:footnote w:id="6">
    <w:p w:rsidR="000976A6" w:rsidRDefault="000976A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Pr="00C2118D" w:rsidRDefault="000976A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rsidP="004D681E">
    <w:pPr>
      <w:shd w:val="clear" w:color="auto" w:fill="FFFFFF"/>
      <w:tabs>
        <w:tab w:val="left" w:pos="3148"/>
        <w:tab w:val="center" w:pos="4818"/>
        <w:tab w:val="left" w:pos="6926"/>
      </w:tabs>
      <w:spacing w:line="240" w:lineRule="auto"/>
      <w:ind w:firstLine="0"/>
      <w:jc w:val="center"/>
    </w:pPr>
    <w:r>
      <w:rPr>
        <w:i/>
        <w:sz w:val="22"/>
      </w:rPr>
      <w:t xml:space="preserve">ТФД №1.3.6.  </w:t>
    </w:r>
    <w:r w:rsidRPr="00CD5559">
      <w:rPr>
        <w:i/>
        <w:sz w:val="22"/>
      </w:rPr>
      <w:t>Договор подряда на</w:t>
    </w:r>
    <w:r>
      <w:rPr>
        <w:i/>
        <w:sz w:val="22"/>
      </w:rPr>
      <w:t xml:space="preserve"> выполнение работ по ремонту с П</w:t>
    </w:r>
    <w:r w:rsidRPr="00CD5559">
      <w:rPr>
        <w:i/>
        <w:sz w:val="22"/>
      </w:rPr>
      <w:t>О, предусматривающий несколько этапов, приемку работ по актам КС-2 (без актов освидетельствования выполненных работ), без банковских гарантий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Pr="00DE762A" w:rsidRDefault="000976A6" w:rsidP="00120A2E">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126"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054"/>
    <w:rsid w:val="00094BC7"/>
    <w:rsid w:val="00095101"/>
    <w:rsid w:val="00096019"/>
    <w:rsid w:val="000961D2"/>
    <w:rsid w:val="000976A6"/>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768"/>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243"/>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02D"/>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67E20"/>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0CF"/>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67868"/>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4C56"/>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1C2"/>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359"/>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5A3"/>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5A3"/>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4F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3A3"/>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C65"/>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3C"/>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8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39D"/>
    <w:rsid w:val="00DC50A7"/>
    <w:rsid w:val="00DC544D"/>
    <w:rsid w:val="00DC5A42"/>
    <w:rsid w:val="00DC5C71"/>
    <w:rsid w:val="00DC6B80"/>
    <w:rsid w:val="00DC7970"/>
    <w:rsid w:val="00DC7EF1"/>
    <w:rsid w:val="00DD0726"/>
    <w:rsid w:val="00DD0865"/>
    <w:rsid w:val="00DD0ECF"/>
    <w:rsid w:val="00DD146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42C2"/>
    <w:rsid w:val="00E85035"/>
    <w:rsid w:val="00E853BF"/>
    <w:rsid w:val="00E857DF"/>
    <w:rsid w:val="00E86490"/>
    <w:rsid w:val="00E86853"/>
    <w:rsid w:val="00E86D4C"/>
    <w:rsid w:val="00E87F6C"/>
    <w:rsid w:val="00E9022B"/>
    <w:rsid w:val="00E9199B"/>
    <w:rsid w:val="00E92002"/>
    <w:rsid w:val="00E92696"/>
    <w:rsid w:val="00E934A6"/>
    <w:rsid w:val="00E94B65"/>
    <w:rsid w:val="00E95704"/>
    <w:rsid w:val="00E957FE"/>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B0D"/>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096C"/>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0C7F"/>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A70ED-E9D9-4A2E-84A3-64796BB7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9B836-43F7-4FC7-B4B4-FDB02DF05057}">
  <ds:schemaRefs>
    <ds:schemaRef ds:uri="http://schemas.openxmlformats.org/officeDocument/2006/bibliography"/>
  </ds:schemaRefs>
</ds:datastoreItem>
</file>

<file path=customXml/itemProps2.xml><?xml version="1.0" encoding="utf-8"?>
<ds:datastoreItem xmlns:ds="http://schemas.openxmlformats.org/officeDocument/2006/customXml" ds:itemID="{4931A047-B4E5-4FC3-909D-8273E2A48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13223</Words>
  <Characters>75376</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88423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2020-03-18T05:01:00Z</cp:lastPrinted>
  <dcterms:created xsi:type="dcterms:W3CDTF">2021-07-12T01:27:00Z</dcterms:created>
  <dcterms:modified xsi:type="dcterms:W3CDTF">2021-07-12T01:27:00Z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