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BC" w:rsidRDefault="006D09BC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2176780</wp:posOffset>
            </wp:positionH>
            <wp:positionV relativeFrom="paragraph">
              <wp:posOffset>177165</wp:posOffset>
            </wp:positionV>
            <wp:extent cx="1631315" cy="587375"/>
            <wp:effectExtent l="0" t="0" r="0" b="3175"/>
            <wp:wrapThrough wrapText="bothSides">
              <wp:wrapPolygon edited="0">
                <wp:start x="3279" y="0"/>
                <wp:lineTo x="1766" y="701"/>
                <wp:lineTo x="0" y="6305"/>
                <wp:lineTo x="0" y="14711"/>
                <wp:lineTo x="1513" y="21016"/>
                <wp:lineTo x="2270" y="21016"/>
                <wp:lineTo x="5549" y="21016"/>
                <wp:lineTo x="14630" y="18915"/>
                <wp:lineTo x="20431" y="14711"/>
                <wp:lineTo x="19675" y="11209"/>
                <wp:lineTo x="20684" y="5604"/>
                <wp:lineTo x="18413" y="4203"/>
                <wp:lineTo x="4540" y="0"/>
                <wp:lineTo x="3279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63131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9BC" w:rsidRDefault="006D09BC" w:rsidP="00C5505C">
      <w:pPr>
        <w:spacing w:line="240" w:lineRule="auto"/>
        <w:ind w:firstLine="0"/>
        <w:jc w:val="center"/>
        <w:rPr>
          <w:szCs w:val="28"/>
        </w:rPr>
      </w:pPr>
    </w:p>
    <w:p w:rsidR="006D09BC" w:rsidRDefault="006D09BC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6D09BC" w:rsidRPr="006D09BC">
        <w:rPr>
          <w:rFonts w:ascii="Times New Roman" w:hAnsi="Times New Roman"/>
          <w:bCs w:val="0"/>
          <w:caps/>
          <w:sz w:val="28"/>
          <w:szCs w:val="28"/>
        </w:rPr>
        <w:t>439/УТПИР</w:t>
      </w:r>
      <w:r w:rsidR="00C2798A" w:rsidRPr="00C2798A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95183F">
        <w:rPr>
          <w:rFonts w:ascii="Times New Roman" w:hAnsi="Times New Roman"/>
          <w:caps/>
          <w:sz w:val="28"/>
          <w:szCs w:val="28"/>
        </w:rPr>
        <w:t>ВП</w:t>
      </w:r>
    </w:p>
    <w:p w:rsidR="007908D5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="005B7EE3">
        <w:rPr>
          <w:b/>
          <w:bCs/>
          <w:szCs w:val="28"/>
        </w:rPr>
        <w:t>аукциону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0D05AF" w:rsidRPr="000D05AF">
        <w:rPr>
          <w:b/>
          <w:bCs/>
          <w:szCs w:val="28"/>
        </w:rPr>
        <w:t xml:space="preserve">на право заключение договора </w:t>
      </w:r>
      <w:r w:rsidR="006D09BC" w:rsidRPr="006D09BC">
        <w:rPr>
          <w:b/>
          <w:bCs/>
          <w:szCs w:val="28"/>
        </w:rPr>
        <w:t>"Реконструкция распределительных сетей 0,4 кВп. Кневичи, п. Олений", лот № 307801-ТПИР ОБСЛ-2021-ДРСК</w:t>
      </w:r>
    </w:p>
    <w:p w:rsidR="008615A0" w:rsidRPr="001D4EA9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Pr="00C2798A">
              <w:rPr>
                <w:b/>
                <w:snapToGrid/>
                <w:sz w:val="24"/>
                <w:szCs w:val="24"/>
              </w:rPr>
              <w:t>№</w:t>
            </w:r>
            <w:r w:rsidR="00CC311C">
              <w:rPr>
                <w:b/>
                <w:snapToGrid/>
                <w:sz w:val="24"/>
                <w:szCs w:val="24"/>
              </w:rPr>
              <w:t xml:space="preserve"> </w:t>
            </w:r>
            <w:r w:rsidR="006D09BC">
              <w:rPr>
                <w:b/>
                <w:snapToGrid/>
                <w:sz w:val="24"/>
                <w:szCs w:val="24"/>
              </w:rPr>
              <w:t>32110152717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6D09B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6D09BC">
              <w:rPr>
                <w:b/>
                <w:bCs/>
                <w:caps/>
                <w:snapToGrid/>
                <w:sz w:val="26"/>
                <w:szCs w:val="26"/>
              </w:rPr>
              <w:t>19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6D09BC">
              <w:rPr>
                <w:b/>
                <w:snapToGrid/>
                <w:sz w:val="26"/>
                <w:szCs w:val="26"/>
              </w:rPr>
              <w:t>мая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C2798A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6D09BC">
              <w:rPr>
                <w:b/>
                <w:bCs/>
                <w:caps/>
                <w:snapToGrid/>
                <w:sz w:val="26"/>
                <w:szCs w:val="26"/>
              </w:rPr>
              <w:t>21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640EA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="005B7EE3">
        <w:rPr>
          <w:bCs/>
          <w:sz w:val="26"/>
          <w:szCs w:val="26"/>
        </w:rPr>
        <w:t>аукцион</w:t>
      </w:r>
      <w:r w:rsidR="00C2798A">
        <w:rPr>
          <w:bCs/>
          <w:sz w:val="26"/>
          <w:szCs w:val="26"/>
        </w:rPr>
        <w:t xml:space="preserve"> в электронной форме</w:t>
      </w:r>
      <w:r w:rsidRPr="00DB4AA2">
        <w:rPr>
          <w:bCs/>
          <w:sz w:val="26"/>
          <w:szCs w:val="26"/>
        </w:rPr>
        <w:t xml:space="preserve"> </w:t>
      </w:r>
      <w:r w:rsidR="000D05AF" w:rsidRPr="000D05AF">
        <w:rPr>
          <w:bCs/>
          <w:sz w:val="26"/>
          <w:szCs w:val="26"/>
        </w:rPr>
        <w:t xml:space="preserve">на право заключение договора </w:t>
      </w:r>
      <w:r w:rsidR="006D09BC" w:rsidRPr="006D09BC">
        <w:rPr>
          <w:bCs/>
          <w:sz w:val="26"/>
          <w:szCs w:val="26"/>
        </w:rPr>
        <w:t>"Реконструкция распределительных сетей 0,4 кВп. Кневичи, п. Олений", лот № 307801-ТПИР ОБСЛ-2021-ДРСК</w:t>
      </w:r>
    </w:p>
    <w:p w:rsidR="008615A0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6D09BC" w:rsidRPr="006D09BC">
        <w:rPr>
          <w:b/>
          <w:i/>
          <w:sz w:val="26"/>
          <w:szCs w:val="26"/>
        </w:rPr>
        <w:t xml:space="preserve">4 (четыре) </w:t>
      </w:r>
      <w:r w:rsidRPr="00C2798A">
        <w:rPr>
          <w:sz w:val="26"/>
          <w:szCs w:val="26"/>
        </w:rPr>
        <w:t>заявки</w:t>
      </w:r>
      <w:r w:rsidRPr="00993626">
        <w:rPr>
          <w:sz w:val="24"/>
          <w:szCs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520"/>
        <w:gridCol w:w="2268"/>
      </w:tblGrid>
      <w:tr w:rsidR="00C2798A" w:rsidRPr="00664D4C" w:rsidTr="005B7EE3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C8088C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b/>
                <w:sz w:val="20"/>
              </w:rPr>
            </w:pPr>
            <w:r w:rsidRPr="00C8088C">
              <w:rPr>
                <w:b/>
                <w:sz w:val="20"/>
              </w:rPr>
              <w:t>№</w:t>
            </w:r>
          </w:p>
          <w:p w:rsidR="00C2798A" w:rsidRPr="00C8088C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b/>
                <w:sz w:val="20"/>
              </w:rPr>
            </w:pPr>
            <w:r w:rsidRPr="00C8088C">
              <w:rPr>
                <w:b/>
                <w:sz w:val="20"/>
              </w:rPr>
              <w:t>п/п</w:t>
            </w:r>
          </w:p>
        </w:tc>
        <w:tc>
          <w:tcPr>
            <w:tcW w:w="6520" w:type="dxa"/>
            <w:vAlign w:val="center"/>
          </w:tcPr>
          <w:p w:rsidR="00C2798A" w:rsidRPr="00C8088C" w:rsidRDefault="00C2798A" w:rsidP="00313F84">
            <w:pPr>
              <w:pStyle w:val="af4"/>
              <w:spacing w:before="0" w:after="0"/>
              <w:jc w:val="center"/>
              <w:rPr>
                <w:b/>
                <w:sz w:val="20"/>
              </w:rPr>
            </w:pPr>
            <w:r w:rsidRPr="00C8088C">
              <w:rPr>
                <w:b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268" w:type="dxa"/>
            <w:vAlign w:val="center"/>
          </w:tcPr>
          <w:p w:rsidR="00C2798A" w:rsidRPr="00C8088C" w:rsidRDefault="00C2798A" w:rsidP="00313F84">
            <w:pPr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C8088C">
              <w:rPr>
                <w:b/>
                <w:sz w:val="20"/>
              </w:rPr>
              <w:t>Дата и время регистрации заявки</w:t>
            </w:r>
          </w:p>
        </w:tc>
      </w:tr>
      <w:tr w:rsidR="006D09BC" w:rsidRPr="007A598F" w:rsidTr="00057250">
        <w:trPr>
          <w:trHeight w:val="330"/>
        </w:trPr>
        <w:tc>
          <w:tcPr>
            <w:tcW w:w="1135" w:type="dxa"/>
            <w:vAlign w:val="center"/>
          </w:tcPr>
          <w:p w:rsidR="006D09BC" w:rsidRPr="00EC38FF" w:rsidRDefault="006D09BC" w:rsidP="006D09BC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BC" w:rsidRPr="008D64BF" w:rsidRDefault="006D09BC" w:rsidP="006D09BC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BC" w:rsidRPr="00393C64" w:rsidRDefault="006D09BC" w:rsidP="006D09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sz w:val="24"/>
                <w:szCs w:val="24"/>
              </w:rPr>
            </w:pPr>
            <w:r w:rsidRPr="00393C64">
              <w:rPr>
                <w:sz w:val="24"/>
                <w:szCs w:val="24"/>
              </w:rPr>
              <w:t>16.04.2021 07:34</w:t>
            </w:r>
          </w:p>
        </w:tc>
      </w:tr>
      <w:tr w:rsidR="006D09BC" w:rsidRPr="00455714" w:rsidTr="00057250">
        <w:trPr>
          <w:trHeight w:val="378"/>
        </w:trPr>
        <w:tc>
          <w:tcPr>
            <w:tcW w:w="1135" w:type="dxa"/>
            <w:vAlign w:val="center"/>
          </w:tcPr>
          <w:p w:rsidR="006D09BC" w:rsidRPr="00455714" w:rsidRDefault="006D09BC" w:rsidP="006D09BC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BC" w:rsidRPr="008D64BF" w:rsidRDefault="006D09BC" w:rsidP="006D09BC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BC" w:rsidRPr="00393C64" w:rsidRDefault="006D09BC" w:rsidP="006D09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sz w:val="24"/>
                <w:szCs w:val="24"/>
              </w:rPr>
            </w:pPr>
            <w:r w:rsidRPr="00393C64">
              <w:rPr>
                <w:sz w:val="24"/>
                <w:szCs w:val="24"/>
              </w:rPr>
              <w:t>16.04.2021 12:29</w:t>
            </w:r>
          </w:p>
        </w:tc>
      </w:tr>
      <w:tr w:rsidR="006D09BC" w:rsidRPr="00455714" w:rsidTr="00057250">
        <w:trPr>
          <w:trHeight w:val="378"/>
        </w:trPr>
        <w:tc>
          <w:tcPr>
            <w:tcW w:w="1135" w:type="dxa"/>
            <w:vAlign w:val="center"/>
          </w:tcPr>
          <w:p w:rsidR="006D09BC" w:rsidRPr="00455714" w:rsidRDefault="006D09BC" w:rsidP="006D09BC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BC" w:rsidRPr="008D64BF" w:rsidRDefault="006D09BC" w:rsidP="006D09BC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BC" w:rsidRPr="00393C64" w:rsidRDefault="006D09BC" w:rsidP="006D09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sz w:val="24"/>
                <w:szCs w:val="24"/>
              </w:rPr>
            </w:pPr>
            <w:r w:rsidRPr="00393C64">
              <w:rPr>
                <w:sz w:val="24"/>
                <w:szCs w:val="24"/>
              </w:rPr>
              <w:t>19.04.2021 02:00</w:t>
            </w:r>
          </w:p>
        </w:tc>
      </w:tr>
      <w:tr w:rsidR="006D09BC" w:rsidRPr="00455714" w:rsidTr="00057250">
        <w:trPr>
          <w:trHeight w:val="378"/>
        </w:trPr>
        <w:tc>
          <w:tcPr>
            <w:tcW w:w="1135" w:type="dxa"/>
            <w:vAlign w:val="center"/>
          </w:tcPr>
          <w:p w:rsidR="006D09BC" w:rsidRPr="00455714" w:rsidRDefault="006D09BC" w:rsidP="006D09BC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BC" w:rsidRPr="008D64BF" w:rsidRDefault="006D09BC" w:rsidP="006D09BC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BC" w:rsidRPr="00393C64" w:rsidRDefault="006D09BC" w:rsidP="006D09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sz w:val="24"/>
                <w:szCs w:val="24"/>
              </w:rPr>
            </w:pPr>
            <w:r w:rsidRPr="00393C64">
              <w:rPr>
                <w:sz w:val="24"/>
                <w:szCs w:val="24"/>
              </w:rPr>
              <w:t>19.04.2021 08:37</w:t>
            </w:r>
          </w:p>
        </w:tc>
      </w:tr>
    </w:tbl>
    <w:p w:rsidR="007A641B" w:rsidRDefault="007A641B" w:rsidP="007A641B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6D09BC">
        <w:rPr>
          <w:b/>
          <w:i/>
          <w:sz w:val="26"/>
          <w:szCs w:val="26"/>
        </w:rPr>
        <w:t xml:space="preserve">1 </w:t>
      </w:r>
      <w:r w:rsidRPr="00950B10">
        <w:rPr>
          <w:b/>
          <w:i/>
          <w:sz w:val="26"/>
          <w:szCs w:val="26"/>
        </w:rPr>
        <w:t>(</w:t>
      </w:r>
      <w:r w:rsidR="006D09BC">
        <w:rPr>
          <w:b/>
          <w:i/>
          <w:sz w:val="26"/>
          <w:szCs w:val="26"/>
        </w:rPr>
        <w:t>одна</w:t>
      </w:r>
      <w:r w:rsidRPr="00950B10">
        <w:rPr>
          <w:b/>
          <w:i/>
          <w:sz w:val="26"/>
          <w:szCs w:val="26"/>
        </w:rPr>
        <w:t xml:space="preserve">) </w:t>
      </w:r>
      <w:r w:rsidRPr="00950B10">
        <w:rPr>
          <w:sz w:val="26"/>
          <w:szCs w:val="26"/>
        </w:rPr>
        <w:t>заявка.</w:t>
      </w:r>
    </w:p>
    <w:p w:rsidR="00C2798A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69106A" w:rsidRPr="0069106A" w:rsidRDefault="0069106A" w:rsidP="0069106A">
      <w:pPr>
        <w:pStyle w:val="a9"/>
        <w:numPr>
          <w:ilvl w:val="0"/>
          <w:numId w:val="32"/>
        </w:numPr>
        <w:tabs>
          <w:tab w:val="left" w:pos="426"/>
        </w:tabs>
        <w:spacing w:line="240" w:lineRule="auto"/>
        <w:ind w:left="502"/>
        <w:rPr>
          <w:bCs/>
          <w:i/>
          <w:iCs/>
          <w:snapToGrid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69106A">
        <w:rPr>
          <w:bCs/>
          <w:i/>
          <w:iCs/>
          <w:snapToGrid/>
          <w:sz w:val="26"/>
          <w:szCs w:val="26"/>
        </w:rPr>
        <w:t>Об утверждении результатов процедуры аукциона</w:t>
      </w:r>
    </w:p>
    <w:p w:rsidR="0069106A" w:rsidRPr="0069106A" w:rsidRDefault="0069106A" w:rsidP="0069106A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69106A">
        <w:rPr>
          <w:bCs/>
          <w:i/>
          <w:iCs/>
          <w:snapToGrid/>
          <w:sz w:val="26"/>
          <w:szCs w:val="26"/>
        </w:rPr>
        <w:t>О ранжировке заявок</w:t>
      </w:r>
    </w:p>
    <w:p w:rsidR="0069106A" w:rsidRPr="0069106A" w:rsidRDefault="0069106A" w:rsidP="0069106A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69106A">
        <w:rPr>
          <w:bCs/>
          <w:i/>
          <w:iCs/>
          <w:snapToGrid/>
          <w:sz w:val="26"/>
          <w:szCs w:val="26"/>
        </w:rPr>
        <w:t>О выборе победителя закупки</w:t>
      </w:r>
    </w:p>
    <w:p w:rsidR="008D567D" w:rsidRPr="00C93B6E" w:rsidRDefault="008D567D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C8088C" w:rsidRPr="00C8088C" w:rsidRDefault="00C8088C" w:rsidP="00C8088C">
      <w:pPr>
        <w:numPr>
          <w:ilvl w:val="0"/>
          <w:numId w:val="41"/>
        </w:numPr>
        <w:tabs>
          <w:tab w:val="left" w:pos="426"/>
        </w:tabs>
        <w:suppressAutoHyphens/>
        <w:spacing w:after="200" w:line="240" w:lineRule="auto"/>
        <w:ind w:left="0" w:firstLine="0"/>
        <w:jc w:val="left"/>
        <w:rPr>
          <w:snapToGrid/>
          <w:sz w:val="26"/>
          <w:szCs w:val="26"/>
        </w:rPr>
      </w:pPr>
      <w:r w:rsidRPr="00C8088C">
        <w:rPr>
          <w:snapToGrid/>
          <w:sz w:val="26"/>
          <w:szCs w:val="26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4111"/>
        <w:gridCol w:w="1701"/>
        <w:gridCol w:w="1701"/>
      </w:tblGrid>
      <w:tr w:rsidR="00C8088C" w:rsidRPr="00C8088C" w:rsidTr="007336CC">
        <w:trPr>
          <w:trHeight w:val="1032"/>
          <w:tblHeader/>
        </w:trPr>
        <w:tc>
          <w:tcPr>
            <w:tcW w:w="534" w:type="dxa"/>
            <w:vAlign w:val="center"/>
          </w:tcPr>
          <w:p w:rsidR="00C8088C" w:rsidRPr="00C8088C" w:rsidRDefault="00C8088C" w:rsidP="00C8088C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b/>
                <w:snapToGrid/>
                <w:color w:val="000000"/>
                <w:spacing w:val="-1"/>
                <w:sz w:val="20"/>
                <w:lang w:eastAsia="en-US"/>
              </w:rPr>
            </w:pPr>
            <w:r w:rsidRPr="00C8088C">
              <w:rPr>
                <w:rFonts w:eastAsiaTheme="minorHAnsi"/>
                <w:b/>
                <w:snapToGrid/>
                <w:color w:val="000000"/>
                <w:spacing w:val="-1"/>
                <w:sz w:val="20"/>
                <w:lang w:eastAsia="en-US"/>
              </w:rPr>
              <w:t>№ п/п</w:t>
            </w:r>
          </w:p>
        </w:tc>
        <w:tc>
          <w:tcPr>
            <w:tcW w:w="1559" w:type="dxa"/>
            <w:vAlign w:val="center"/>
          </w:tcPr>
          <w:p w:rsidR="00C8088C" w:rsidRPr="00C8088C" w:rsidRDefault="00C8088C" w:rsidP="00C8088C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lang w:eastAsia="en-US"/>
              </w:rPr>
            </w:pPr>
            <w:r w:rsidRPr="00C8088C">
              <w:rPr>
                <w:rFonts w:eastAsiaTheme="minorHAnsi"/>
                <w:b/>
                <w:snapToGrid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C8088C" w:rsidRPr="00C8088C" w:rsidRDefault="00C8088C" w:rsidP="00C8088C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lang w:eastAsia="en-US"/>
              </w:rPr>
            </w:pPr>
            <w:r w:rsidRPr="00C8088C">
              <w:rPr>
                <w:rFonts w:eastAsiaTheme="minorHAnsi"/>
                <w:b/>
                <w:snapToGrid/>
                <w:sz w:val="20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C8088C" w:rsidRPr="00C8088C" w:rsidRDefault="00C8088C" w:rsidP="00C8088C">
            <w:pPr>
              <w:shd w:val="clear" w:color="auto" w:fill="FFFFFF"/>
              <w:suppressAutoHyphens/>
              <w:spacing w:after="200" w:line="240" w:lineRule="auto"/>
              <w:ind w:left="10" w:right="19" w:firstLine="0"/>
              <w:jc w:val="center"/>
              <w:rPr>
                <w:rFonts w:eastAsiaTheme="minorHAnsi"/>
                <w:b/>
                <w:snapToGrid/>
                <w:sz w:val="20"/>
                <w:lang w:eastAsia="en-US"/>
              </w:rPr>
            </w:pPr>
            <w:r w:rsidRPr="00C8088C">
              <w:rPr>
                <w:rFonts w:eastAsiaTheme="minorHAnsi"/>
                <w:b/>
                <w:snapToGrid/>
                <w:sz w:val="20"/>
                <w:lang w:eastAsia="en-US"/>
              </w:rPr>
              <w:t xml:space="preserve">Первая ценовая ставка, </w:t>
            </w:r>
            <w:r w:rsidRPr="00C8088C">
              <w:rPr>
                <w:rFonts w:eastAsiaTheme="minorHAnsi"/>
                <w:b/>
                <w:snapToGrid/>
                <w:sz w:val="20"/>
                <w:lang w:eastAsia="en-US"/>
              </w:rPr>
              <w:br/>
              <w:t>руб. без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8088C" w:rsidRPr="00C8088C" w:rsidRDefault="00C8088C" w:rsidP="00C8088C">
            <w:pPr>
              <w:shd w:val="clear" w:color="auto" w:fill="FFFFFF"/>
              <w:suppressAutoHyphens/>
              <w:spacing w:after="200" w:line="240" w:lineRule="auto"/>
              <w:ind w:left="10" w:right="19" w:firstLine="0"/>
              <w:jc w:val="center"/>
              <w:rPr>
                <w:rFonts w:eastAsiaTheme="minorHAnsi"/>
                <w:b/>
                <w:snapToGrid/>
                <w:color w:val="000000"/>
                <w:spacing w:val="-2"/>
                <w:sz w:val="20"/>
                <w:lang w:eastAsia="en-US"/>
              </w:rPr>
            </w:pPr>
            <w:r w:rsidRPr="00C8088C">
              <w:rPr>
                <w:rFonts w:eastAsiaTheme="minorHAnsi"/>
                <w:b/>
                <w:snapToGrid/>
                <w:sz w:val="20"/>
                <w:lang w:eastAsia="en-US"/>
              </w:rPr>
              <w:t xml:space="preserve">Цена заявки по результатам аукциона, </w:t>
            </w:r>
            <w:r w:rsidRPr="00C8088C">
              <w:rPr>
                <w:rFonts w:eastAsiaTheme="minorHAnsi"/>
                <w:b/>
                <w:snapToGrid/>
                <w:sz w:val="20"/>
                <w:lang w:eastAsia="en-US"/>
              </w:rPr>
              <w:br/>
              <w:t>руб. без НДС</w:t>
            </w:r>
          </w:p>
        </w:tc>
      </w:tr>
      <w:tr w:rsidR="00C8088C" w:rsidRPr="00C8088C" w:rsidTr="007336CC">
        <w:trPr>
          <w:trHeight w:val="74"/>
        </w:trPr>
        <w:tc>
          <w:tcPr>
            <w:tcW w:w="534" w:type="dxa"/>
            <w:vAlign w:val="center"/>
          </w:tcPr>
          <w:p w:rsidR="00C8088C" w:rsidRPr="00C8088C" w:rsidRDefault="00C8088C" w:rsidP="00C8088C">
            <w:pPr>
              <w:numPr>
                <w:ilvl w:val="0"/>
                <w:numId w:val="42"/>
              </w:numPr>
              <w:spacing w:after="200" w:line="240" w:lineRule="auto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8C" w:rsidRPr="00C8088C" w:rsidRDefault="00C8088C" w:rsidP="00C8088C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07:34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8C" w:rsidRPr="00C8088C" w:rsidRDefault="00C8088C" w:rsidP="00C8088C">
            <w:pPr>
              <w:widowControl w:val="0"/>
              <w:autoSpaceDE w:val="0"/>
              <w:autoSpaceDN w:val="0"/>
              <w:adjustRightInd w:val="0"/>
              <w:spacing w:line="240" w:lineRule="auto"/>
              <w:ind w:left="28" w:right="31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(коллективный)  № 1 </w:t>
            </w:r>
            <w:r w:rsidRPr="00C8088C">
              <w:rPr>
                <w:rFonts w:eastAsiaTheme="minorHAnsi"/>
                <w:b/>
                <w:snapToGrid/>
                <w:sz w:val="26"/>
                <w:szCs w:val="26"/>
                <w:lang w:eastAsia="en-US"/>
              </w:rPr>
              <w:t>ООО "ВОСТОЧНЫЕ ЭНЕРГО-СТРОИТЕЛЬНЫЕ ТЕХНОЛОГИИ"</w:t>
            </w: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 ИНН/КПП 2537094590/254001001 ОГРН 1122537003621-лидер; ООО </w:t>
            </w: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lastRenderedPageBreak/>
              <w:t>«Мегомметр» ИНН/КПП 2537011748/253701001 ОГРН 1032501803564 - соисполнитель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C" w:rsidRPr="00C8088C" w:rsidRDefault="00C8088C" w:rsidP="00C8088C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lastRenderedPageBreak/>
              <w:t xml:space="preserve">2 945 000.00  </w:t>
            </w:r>
          </w:p>
        </w:tc>
        <w:tc>
          <w:tcPr>
            <w:tcW w:w="1701" w:type="dxa"/>
            <w:shd w:val="clear" w:color="auto" w:fill="auto"/>
          </w:tcPr>
          <w:p w:rsidR="00C8088C" w:rsidRPr="00C8088C" w:rsidRDefault="00C8088C" w:rsidP="00C8088C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C8088C">
              <w:rPr>
                <w:rFonts w:eastAsiaTheme="minorHAnsi"/>
                <w:snapToGrid/>
                <w:sz w:val="24"/>
                <w:szCs w:val="24"/>
                <w:lang w:eastAsia="en-US"/>
              </w:rPr>
              <w:t>2 311 500,00</w:t>
            </w:r>
          </w:p>
        </w:tc>
      </w:tr>
      <w:tr w:rsidR="00C8088C" w:rsidRPr="00C8088C" w:rsidTr="007336CC">
        <w:trPr>
          <w:trHeight w:val="74"/>
        </w:trPr>
        <w:tc>
          <w:tcPr>
            <w:tcW w:w="534" w:type="dxa"/>
            <w:vAlign w:val="center"/>
          </w:tcPr>
          <w:p w:rsidR="00C8088C" w:rsidRPr="00C8088C" w:rsidRDefault="00C8088C" w:rsidP="00C8088C">
            <w:pPr>
              <w:numPr>
                <w:ilvl w:val="0"/>
                <w:numId w:val="42"/>
              </w:numPr>
              <w:spacing w:after="200" w:line="240" w:lineRule="auto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8C" w:rsidRPr="00C8088C" w:rsidRDefault="00C8088C" w:rsidP="00C8088C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12:29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8C" w:rsidRPr="00C8088C" w:rsidRDefault="00C8088C" w:rsidP="00C8088C">
            <w:pPr>
              <w:widowControl w:val="0"/>
              <w:autoSpaceDE w:val="0"/>
              <w:autoSpaceDN w:val="0"/>
              <w:adjustRightInd w:val="0"/>
              <w:spacing w:line="240" w:lineRule="auto"/>
              <w:ind w:left="28" w:right="31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2 </w:t>
            </w:r>
            <w:r w:rsidRPr="00C8088C">
              <w:rPr>
                <w:rFonts w:eastAsiaTheme="minorHAnsi"/>
                <w:b/>
                <w:snapToGrid/>
                <w:sz w:val="26"/>
                <w:szCs w:val="26"/>
                <w:lang w:eastAsia="en-US"/>
              </w:rPr>
              <w:t>ООО "КОМПАНИЯ ЭЛЕКТРОАВТОМАТИКА"</w:t>
            </w: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 ИНН/КПП 2537134919/253701001 ОГРН 1172536043899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C" w:rsidRPr="00C8088C" w:rsidRDefault="00C8088C" w:rsidP="00C8088C">
            <w:pPr>
              <w:spacing w:after="200" w:line="276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>3 100 000.00</w:t>
            </w:r>
          </w:p>
        </w:tc>
        <w:tc>
          <w:tcPr>
            <w:tcW w:w="1701" w:type="dxa"/>
            <w:shd w:val="clear" w:color="auto" w:fill="auto"/>
          </w:tcPr>
          <w:p w:rsidR="00C8088C" w:rsidRPr="00C8088C" w:rsidRDefault="00C8088C" w:rsidP="00C8088C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C8088C">
              <w:rPr>
                <w:rFonts w:eastAsiaTheme="minorHAnsi"/>
                <w:snapToGrid/>
                <w:sz w:val="24"/>
                <w:szCs w:val="24"/>
                <w:lang w:eastAsia="en-US"/>
              </w:rPr>
              <w:t>2 335 000,00</w:t>
            </w:r>
          </w:p>
        </w:tc>
      </w:tr>
      <w:tr w:rsidR="00C8088C" w:rsidRPr="00C8088C" w:rsidTr="007336CC">
        <w:trPr>
          <w:trHeight w:val="74"/>
        </w:trPr>
        <w:tc>
          <w:tcPr>
            <w:tcW w:w="534" w:type="dxa"/>
            <w:vAlign w:val="center"/>
          </w:tcPr>
          <w:p w:rsidR="00C8088C" w:rsidRPr="00C8088C" w:rsidRDefault="00C8088C" w:rsidP="00C8088C">
            <w:pPr>
              <w:numPr>
                <w:ilvl w:val="0"/>
                <w:numId w:val="42"/>
              </w:numPr>
              <w:spacing w:after="200" w:line="240" w:lineRule="auto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8C" w:rsidRPr="00C8088C" w:rsidRDefault="00C8088C" w:rsidP="00C8088C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>19.04.2021 02:00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8C" w:rsidRPr="00C8088C" w:rsidRDefault="00C8088C" w:rsidP="00C8088C">
            <w:pPr>
              <w:widowControl w:val="0"/>
              <w:autoSpaceDE w:val="0"/>
              <w:autoSpaceDN w:val="0"/>
              <w:adjustRightInd w:val="0"/>
              <w:spacing w:line="240" w:lineRule="auto"/>
              <w:ind w:left="28" w:right="31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3 </w:t>
            </w:r>
            <w:r w:rsidRPr="00C8088C">
              <w:rPr>
                <w:rFonts w:eastAsiaTheme="minorHAnsi"/>
                <w:b/>
                <w:snapToGrid/>
                <w:sz w:val="26"/>
                <w:szCs w:val="26"/>
                <w:lang w:eastAsia="en-US"/>
              </w:rPr>
              <w:t>ООО "ДАЛЬНЕВОСТОЧНАЯ МОНТАЖНАЯ КОМПАНИЯ"</w:t>
            </w: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 ИНН/КПП 2506012068/250601001 ОГРН 1172536025507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C" w:rsidRPr="00C8088C" w:rsidRDefault="00C8088C" w:rsidP="00C8088C">
            <w:pPr>
              <w:spacing w:after="200" w:line="276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C8088C">
              <w:rPr>
                <w:rFonts w:eastAsiaTheme="minorHAnsi"/>
                <w:snapToGrid/>
                <w:sz w:val="26"/>
                <w:szCs w:val="26"/>
                <w:lang w:eastAsia="en-US"/>
              </w:rPr>
              <w:t>3 100 000.00</w:t>
            </w:r>
          </w:p>
        </w:tc>
        <w:tc>
          <w:tcPr>
            <w:tcW w:w="1701" w:type="dxa"/>
            <w:shd w:val="clear" w:color="auto" w:fill="auto"/>
          </w:tcPr>
          <w:p w:rsidR="00C8088C" w:rsidRPr="00C8088C" w:rsidRDefault="00C8088C" w:rsidP="00C8088C">
            <w:pPr>
              <w:shd w:val="clear" w:color="auto" w:fill="FFFFFF"/>
              <w:suppressAutoHyphens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C8088C">
              <w:rPr>
                <w:rFonts w:eastAsiaTheme="minorHAnsi"/>
                <w:snapToGrid/>
                <w:sz w:val="24"/>
                <w:szCs w:val="24"/>
                <w:lang w:eastAsia="en-US"/>
              </w:rPr>
              <w:t>2 728000,00</w:t>
            </w:r>
          </w:p>
        </w:tc>
      </w:tr>
    </w:tbl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69106A" w:rsidRDefault="0069106A" w:rsidP="0069106A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2</w:t>
      </w:r>
      <w:r w:rsidRPr="00375523">
        <w:rPr>
          <w:b/>
          <w:sz w:val="26"/>
          <w:szCs w:val="26"/>
        </w:rPr>
        <w:t>:</w:t>
      </w:r>
    </w:p>
    <w:p w:rsidR="0062461E" w:rsidRPr="0062461E" w:rsidRDefault="0062461E" w:rsidP="0062461E">
      <w:pPr>
        <w:keepNext/>
        <w:numPr>
          <w:ilvl w:val="1"/>
          <w:numId w:val="29"/>
        </w:numPr>
        <w:tabs>
          <w:tab w:val="left" w:pos="426"/>
        </w:tabs>
        <w:spacing w:after="200" w:line="240" w:lineRule="auto"/>
        <w:ind w:left="0" w:firstLine="567"/>
        <w:jc w:val="left"/>
        <w:rPr>
          <w:snapToGrid/>
          <w:sz w:val="26"/>
          <w:szCs w:val="26"/>
          <w:shd w:val="clear" w:color="auto" w:fill="FFFF99"/>
        </w:rPr>
      </w:pPr>
      <w:r w:rsidRPr="0062461E">
        <w:rPr>
          <w:snapToGrid/>
          <w:sz w:val="26"/>
          <w:szCs w:val="26"/>
        </w:rPr>
        <w:t>Утвердить ранжировку участников аукциона:</w:t>
      </w:r>
    </w:p>
    <w:tbl>
      <w:tblPr>
        <w:tblStyle w:val="af3"/>
        <w:tblW w:w="9606" w:type="dxa"/>
        <w:tblLook w:val="04A0" w:firstRow="1" w:lastRow="0" w:firstColumn="1" w:lastColumn="0" w:noHBand="0" w:noVBand="1"/>
      </w:tblPr>
      <w:tblGrid>
        <w:gridCol w:w="1326"/>
        <w:gridCol w:w="1520"/>
        <w:gridCol w:w="3608"/>
        <w:gridCol w:w="1683"/>
        <w:gridCol w:w="1469"/>
      </w:tblGrid>
      <w:tr w:rsidR="0062461E" w:rsidRPr="0062461E" w:rsidTr="007336CC">
        <w:tc>
          <w:tcPr>
            <w:tcW w:w="1326" w:type="dxa"/>
            <w:vAlign w:val="center"/>
          </w:tcPr>
          <w:p w:rsidR="0062461E" w:rsidRPr="0062461E" w:rsidRDefault="0062461E" w:rsidP="0062461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62461E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>Место в ранжировке</w:t>
            </w:r>
          </w:p>
        </w:tc>
        <w:tc>
          <w:tcPr>
            <w:tcW w:w="1520" w:type="dxa"/>
          </w:tcPr>
          <w:p w:rsidR="0062461E" w:rsidRPr="0062461E" w:rsidRDefault="0062461E" w:rsidP="0062461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62461E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>Дата и время регистрации заявки</w:t>
            </w:r>
          </w:p>
        </w:tc>
        <w:tc>
          <w:tcPr>
            <w:tcW w:w="3608" w:type="dxa"/>
            <w:vAlign w:val="center"/>
          </w:tcPr>
          <w:p w:rsidR="0062461E" w:rsidRPr="0062461E" w:rsidRDefault="0062461E" w:rsidP="0062461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62461E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>Наименование/идентификационный номер  участника</w:t>
            </w:r>
          </w:p>
        </w:tc>
        <w:tc>
          <w:tcPr>
            <w:tcW w:w="1683" w:type="dxa"/>
            <w:vAlign w:val="center"/>
          </w:tcPr>
          <w:p w:rsidR="0062461E" w:rsidRPr="0062461E" w:rsidRDefault="0062461E" w:rsidP="0062461E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62461E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 xml:space="preserve">Итоговая цена по результатам аукциона, руб. без НДС </w:t>
            </w:r>
          </w:p>
        </w:tc>
        <w:tc>
          <w:tcPr>
            <w:tcW w:w="1469" w:type="dxa"/>
          </w:tcPr>
          <w:p w:rsidR="0062461E" w:rsidRPr="0062461E" w:rsidRDefault="0062461E" w:rsidP="0062461E">
            <w:pPr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</w:pPr>
            <w:r w:rsidRPr="0062461E">
              <w:rPr>
                <w:rFonts w:eastAsiaTheme="minorHAnsi"/>
                <w:b/>
                <w:snapToGrid/>
                <w:sz w:val="20"/>
                <w:szCs w:val="22"/>
                <w:lang w:eastAsia="en-US"/>
              </w:rPr>
              <w:t>Возможность применения приоритете в соответствии с 925-ПП</w:t>
            </w:r>
          </w:p>
        </w:tc>
      </w:tr>
      <w:tr w:rsidR="0062461E" w:rsidRPr="0062461E" w:rsidTr="007336CC">
        <w:tc>
          <w:tcPr>
            <w:tcW w:w="1326" w:type="dxa"/>
          </w:tcPr>
          <w:p w:rsidR="0062461E" w:rsidRPr="0062461E" w:rsidRDefault="0062461E" w:rsidP="0062461E">
            <w:pPr>
              <w:tabs>
                <w:tab w:val="left" w:pos="0"/>
              </w:tabs>
              <w:spacing w:line="240" w:lineRule="auto"/>
              <w:ind w:firstLine="0"/>
              <w:rPr>
                <w:snapToGrid/>
                <w:sz w:val="25"/>
                <w:szCs w:val="25"/>
              </w:rPr>
            </w:pPr>
            <w:r w:rsidRPr="0062461E">
              <w:rPr>
                <w:snapToGrid/>
                <w:sz w:val="25"/>
                <w:szCs w:val="25"/>
              </w:rPr>
              <w:t>1 место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1E" w:rsidRPr="0062461E" w:rsidRDefault="0062461E" w:rsidP="006246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07:34</w:t>
            </w:r>
          </w:p>
        </w:tc>
        <w:tc>
          <w:tcPr>
            <w:tcW w:w="3608" w:type="dxa"/>
          </w:tcPr>
          <w:p w:rsidR="0062461E" w:rsidRPr="0062461E" w:rsidRDefault="0062461E" w:rsidP="0062461E">
            <w:pPr>
              <w:spacing w:line="240" w:lineRule="auto"/>
              <w:ind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(коллективный)  № 1 </w:t>
            </w:r>
            <w:r w:rsidRPr="0062461E">
              <w:rPr>
                <w:rFonts w:eastAsiaTheme="minorHAnsi"/>
                <w:b/>
                <w:snapToGrid/>
                <w:sz w:val="26"/>
                <w:szCs w:val="26"/>
                <w:lang w:eastAsia="en-US"/>
              </w:rPr>
              <w:t>ООО "ВОСТОЧНЫЕ ЭНЕРГО-СТРОИТЕЛЬНЫЕ ТЕХНОЛОГИИ"</w:t>
            </w: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 ИНН/КПП 2537094590/254001001 ОГРН 1122537003621-лидер; ООО «Мегомметр» ИНН/КПП 2537011748/253701001 ОГРН 1032501803564 - соисполнитель</w:t>
            </w:r>
          </w:p>
        </w:tc>
        <w:tc>
          <w:tcPr>
            <w:tcW w:w="1683" w:type="dxa"/>
          </w:tcPr>
          <w:p w:rsidR="0062461E" w:rsidRPr="0062461E" w:rsidRDefault="0062461E" w:rsidP="0062461E">
            <w:pPr>
              <w:spacing w:line="240" w:lineRule="auto"/>
              <w:ind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>2 311 500,00</w:t>
            </w:r>
          </w:p>
        </w:tc>
        <w:tc>
          <w:tcPr>
            <w:tcW w:w="1469" w:type="dxa"/>
          </w:tcPr>
          <w:p w:rsidR="0062461E" w:rsidRPr="0062461E" w:rsidRDefault="0062461E" w:rsidP="0062461E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napToGrid/>
                <w:sz w:val="26"/>
                <w:szCs w:val="26"/>
              </w:rPr>
            </w:pPr>
            <w:r w:rsidRPr="0062461E">
              <w:rPr>
                <w:bCs/>
                <w:snapToGrid/>
                <w:sz w:val="26"/>
                <w:szCs w:val="26"/>
              </w:rPr>
              <w:t>нет</w:t>
            </w:r>
          </w:p>
        </w:tc>
      </w:tr>
      <w:tr w:rsidR="0062461E" w:rsidRPr="0062461E" w:rsidTr="007336CC">
        <w:tc>
          <w:tcPr>
            <w:tcW w:w="1326" w:type="dxa"/>
          </w:tcPr>
          <w:p w:rsidR="0062461E" w:rsidRPr="0062461E" w:rsidRDefault="0062461E" w:rsidP="0062461E">
            <w:pPr>
              <w:tabs>
                <w:tab w:val="left" w:pos="0"/>
              </w:tabs>
              <w:spacing w:line="240" w:lineRule="auto"/>
              <w:ind w:firstLine="0"/>
              <w:rPr>
                <w:snapToGrid/>
                <w:sz w:val="25"/>
                <w:szCs w:val="25"/>
              </w:rPr>
            </w:pPr>
            <w:r w:rsidRPr="0062461E">
              <w:rPr>
                <w:snapToGrid/>
                <w:sz w:val="25"/>
                <w:szCs w:val="25"/>
              </w:rPr>
              <w:t>2 место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1E" w:rsidRPr="0062461E" w:rsidRDefault="0062461E" w:rsidP="006246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12:29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1E" w:rsidRPr="0062461E" w:rsidRDefault="0062461E" w:rsidP="0062461E">
            <w:pPr>
              <w:widowControl w:val="0"/>
              <w:autoSpaceDE w:val="0"/>
              <w:autoSpaceDN w:val="0"/>
              <w:adjustRightInd w:val="0"/>
              <w:spacing w:line="240" w:lineRule="auto"/>
              <w:ind w:left="28" w:right="31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2 </w:t>
            </w:r>
            <w:r w:rsidRPr="0062461E">
              <w:rPr>
                <w:rFonts w:eastAsiaTheme="minorHAnsi"/>
                <w:b/>
                <w:snapToGrid/>
                <w:sz w:val="26"/>
                <w:szCs w:val="26"/>
                <w:lang w:eastAsia="en-US"/>
              </w:rPr>
              <w:t>ООО "КОМПАНИЯ ЭЛЕКТРОАВТОМАТИКА"</w:t>
            </w: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 ИНН/КПП 2537134919/253701001 ОГРН 1172536043899</w:t>
            </w:r>
          </w:p>
        </w:tc>
        <w:tc>
          <w:tcPr>
            <w:tcW w:w="1683" w:type="dxa"/>
            <w:shd w:val="clear" w:color="auto" w:fill="auto"/>
          </w:tcPr>
          <w:p w:rsidR="0062461E" w:rsidRPr="0062461E" w:rsidRDefault="0062461E" w:rsidP="0062461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>2 335 000,00</w:t>
            </w:r>
          </w:p>
        </w:tc>
        <w:tc>
          <w:tcPr>
            <w:tcW w:w="1469" w:type="dxa"/>
          </w:tcPr>
          <w:p w:rsidR="0062461E" w:rsidRPr="0062461E" w:rsidRDefault="0062461E" w:rsidP="0062461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>нет</w:t>
            </w:r>
          </w:p>
        </w:tc>
      </w:tr>
      <w:tr w:rsidR="0062461E" w:rsidRPr="0062461E" w:rsidTr="007336CC">
        <w:tc>
          <w:tcPr>
            <w:tcW w:w="1326" w:type="dxa"/>
          </w:tcPr>
          <w:p w:rsidR="0062461E" w:rsidRPr="0062461E" w:rsidRDefault="0062461E" w:rsidP="0062461E">
            <w:pPr>
              <w:tabs>
                <w:tab w:val="left" w:pos="0"/>
              </w:tabs>
              <w:spacing w:line="240" w:lineRule="auto"/>
              <w:ind w:firstLine="0"/>
              <w:rPr>
                <w:snapToGrid/>
                <w:sz w:val="25"/>
                <w:szCs w:val="25"/>
              </w:rPr>
            </w:pPr>
            <w:r w:rsidRPr="0062461E">
              <w:rPr>
                <w:snapToGrid/>
                <w:sz w:val="25"/>
                <w:szCs w:val="25"/>
              </w:rPr>
              <w:t>3 место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1E" w:rsidRPr="0062461E" w:rsidRDefault="0062461E" w:rsidP="006246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>19.04.2021 02:00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1E" w:rsidRPr="0062461E" w:rsidRDefault="0062461E" w:rsidP="0062461E">
            <w:pPr>
              <w:widowControl w:val="0"/>
              <w:autoSpaceDE w:val="0"/>
              <w:autoSpaceDN w:val="0"/>
              <w:adjustRightInd w:val="0"/>
              <w:spacing w:line="240" w:lineRule="auto"/>
              <w:ind w:left="28" w:right="31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3 </w:t>
            </w:r>
            <w:r w:rsidRPr="0062461E">
              <w:rPr>
                <w:rFonts w:eastAsiaTheme="minorHAnsi"/>
                <w:b/>
                <w:snapToGrid/>
                <w:sz w:val="26"/>
                <w:szCs w:val="26"/>
                <w:lang w:eastAsia="en-US"/>
              </w:rPr>
              <w:t>ООО "ДАЛЬНЕВОСТОЧНАЯ МОНТАЖНАЯ КОМПАНИЯ"</w:t>
            </w: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 ИНН/КПП 2506012068/250601001 ОГРН 1172536025507</w:t>
            </w:r>
          </w:p>
        </w:tc>
        <w:tc>
          <w:tcPr>
            <w:tcW w:w="1683" w:type="dxa"/>
            <w:shd w:val="clear" w:color="auto" w:fill="auto"/>
          </w:tcPr>
          <w:p w:rsidR="0062461E" w:rsidRPr="0062461E" w:rsidRDefault="0062461E" w:rsidP="0062461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>2 728000,00</w:t>
            </w:r>
          </w:p>
        </w:tc>
        <w:tc>
          <w:tcPr>
            <w:tcW w:w="1469" w:type="dxa"/>
          </w:tcPr>
          <w:p w:rsidR="0062461E" w:rsidRPr="0062461E" w:rsidRDefault="0062461E" w:rsidP="0062461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62461E">
              <w:rPr>
                <w:rFonts w:eastAsiaTheme="minorHAnsi"/>
                <w:snapToGrid/>
                <w:sz w:val="26"/>
                <w:szCs w:val="26"/>
                <w:lang w:eastAsia="en-US"/>
              </w:rPr>
              <w:t>нет</w:t>
            </w:r>
          </w:p>
        </w:tc>
      </w:tr>
    </w:tbl>
    <w:p w:rsidR="0069106A" w:rsidRDefault="0069106A" w:rsidP="0069106A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</w:p>
    <w:p w:rsidR="0069106A" w:rsidRDefault="0069106A" w:rsidP="0069106A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3</w:t>
      </w:r>
      <w:r w:rsidRPr="00375523">
        <w:rPr>
          <w:b/>
          <w:sz w:val="26"/>
          <w:szCs w:val="26"/>
        </w:rPr>
        <w:t>:</w:t>
      </w:r>
    </w:p>
    <w:p w:rsidR="0062461E" w:rsidRPr="008A778A" w:rsidRDefault="0062461E" w:rsidP="0062461E">
      <w:pPr>
        <w:pStyle w:val="25"/>
        <w:keepNext/>
        <w:numPr>
          <w:ilvl w:val="1"/>
          <w:numId w:val="43"/>
        </w:numPr>
        <w:tabs>
          <w:tab w:val="left" w:pos="142"/>
          <w:tab w:val="left" w:pos="993"/>
        </w:tabs>
        <w:ind w:left="0" w:firstLine="709"/>
        <w:rPr>
          <w:sz w:val="26"/>
          <w:szCs w:val="26"/>
          <w:shd w:val="clear" w:color="auto" w:fill="FFFF99"/>
        </w:rPr>
      </w:pPr>
      <w:r w:rsidRPr="008A778A">
        <w:rPr>
          <w:sz w:val="26"/>
          <w:szCs w:val="26"/>
        </w:rPr>
        <w:t xml:space="preserve">Признать Победителем закупки </w:t>
      </w:r>
      <w:r>
        <w:rPr>
          <w:sz w:val="26"/>
          <w:szCs w:val="26"/>
        </w:rPr>
        <w:t xml:space="preserve">Коллективного </w:t>
      </w:r>
      <w:r w:rsidRPr="008A778A">
        <w:rPr>
          <w:sz w:val="26"/>
          <w:szCs w:val="26"/>
        </w:rPr>
        <w:t xml:space="preserve">Участника, занявшего 1 (первое) место в ранжировке по степени предпочтительности для Заказчика: </w:t>
      </w:r>
      <w:r w:rsidRPr="00BF1769">
        <w:rPr>
          <w:sz w:val="26"/>
          <w:szCs w:val="26"/>
        </w:rPr>
        <w:t xml:space="preserve">ООО "ВОСТОЧНЫЕ ЭНЕРГО-СТРОИТЕЛЬНЫЕ ТЕХНОЛОГИИ" ИНН/КПП 2537094590/254001001 ОГРН 1122537003621-лидер; ООО «Мегомметр» ИНН/КПП </w:t>
      </w:r>
      <w:r w:rsidRPr="00BF1769">
        <w:rPr>
          <w:sz w:val="26"/>
          <w:szCs w:val="26"/>
        </w:rPr>
        <w:lastRenderedPageBreak/>
        <w:t>2537011748/253701001 ОГРН 1032501803564 - соисполнитель</w:t>
      </w:r>
      <w:r w:rsidRPr="008A778A">
        <w:rPr>
          <w:sz w:val="26"/>
          <w:szCs w:val="26"/>
        </w:rPr>
        <w:t xml:space="preserve"> с ценой заявки не более </w:t>
      </w:r>
      <w:r w:rsidRPr="00BF1769">
        <w:rPr>
          <w:sz w:val="26"/>
          <w:szCs w:val="26"/>
        </w:rPr>
        <w:t>2 311 500,00</w:t>
      </w:r>
      <w:r w:rsidRPr="008A778A">
        <w:rPr>
          <w:sz w:val="26"/>
          <w:szCs w:val="26"/>
        </w:rPr>
        <w:t xml:space="preserve"> руб. без учета НДС</w:t>
      </w:r>
      <w:r>
        <w:rPr>
          <w:sz w:val="26"/>
          <w:szCs w:val="26"/>
        </w:rPr>
        <w:t>.</w:t>
      </w:r>
    </w:p>
    <w:p w:rsidR="0062461E" w:rsidRPr="000338D7" w:rsidRDefault="0062461E" w:rsidP="0062461E">
      <w:pPr>
        <w:pStyle w:val="25"/>
        <w:keepNext/>
        <w:tabs>
          <w:tab w:val="left" w:pos="142"/>
          <w:tab w:val="left" w:pos="993"/>
        </w:tabs>
        <w:ind w:firstLine="709"/>
        <w:rPr>
          <w:sz w:val="26"/>
          <w:szCs w:val="26"/>
        </w:rPr>
      </w:pPr>
      <w:r w:rsidRPr="00AF2E6A">
        <w:rPr>
          <w:i/>
          <w:sz w:val="26"/>
          <w:szCs w:val="26"/>
        </w:rPr>
        <w:t>предмет:</w:t>
      </w:r>
      <w:r w:rsidRPr="000338D7">
        <w:rPr>
          <w:b/>
          <w:i/>
          <w:sz w:val="26"/>
          <w:szCs w:val="26"/>
        </w:rPr>
        <w:t xml:space="preserve"> </w:t>
      </w:r>
      <w:r w:rsidRPr="000338D7">
        <w:rPr>
          <w:sz w:val="26"/>
          <w:szCs w:val="26"/>
        </w:rPr>
        <w:t>право заключения договора на выполнение работ "Реконструкция распределительных сетей 0,4 кВп. Кневичи, п. Олений", лот № 307801-ТПИР ОБСЛ-2021-ДРСК</w:t>
      </w:r>
    </w:p>
    <w:p w:rsidR="0062461E" w:rsidRPr="00AF2E6A" w:rsidRDefault="0062461E" w:rsidP="0062461E">
      <w:pPr>
        <w:pStyle w:val="25"/>
        <w:keepNext/>
        <w:tabs>
          <w:tab w:val="left" w:pos="142"/>
          <w:tab w:val="left" w:pos="993"/>
        </w:tabs>
        <w:ind w:firstLine="709"/>
        <w:rPr>
          <w:sz w:val="26"/>
          <w:szCs w:val="26"/>
        </w:rPr>
      </w:pPr>
      <w:r w:rsidRPr="00AF2E6A">
        <w:rPr>
          <w:i/>
          <w:sz w:val="26"/>
          <w:szCs w:val="26"/>
        </w:rPr>
        <w:t>срок выполнения</w:t>
      </w:r>
      <w:r w:rsidRPr="00AF2E6A">
        <w:rPr>
          <w:sz w:val="26"/>
          <w:szCs w:val="26"/>
        </w:rPr>
        <w:t>: с момента заключения договора до 15.11.2021</w:t>
      </w:r>
    </w:p>
    <w:p w:rsidR="0062461E" w:rsidRPr="00AF2E6A" w:rsidRDefault="0062461E" w:rsidP="0062461E">
      <w:pPr>
        <w:pStyle w:val="25"/>
        <w:keepNext/>
        <w:tabs>
          <w:tab w:val="left" w:pos="142"/>
          <w:tab w:val="left" w:pos="993"/>
        </w:tabs>
        <w:ind w:firstLine="709"/>
        <w:rPr>
          <w:sz w:val="26"/>
          <w:szCs w:val="26"/>
        </w:rPr>
      </w:pPr>
      <w:r w:rsidRPr="00AF2E6A">
        <w:rPr>
          <w:i/>
          <w:sz w:val="26"/>
          <w:szCs w:val="26"/>
        </w:rPr>
        <w:t>условия оплаты</w:t>
      </w:r>
      <w:r w:rsidRPr="00AF2E6A">
        <w:rPr>
          <w:sz w:val="26"/>
          <w:szCs w:val="26"/>
        </w:rPr>
        <w:t>: Авансовые платежи в счет стоимости каждого Этапа Проектных работ в размере 30% (тридцати процентов) от стоимости соответствующего Этапа Проектных работ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начала Этапа Проектных работ, при условии согласования Сторонами сметной документации в соответствии с пунктом 3.2 Договора, и с учетом пунктов 3.5.1, 3.5.6 Договора.</w:t>
      </w:r>
    </w:p>
    <w:p w:rsidR="0062461E" w:rsidRPr="00AF2E6A" w:rsidRDefault="0062461E" w:rsidP="0062461E">
      <w:pPr>
        <w:pStyle w:val="25"/>
        <w:keepNext/>
        <w:tabs>
          <w:tab w:val="left" w:pos="142"/>
          <w:tab w:val="left" w:pos="993"/>
        </w:tabs>
        <w:ind w:firstLine="709"/>
        <w:rPr>
          <w:sz w:val="26"/>
          <w:szCs w:val="26"/>
        </w:rPr>
      </w:pPr>
      <w:r w:rsidRPr="00AF2E6A">
        <w:rPr>
          <w:sz w:val="26"/>
          <w:szCs w:val="26"/>
        </w:rPr>
        <w:t>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</w:p>
    <w:p w:rsidR="0062461E" w:rsidRPr="00AF2E6A" w:rsidRDefault="0062461E" w:rsidP="0062461E">
      <w:pPr>
        <w:pStyle w:val="25"/>
        <w:keepNext/>
        <w:tabs>
          <w:tab w:val="left" w:pos="142"/>
          <w:tab w:val="left" w:pos="993"/>
        </w:tabs>
        <w:ind w:firstLine="709"/>
        <w:rPr>
          <w:sz w:val="26"/>
          <w:szCs w:val="26"/>
        </w:rPr>
      </w:pPr>
      <w:r w:rsidRPr="00AF2E6A">
        <w:rPr>
          <w:sz w:val="26"/>
          <w:szCs w:val="26"/>
        </w:rPr>
        <w:t>Последующие платежи в размере 70% (семидесяти процентов) от стоимости каждого Этапа Проектных работ выплачиваются в течение 15 (пятнадцати) рабочих дней 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</w:p>
    <w:p w:rsidR="0062461E" w:rsidRDefault="0062461E" w:rsidP="0062461E">
      <w:pPr>
        <w:pStyle w:val="25"/>
        <w:keepNext/>
        <w:tabs>
          <w:tab w:val="left" w:pos="142"/>
          <w:tab w:val="left" w:pos="993"/>
        </w:tabs>
        <w:ind w:firstLine="709"/>
        <w:rPr>
          <w:sz w:val="26"/>
          <w:szCs w:val="26"/>
        </w:rPr>
      </w:pPr>
      <w:r w:rsidRPr="00AF2E6A">
        <w:rPr>
          <w:sz w:val="26"/>
          <w:szCs w:val="26"/>
        </w:rPr>
        <w:t>Последующие платежи в размере 90% (девяноста процентов) от стоимости каждого Этапа Работ (кроме Проектных работ) выплачиваются в течение 15 (пятнадцати) рабочих дней 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</w:t>
      </w:r>
    </w:p>
    <w:p w:rsidR="0062461E" w:rsidRPr="008A778A" w:rsidRDefault="0062461E" w:rsidP="0062461E">
      <w:pPr>
        <w:pStyle w:val="25"/>
        <w:keepNext/>
        <w:numPr>
          <w:ilvl w:val="1"/>
          <w:numId w:val="43"/>
        </w:numPr>
        <w:tabs>
          <w:tab w:val="left" w:pos="142"/>
          <w:tab w:val="left" w:pos="851"/>
        </w:tabs>
        <w:ind w:left="0" w:firstLine="567"/>
        <w:rPr>
          <w:sz w:val="26"/>
          <w:szCs w:val="26"/>
        </w:rPr>
      </w:pPr>
      <w:r w:rsidRPr="008A778A">
        <w:rPr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62461E" w:rsidRPr="008A778A" w:rsidRDefault="0062461E" w:rsidP="0062461E">
      <w:pPr>
        <w:pStyle w:val="25"/>
        <w:keepNext/>
        <w:numPr>
          <w:ilvl w:val="1"/>
          <w:numId w:val="43"/>
        </w:numPr>
        <w:tabs>
          <w:tab w:val="left" w:pos="426"/>
          <w:tab w:val="left" w:pos="709"/>
          <w:tab w:val="left" w:pos="851"/>
        </w:tabs>
        <w:ind w:left="0" w:firstLine="567"/>
        <w:rPr>
          <w:sz w:val="26"/>
          <w:szCs w:val="26"/>
        </w:rPr>
      </w:pPr>
      <w:r w:rsidRPr="008A778A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8A778A" w:rsidDel="004E6453">
        <w:rPr>
          <w:sz w:val="26"/>
          <w:szCs w:val="26"/>
        </w:rPr>
        <w:t xml:space="preserve"> </w:t>
      </w:r>
      <w:r w:rsidRPr="008A778A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9106A" w:rsidRDefault="0069106A" w:rsidP="0069106A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6D09BC" w:rsidP="00F35DCA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    Т</w:t>
            </w:r>
            <w:r w:rsidR="00F35DCA">
              <w:rPr>
                <w:b/>
                <w:i/>
                <w:sz w:val="26"/>
                <w:szCs w:val="26"/>
              </w:rPr>
              <w:t>.В. Коротаева</w:t>
            </w:r>
          </w:p>
        </w:tc>
      </w:tr>
    </w:tbl>
    <w:p w:rsidR="00C2798A" w:rsidRDefault="00C2798A" w:rsidP="0062461E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2461E" w:rsidRDefault="0062461E" w:rsidP="0062461E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2461E" w:rsidRDefault="0062461E" w:rsidP="0062461E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2461E" w:rsidRDefault="0062461E" w:rsidP="0062461E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 397-205</w:t>
      </w:r>
      <w:bookmarkStart w:id="2" w:name="_GoBack"/>
      <w:bookmarkEnd w:id="2"/>
    </w:p>
    <w:sectPr w:rsidR="0062461E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632" w:rsidRDefault="00594632" w:rsidP="00355095">
      <w:pPr>
        <w:spacing w:line="240" w:lineRule="auto"/>
      </w:pPr>
      <w:r>
        <w:separator/>
      </w:r>
    </w:p>
  </w:endnote>
  <w:endnote w:type="continuationSeparator" w:id="0">
    <w:p w:rsidR="00594632" w:rsidRDefault="0059463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461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461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632" w:rsidRDefault="00594632" w:rsidP="00355095">
      <w:pPr>
        <w:spacing w:line="240" w:lineRule="auto"/>
      </w:pPr>
      <w:r>
        <w:separator/>
      </w:r>
    </w:p>
  </w:footnote>
  <w:footnote w:type="continuationSeparator" w:id="0">
    <w:p w:rsidR="00594632" w:rsidRDefault="0059463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6D09BC">
      <w:rPr>
        <w:i/>
        <w:sz w:val="20"/>
      </w:rPr>
      <w:t>№ 307801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6552ED"/>
    <w:multiLevelType w:val="hybridMultilevel"/>
    <w:tmpl w:val="1458D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61CD3CB2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3"/>
  </w:num>
  <w:num w:numId="5">
    <w:abstractNumId w:val="32"/>
  </w:num>
  <w:num w:numId="6">
    <w:abstractNumId w:val="2"/>
  </w:num>
  <w:num w:numId="7">
    <w:abstractNumId w:val="36"/>
  </w:num>
  <w:num w:numId="8">
    <w:abstractNumId w:val="27"/>
  </w:num>
  <w:num w:numId="9">
    <w:abstractNumId w:val="4"/>
  </w:num>
  <w:num w:numId="10">
    <w:abstractNumId w:val="35"/>
  </w:num>
  <w:num w:numId="11">
    <w:abstractNumId w:val="12"/>
  </w:num>
  <w:num w:numId="12">
    <w:abstractNumId w:val="21"/>
  </w:num>
  <w:num w:numId="13">
    <w:abstractNumId w:val="34"/>
  </w:num>
  <w:num w:numId="14">
    <w:abstractNumId w:val="31"/>
  </w:num>
  <w:num w:numId="15">
    <w:abstractNumId w:val="14"/>
  </w:num>
  <w:num w:numId="16">
    <w:abstractNumId w:val="38"/>
  </w:num>
  <w:num w:numId="17">
    <w:abstractNumId w:val="19"/>
  </w:num>
  <w:num w:numId="18">
    <w:abstractNumId w:val="7"/>
  </w:num>
  <w:num w:numId="19">
    <w:abstractNumId w:val="5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3"/>
  </w:num>
  <w:num w:numId="32">
    <w:abstractNumId w:val="24"/>
  </w:num>
  <w:num w:numId="33">
    <w:abstractNumId w:val="25"/>
  </w:num>
  <w:num w:numId="34">
    <w:abstractNumId w:val="28"/>
  </w:num>
  <w:num w:numId="35">
    <w:abstractNumId w:val="23"/>
  </w:num>
  <w:num w:numId="36">
    <w:abstractNumId w:val="10"/>
  </w:num>
  <w:num w:numId="37">
    <w:abstractNumId w:val="17"/>
  </w:num>
  <w:num w:numId="38">
    <w:abstractNumId w:val="37"/>
  </w:num>
  <w:num w:numId="39">
    <w:abstractNumId w:val="26"/>
  </w:num>
  <w:num w:numId="40">
    <w:abstractNumId w:val="13"/>
  </w:num>
  <w:num w:numId="41">
    <w:abstractNumId w:val="6"/>
  </w:num>
  <w:num w:numId="42">
    <w:abstractNumId w:val="11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5A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B523E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D74E5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46B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E3A5E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4632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461E"/>
    <w:rsid w:val="00626404"/>
    <w:rsid w:val="00634771"/>
    <w:rsid w:val="006371C5"/>
    <w:rsid w:val="00637D57"/>
    <w:rsid w:val="00637F76"/>
    <w:rsid w:val="00640EA1"/>
    <w:rsid w:val="006413EC"/>
    <w:rsid w:val="00660A50"/>
    <w:rsid w:val="006629E9"/>
    <w:rsid w:val="0067093E"/>
    <w:rsid w:val="0067734E"/>
    <w:rsid w:val="00680B61"/>
    <w:rsid w:val="0069106A"/>
    <w:rsid w:val="00694200"/>
    <w:rsid w:val="0069735B"/>
    <w:rsid w:val="006A420B"/>
    <w:rsid w:val="006B3625"/>
    <w:rsid w:val="006B61F6"/>
    <w:rsid w:val="006B766B"/>
    <w:rsid w:val="006C4B51"/>
    <w:rsid w:val="006D09BC"/>
    <w:rsid w:val="006E4278"/>
    <w:rsid w:val="006E6452"/>
    <w:rsid w:val="006F05A3"/>
    <w:rsid w:val="006F3881"/>
    <w:rsid w:val="006F580C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A641B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83F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2900"/>
    <w:rsid w:val="00A05A52"/>
    <w:rsid w:val="00A06B93"/>
    <w:rsid w:val="00A20713"/>
    <w:rsid w:val="00A34F7E"/>
    <w:rsid w:val="00A40709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088C"/>
    <w:rsid w:val="00C85263"/>
    <w:rsid w:val="00C9000A"/>
    <w:rsid w:val="00C90F2D"/>
    <w:rsid w:val="00C93B6E"/>
    <w:rsid w:val="00C93DEA"/>
    <w:rsid w:val="00CB0FB8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5DCA"/>
    <w:rsid w:val="00F367A4"/>
    <w:rsid w:val="00F43544"/>
    <w:rsid w:val="00F5177D"/>
    <w:rsid w:val="00F54B77"/>
    <w:rsid w:val="00F6533B"/>
    <w:rsid w:val="00F759EF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2E172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195</cp:revision>
  <cp:lastPrinted>2019-03-31T23:59:00Z</cp:lastPrinted>
  <dcterms:created xsi:type="dcterms:W3CDTF">2015-03-25T00:17:00Z</dcterms:created>
  <dcterms:modified xsi:type="dcterms:W3CDTF">2021-05-14T05:12:00Z</dcterms:modified>
</cp:coreProperties>
</file>