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C71" w:rsidRDefault="00DF2C71" w:rsidP="00924C5A">
      <w:pPr>
        <w:tabs>
          <w:tab w:val="left" w:pos="709"/>
        </w:tabs>
        <w:jc w:val="center"/>
        <w:rPr>
          <w:b/>
        </w:rPr>
      </w:pPr>
    </w:p>
    <w:p w:rsidR="00924C5A" w:rsidRDefault="00924C5A" w:rsidP="00924C5A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</w:t>
      </w:r>
      <w:r w:rsidR="00851AA0">
        <w:rPr>
          <w:b/>
        </w:rPr>
        <w:t>ИЕ</w:t>
      </w:r>
      <w:r w:rsidRPr="00005DFF">
        <w:rPr>
          <w:b/>
        </w:rPr>
        <w:t xml:space="preserve"> </w:t>
      </w:r>
      <w:r w:rsidR="00851AA0">
        <w:rPr>
          <w:b/>
        </w:rPr>
        <w:t>ТРЕБОВАНИЯ</w:t>
      </w:r>
    </w:p>
    <w:p w:rsidR="006D7D08" w:rsidRDefault="005675BF" w:rsidP="00924C5A">
      <w:pPr>
        <w:tabs>
          <w:tab w:val="left" w:pos="709"/>
        </w:tabs>
        <w:jc w:val="center"/>
        <w:rPr>
          <w:b/>
        </w:rPr>
      </w:pPr>
      <w:r>
        <w:rPr>
          <w:b/>
        </w:rPr>
        <w:t>н</w:t>
      </w:r>
      <w:r w:rsidR="006D7D08">
        <w:rPr>
          <w:b/>
        </w:rPr>
        <w:t xml:space="preserve">а </w:t>
      </w:r>
      <w:r w:rsidR="00C07FCC">
        <w:rPr>
          <w:b/>
        </w:rPr>
        <w:t>закупку Лицензионно</w:t>
      </w:r>
      <w:r w:rsidR="00851AA0">
        <w:rPr>
          <w:b/>
        </w:rPr>
        <w:t>го</w:t>
      </w:r>
      <w:r w:rsidR="00C07FCC">
        <w:rPr>
          <w:b/>
        </w:rPr>
        <w:t xml:space="preserve"> ПО</w:t>
      </w:r>
    </w:p>
    <w:p w:rsidR="00DF2C71" w:rsidRDefault="00DF2C71" w:rsidP="00924C5A">
      <w:pPr>
        <w:tabs>
          <w:tab w:val="left" w:pos="709"/>
        </w:tabs>
        <w:jc w:val="center"/>
        <w:rPr>
          <w:b/>
        </w:rPr>
      </w:pPr>
    </w:p>
    <w:p w:rsidR="00DF2C71" w:rsidRDefault="00DF2C71" w:rsidP="00924C5A">
      <w:pPr>
        <w:tabs>
          <w:tab w:val="left" w:pos="709"/>
        </w:tabs>
        <w:jc w:val="center"/>
        <w:rPr>
          <w:b/>
        </w:rPr>
      </w:pPr>
    </w:p>
    <w:p w:rsidR="0012138A" w:rsidRDefault="00DD169A" w:rsidP="00DF2C71">
      <w:pPr>
        <w:pStyle w:val="a8"/>
        <w:numPr>
          <w:ilvl w:val="0"/>
          <w:numId w:val="13"/>
        </w:numPr>
        <w:tabs>
          <w:tab w:val="left" w:pos="851"/>
        </w:tabs>
        <w:spacing w:line="240" w:lineRule="auto"/>
        <w:ind w:left="567" w:firstLine="0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 w:rsidR="00005DFF">
        <w:rPr>
          <w:sz w:val="24"/>
          <w:szCs w:val="24"/>
        </w:rPr>
        <w:t xml:space="preserve">: </w:t>
      </w:r>
      <w:r w:rsidR="00DE2D79" w:rsidRPr="00D865CF">
        <w:rPr>
          <w:sz w:val="24"/>
          <w:szCs w:val="24"/>
        </w:rPr>
        <w:t>Право использования программ для ЭВМ</w:t>
      </w:r>
      <w:r w:rsidR="00DE2D79">
        <w:rPr>
          <w:sz w:val="24"/>
          <w:szCs w:val="24"/>
        </w:rPr>
        <w:t>,</w:t>
      </w:r>
      <w:r w:rsidR="00DE2D79" w:rsidRPr="00D865CF">
        <w:rPr>
          <w:sz w:val="24"/>
          <w:szCs w:val="24"/>
        </w:rPr>
        <w:t xml:space="preserve"> </w:t>
      </w:r>
      <w:r w:rsidR="00DE2D79" w:rsidRPr="00D865CF">
        <w:rPr>
          <w:rFonts w:eastAsia="Batang"/>
          <w:sz w:val="24"/>
          <w:szCs w:val="24"/>
          <w:lang w:eastAsia="ko-KR"/>
        </w:rPr>
        <w:t>подтверждение продления технической поддержки</w:t>
      </w:r>
      <w:r w:rsidR="007A03E4">
        <w:rPr>
          <w:rFonts w:eastAsia="Batang"/>
          <w:sz w:val="24"/>
          <w:szCs w:val="24"/>
          <w:lang w:eastAsia="ko-KR"/>
        </w:rPr>
        <w:t xml:space="preserve">, согласно </w:t>
      </w:r>
      <w:r w:rsidR="007A03E4" w:rsidRPr="0012138A">
        <w:rPr>
          <w:sz w:val="24"/>
          <w:szCs w:val="24"/>
        </w:rPr>
        <w:t>Приложени</w:t>
      </w:r>
      <w:r w:rsidR="007A03E4">
        <w:rPr>
          <w:sz w:val="24"/>
          <w:szCs w:val="24"/>
        </w:rPr>
        <w:t>я</w:t>
      </w:r>
      <w:r w:rsidR="007A03E4" w:rsidRPr="0012138A">
        <w:rPr>
          <w:sz w:val="24"/>
          <w:szCs w:val="24"/>
        </w:rPr>
        <w:t xml:space="preserve"> № 1</w:t>
      </w:r>
      <w:r w:rsidR="007A03E4">
        <w:rPr>
          <w:sz w:val="24"/>
          <w:szCs w:val="24"/>
        </w:rPr>
        <w:t xml:space="preserve"> к </w:t>
      </w:r>
      <w:r w:rsidR="007A03E4" w:rsidRPr="0012138A">
        <w:rPr>
          <w:sz w:val="24"/>
          <w:szCs w:val="24"/>
        </w:rPr>
        <w:t xml:space="preserve">техническим </w:t>
      </w:r>
      <w:r w:rsidR="007A03E4">
        <w:rPr>
          <w:sz w:val="24"/>
          <w:szCs w:val="24"/>
        </w:rPr>
        <w:t>требованиям,</w:t>
      </w:r>
      <w:r w:rsidR="00DE2D79" w:rsidRPr="00D865CF">
        <w:rPr>
          <w:sz w:val="24"/>
          <w:szCs w:val="24"/>
        </w:rPr>
        <w:t xml:space="preserve"> предоставляется </w:t>
      </w:r>
      <w:r w:rsidR="007A03E4">
        <w:rPr>
          <w:sz w:val="24"/>
          <w:szCs w:val="24"/>
        </w:rPr>
        <w:t>Заказчику</w:t>
      </w:r>
      <w:r w:rsidR="00DE2D79" w:rsidRPr="00D865CF">
        <w:rPr>
          <w:sz w:val="24"/>
          <w:szCs w:val="24"/>
        </w:rPr>
        <w:t xml:space="preserve"> по истечени</w:t>
      </w:r>
      <w:r w:rsidR="00DE2D79">
        <w:rPr>
          <w:sz w:val="24"/>
          <w:szCs w:val="24"/>
        </w:rPr>
        <w:t>и</w:t>
      </w:r>
      <w:r w:rsidR="00DE2D79" w:rsidRPr="00D865CF">
        <w:rPr>
          <w:sz w:val="24"/>
          <w:szCs w:val="24"/>
        </w:rPr>
        <w:t xml:space="preserve"> 20 (двадцати) календарных дней с даты подписания Сторонами настоящего Договора</w:t>
      </w:r>
      <w:r w:rsidR="00DE2D79">
        <w:rPr>
          <w:sz w:val="24"/>
          <w:szCs w:val="24"/>
        </w:rPr>
        <w:t>.</w:t>
      </w:r>
    </w:p>
    <w:p w:rsidR="00DF2C71" w:rsidRDefault="00DF2C71" w:rsidP="00DF2C71">
      <w:pPr>
        <w:pStyle w:val="a8"/>
        <w:tabs>
          <w:tab w:val="left" w:pos="851"/>
        </w:tabs>
        <w:spacing w:line="240" w:lineRule="auto"/>
        <w:ind w:left="567" w:firstLine="0"/>
        <w:rPr>
          <w:sz w:val="24"/>
          <w:szCs w:val="24"/>
        </w:rPr>
      </w:pPr>
    </w:p>
    <w:p w:rsidR="005675BF" w:rsidRPr="005675BF" w:rsidRDefault="005675BF" w:rsidP="00DF2C71">
      <w:pPr>
        <w:pStyle w:val="a8"/>
        <w:numPr>
          <w:ilvl w:val="0"/>
          <w:numId w:val="13"/>
        </w:numPr>
        <w:tabs>
          <w:tab w:val="left" w:pos="709"/>
        </w:tabs>
        <w:spacing w:line="240" w:lineRule="auto"/>
        <w:rPr>
          <w:b/>
          <w:sz w:val="24"/>
          <w:szCs w:val="24"/>
        </w:rPr>
      </w:pPr>
      <w:r w:rsidRPr="005675BF">
        <w:rPr>
          <w:b/>
          <w:sz w:val="24"/>
          <w:szCs w:val="24"/>
        </w:rPr>
        <w:t>Объем предоставляемых услуг</w:t>
      </w:r>
    </w:p>
    <w:p w:rsidR="0012138A" w:rsidRDefault="0012138A" w:rsidP="00DF2C71">
      <w:pPr>
        <w:pStyle w:val="a8"/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Pr="0012138A">
        <w:rPr>
          <w:sz w:val="24"/>
          <w:szCs w:val="24"/>
        </w:rPr>
        <w:t xml:space="preserve">слуги предоставления доступа к техподдержке </w:t>
      </w:r>
      <w:r w:rsidR="00647491">
        <w:rPr>
          <w:sz w:val="24"/>
          <w:szCs w:val="24"/>
        </w:rPr>
        <w:t xml:space="preserve">для установленного у Заказчика программного обеспечения </w:t>
      </w:r>
      <w:r w:rsidRPr="0012138A">
        <w:rPr>
          <w:sz w:val="24"/>
          <w:szCs w:val="24"/>
        </w:rPr>
        <w:t>должны быть оказаны в соответствии с техническим</w:t>
      </w:r>
      <w:r w:rsidR="00DF2C71">
        <w:rPr>
          <w:sz w:val="24"/>
          <w:szCs w:val="24"/>
        </w:rPr>
        <w:t>и</w:t>
      </w:r>
      <w:r w:rsidRPr="0012138A">
        <w:rPr>
          <w:sz w:val="24"/>
          <w:szCs w:val="24"/>
        </w:rPr>
        <w:t xml:space="preserve"> </w:t>
      </w:r>
      <w:r w:rsidR="00DF2C71">
        <w:rPr>
          <w:sz w:val="24"/>
          <w:szCs w:val="24"/>
        </w:rPr>
        <w:t>требованиями (Приложение № 1)</w:t>
      </w:r>
      <w:r w:rsidRPr="0012138A">
        <w:rPr>
          <w:sz w:val="24"/>
          <w:szCs w:val="24"/>
        </w:rPr>
        <w:t xml:space="preserve">. Срок действия поддержки по каждому продукту указан в </w:t>
      </w:r>
      <w:r w:rsidR="007A03E4">
        <w:rPr>
          <w:sz w:val="24"/>
          <w:szCs w:val="24"/>
        </w:rPr>
        <w:t xml:space="preserve">Спецификации № </w:t>
      </w:r>
      <w:r w:rsidR="00034F49">
        <w:rPr>
          <w:sz w:val="24"/>
          <w:szCs w:val="24"/>
        </w:rPr>
        <w:t>2</w:t>
      </w:r>
      <w:r w:rsidR="007A03E4">
        <w:rPr>
          <w:sz w:val="24"/>
          <w:szCs w:val="24"/>
        </w:rPr>
        <w:t xml:space="preserve"> - </w:t>
      </w:r>
      <w:r w:rsidRPr="0012138A">
        <w:rPr>
          <w:sz w:val="24"/>
          <w:szCs w:val="24"/>
        </w:rPr>
        <w:t>Приложени</w:t>
      </w:r>
      <w:r w:rsidR="007A03E4">
        <w:rPr>
          <w:sz w:val="24"/>
          <w:szCs w:val="24"/>
        </w:rPr>
        <w:t>я</w:t>
      </w:r>
      <w:r w:rsidRPr="0012138A">
        <w:rPr>
          <w:sz w:val="24"/>
          <w:szCs w:val="24"/>
        </w:rPr>
        <w:t xml:space="preserve"> № 1</w:t>
      </w:r>
      <w:r w:rsidR="00CC32CF">
        <w:rPr>
          <w:sz w:val="24"/>
          <w:szCs w:val="24"/>
        </w:rPr>
        <w:t xml:space="preserve"> к </w:t>
      </w:r>
      <w:r w:rsidR="00DF2C71" w:rsidRPr="0012138A">
        <w:rPr>
          <w:sz w:val="24"/>
          <w:szCs w:val="24"/>
        </w:rPr>
        <w:t xml:space="preserve">техническим </w:t>
      </w:r>
      <w:r w:rsidR="00DF2C71">
        <w:rPr>
          <w:sz w:val="24"/>
          <w:szCs w:val="24"/>
        </w:rPr>
        <w:t>требованиям</w:t>
      </w:r>
      <w:r w:rsidRPr="0012138A">
        <w:rPr>
          <w:sz w:val="24"/>
          <w:szCs w:val="24"/>
        </w:rPr>
        <w:t>.</w:t>
      </w:r>
    </w:p>
    <w:p w:rsidR="00DF2C71" w:rsidRPr="0012138A" w:rsidRDefault="00DF2C71" w:rsidP="00DF2C71">
      <w:pPr>
        <w:pStyle w:val="a8"/>
        <w:spacing w:line="240" w:lineRule="auto"/>
        <w:ind w:left="567" w:firstLine="0"/>
        <w:rPr>
          <w:sz w:val="24"/>
          <w:szCs w:val="24"/>
        </w:rPr>
      </w:pPr>
    </w:p>
    <w:p w:rsidR="00151A79" w:rsidRPr="00DE2D79" w:rsidRDefault="00151A79" w:rsidP="00DF2C71">
      <w:pPr>
        <w:pStyle w:val="a8"/>
        <w:numPr>
          <w:ilvl w:val="0"/>
          <w:numId w:val="13"/>
        </w:numPr>
        <w:tabs>
          <w:tab w:val="left" w:pos="709"/>
        </w:tabs>
        <w:spacing w:line="240" w:lineRule="auto"/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="00DE2D79" w:rsidRPr="00DE2D79">
        <w:rPr>
          <w:b/>
          <w:sz w:val="24"/>
          <w:szCs w:val="24"/>
        </w:rPr>
        <w:t>Программному обеспечению</w:t>
      </w:r>
      <w:r w:rsidRPr="00DE2D79">
        <w:rPr>
          <w:b/>
          <w:sz w:val="24"/>
          <w:szCs w:val="24"/>
        </w:rPr>
        <w:t xml:space="preserve">: </w:t>
      </w:r>
    </w:p>
    <w:p w:rsidR="00151A79" w:rsidRDefault="00DE2D79" w:rsidP="00DF2C71">
      <w:pPr>
        <w:pStyle w:val="a8"/>
        <w:tabs>
          <w:tab w:val="left" w:pos="709"/>
        </w:tabs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7B160B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7B160B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>е</w:t>
      </w:r>
      <w:r w:rsidR="008002D9">
        <w:rPr>
          <w:sz w:val="24"/>
          <w:szCs w:val="24"/>
        </w:rPr>
        <w:t xml:space="preserve"> </w:t>
      </w:r>
      <w:r w:rsidR="008002D9" w:rsidRPr="007B160B">
        <w:rPr>
          <w:sz w:val="24"/>
          <w:szCs w:val="24"/>
        </w:rPr>
        <w:t>должн</w:t>
      </w:r>
      <w:r w:rsidR="005675BF">
        <w:rPr>
          <w:sz w:val="24"/>
          <w:szCs w:val="24"/>
        </w:rPr>
        <w:t>о</w:t>
      </w:r>
      <w:r w:rsidR="008002D9"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 w:rsidR="00CC32CF">
        <w:rPr>
          <w:sz w:val="24"/>
          <w:szCs w:val="24"/>
        </w:rPr>
        <w:t xml:space="preserve"> к </w:t>
      </w:r>
      <w:r w:rsidR="00DF2C71" w:rsidRPr="0012138A">
        <w:rPr>
          <w:sz w:val="24"/>
          <w:szCs w:val="24"/>
        </w:rPr>
        <w:t xml:space="preserve">техническим </w:t>
      </w:r>
      <w:r w:rsidR="00DF2C71">
        <w:rPr>
          <w:sz w:val="24"/>
          <w:szCs w:val="24"/>
        </w:rPr>
        <w:t>требованиям</w:t>
      </w:r>
      <w:r w:rsidR="008002D9">
        <w:rPr>
          <w:sz w:val="24"/>
          <w:szCs w:val="24"/>
        </w:rPr>
        <w:t>;</w:t>
      </w:r>
    </w:p>
    <w:p w:rsidR="00242112" w:rsidRDefault="00242112" w:rsidP="00DF2C71">
      <w:pPr>
        <w:pStyle w:val="a8"/>
        <w:tabs>
          <w:tab w:val="left" w:pos="709"/>
        </w:tabs>
        <w:spacing w:line="240" w:lineRule="auto"/>
        <w:ind w:left="567" w:firstLine="0"/>
        <w:rPr>
          <w:sz w:val="24"/>
        </w:rPr>
      </w:pPr>
      <w:r>
        <w:rPr>
          <w:sz w:val="24"/>
        </w:rPr>
        <w:t xml:space="preserve">В связи с тем, что к </w:t>
      </w:r>
      <w:r w:rsidR="00DE2D79" w:rsidRPr="007B160B">
        <w:rPr>
          <w:sz w:val="24"/>
          <w:szCs w:val="24"/>
        </w:rPr>
        <w:t>программно</w:t>
      </w:r>
      <w:r w:rsidR="00DE2D79">
        <w:rPr>
          <w:sz w:val="24"/>
          <w:szCs w:val="24"/>
        </w:rPr>
        <w:t>му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ю</w:t>
      </w:r>
      <w:r>
        <w:rPr>
          <w:sz w:val="24"/>
        </w:rPr>
        <w:t xml:space="preserve">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го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я</w:t>
      </w:r>
      <w:r>
        <w:rPr>
          <w:sz w:val="24"/>
        </w:rPr>
        <w:t xml:space="preserve"> необходимо руководствоваться следующими требованиями: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е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</w:t>
      </w:r>
      <w:r>
        <w:rPr>
          <w:sz w:val="24"/>
        </w:rPr>
        <w:t xml:space="preserve"> должн</w:t>
      </w:r>
      <w:r w:rsidR="00DE2D79">
        <w:rPr>
          <w:sz w:val="24"/>
        </w:rPr>
        <w:t>о</w:t>
      </w:r>
      <w:r>
        <w:rPr>
          <w:sz w:val="24"/>
        </w:rPr>
        <w:t xml:space="preserve"> поставляться в полной комплектации </w:t>
      </w:r>
      <w:r w:rsidR="007A03E4" w:rsidRPr="0012138A">
        <w:rPr>
          <w:sz w:val="24"/>
          <w:szCs w:val="24"/>
        </w:rPr>
        <w:t>в соответствии с техническим</w:t>
      </w:r>
      <w:r w:rsidR="007A03E4">
        <w:rPr>
          <w:sz w:val="24"/>
          <w:szCs w:val="24"/>
        </w:rPr>
        <w:t>и</w:t>
      </w:r>
      <w:r w:rsidR="007A03E4" w:rsidRPr="0012138A">
        <w:rPr>
          <w:sz w:val="24"/>
          <w:szCs w:val="24"/>
        </w:rPr>
        <w:t xml:space="preserve"> </w:t>
      </w:r>
      <w:r w:rsidR="007A03E4">
        <w:rPr>
          <w:sz w:val="24"/>
          <w:szCs w:val="24"/>
        </w:rPr>
        <w:t>требованиями</w:t>
      </w:r>
      <w:r>
        <w:rPr>
          <w:sz w:val="24"/>
        </w:rPr>
        <w:t xml:space="preserve"> с целью совместимости с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</w:t>
      </w:r>
      <w:r w:rsidR="00DE2D79">
        <w:rPr>
          <w:sz w:val="24"/>
          <w:szCs w:val="24"/>
        </w:rPr>
        <w:t>ым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ем</w:t>
      </w:r>
      <w:r>
        <w:rPr>
          <w:sz w:val="24"/>
        </w:rPr>
        <w:t>, установленным у Заказчика.</w:t>
      </w:r>
    </w:p>
    <w:p w:rsidR="00DF2C71" w:rsidRPr="00242112" w:rsidRDefault="00DF2C71" w:rsidP="00DF2C71">
      <w:pPr>
        <w:pStyle w:val="a8"/>
        <w:tabs>
          <w:tab w:val="left" w:pos="709"/>
        </w:tabs>
        <w:spacing w:line="240" w:lineRule="auto"/>
        <w:ind w:left="567" w:firstLine="0"/>
        <w:rPr>
          <w:sz w:val="24"/>
          <w:szCs w:val="24"/>
        </w:rPr>
      </w:pPr>
    </w:p>
    <w:p w:rsidR="007D5E82" w:rsidRPr="00DF2C71" w:rsidRDefault="00DF2C71" w:rsidP="00DF2C71">
      <w:pPr>
        <w:pStyle w:val="a8"/>
        <w:numPr>
          <w:ilvl w:val="0"/>
          <w:numId w:val="1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F2C71">
        <w:rPr>
          <w:sz w:val="24"/>
          <w:szCs w:val="24"/>
        </w:rPr>
        <w:t>Т</w:t>
      </w:r>
      <w:r w:rsidR="008002D9" w:rsidRPr="00DF2C71">
        <w:rPr>
          <w:sz w:val="24"/>
          <w:szCs w:val="24"/>
        </w:rPr>
        <w:t>ребования к участнику:</w:t>
      </w:r>
    </w:p>
    <w:p w:rsidR="00BA62BA" w:rsidRPr="00DF2C71" w:rsidRDefault="00DF2C71" w:rsidP="00DF2C71">
      <w:pPr>
        <w:ind w:left="567"/>
        <w:rPr>
          <w:snapToGrid w:val="0"/>
        </w:rPr>
      </w:pPr>
      <w:r w:rsidRPr="00DF2C71">
        <w:t xml:space="preserve">4.1 </w:t>
      </w:r>
      <w:r w:rsidR="008002D9" w:rsidRPr="00DF2C71">
        <w:t xml:space="preserve">Участник </w:t>
      </w:r>
      <w:r w:rsidR="00584A9D" w:rsidRPr="00DF2C71">
        <w:t xml:space="preserve">должен предоставить копии документов, подтверждающих право участника на распространение и передачу третьим лицам неисключительных прав </w:t>
      </w:r>
      <w:r w:rsidR="00E44D35" w:rsidRPr="00DF2C71">
        <w:t xml:space="preserve">на поставляемое </w:t>
      </w:r>
      <w:r w:rsidR="00584A9D" w:rsidRPr="00DF2C71">
        <w:t>программное обеспечение</w:t>
      </w:r>
      <w:r w:rsidR="00C1463D" w:rsidRPr="00DF2C71">
        <w:t>:</w:t>
      </w:r>
      <w:r w:rsidR="00BA62BA" w:rsidRPr="00DF2C71">
        <w:t xml:space="preserve"> </w:t>
      </w:r>
      <w:proofErr w:type="spellStart"/>
      <w:r w:rsidR="00BA62BA" w:rsidRPr="00DF2C71">
        <w:t>VMware</w:t>
      </w:r>
      <w:proofErr w:type="spellEnd"/>
      <w:r w:rsidR="00BA62BA" w:rsidRPr="00DF2C71">
        <w:t xml:space="preserve">, </w:t>
      </w:r>
      <w:proofErr w:type="spellStart"/>
      <w:r w:rsidR="00BA62BA" w:rsidRPr="00DF2C71">
        <w:t>Veeam</w:t>
      </w:r>
      <w:proofErr w:type="spellEnd"/>
      <w:r w:rsidR="00BA62BA" w:rsidRPr="00DF2C71">
        <w:t xml:space="preserve">, </w:t>
      </w:r>
      <w:proofErr w:type="spellStart"/>
      <w:r w:rsidR="00C07FCC" w:rsidRPr="00DF2C71">
        <w:t>Postgres</w:t>
      </w:r>
      <w:proofErr w:type="spellEnd"/>
      <w:r w:rsidR="00C07FCC" w:rsidRPr="00DF2C71">
        <w:t xml:space="preserve"> </w:t>
      </w:r>
      <w:proofErr w:type="spellStart"/>
      <w:r w:rsidR="00C07FCC" w:rsidRPr="00DF2C71">
        <w:t>Pro</w:t>
      </w:r>
      <w:proofErr w:type="spellEnd"/>
      <w:r w:rsidR="00606A4A" w:rsidRPr="00DF2C71">
        <w:t xml:space="preserve">, ООО </w:t>
      </w:r>
      <w:proofErr w:type="spellStart"/>
      <w:r w:rsidR="00606A4A" w:rsidRPr="00DF2C71">
        <w:t>Юзергейт</w:t>
      </w:r>
      <w:proofErr w:type="spellEnd"/>
      <w:r w:rsidR="00606A4A" w:rsidRPr="00DF2C71">
        <w:t xml:space="preserve">, </w:t>
      </w:r>
      <w:proofErr w:type="spellStart"/>
      <w:r w:rsidR="004834A3" w:rsidRPr="00DF2C71">
        <w:t>Dr.Web</w:t>
      </w:r>
      <w:proofErr w:type="spellEnd"/>
      <w:r w:rsidR="004834A3" w:rsidRPr="00DF2C71">
        <w:t xml:space="preserve"> </w:t>
      </w:r>
      <w:r w:rsidR="004B7CC8" w:rsidRPr="00DF2C71">
        <w:t>(согласно п.1 ст.1238 ч.4 ГК РФ)</w:t>
      </w:r>
      <w:r w:rsidR="00BA62BA" w:rsidRPr="00DF2C71">
        <w:t>.</w:t>
      </w:r>
      <w:r w:rsidR="00BA62BA" w:rsidRPr="00DF2C71">
        <w:rPr>
          <w:snapToGrid w:val="0"/>
        </w:rPr>
        <w:t xml:space="preserve"> </w:t>
      </w:r>
    </w:p>
    <w:p w:rsidR="00E570EE" w:rsidRPr="00DF2C71" w:rsidRDefault="00DF2C71" w:rsidP="00DF2C71">
      <w:pPr>
        <w:pStyle w:val="a8"/>
        <w:tabs>
          <w:tab w:val="left" w:pos="709"/>
          <w:tab w:val="left" w:pos="1134"/>
        </w:tabs>
        <w:spacing w:line="240" w:lineRule="auto"/>
        <w:ind w:left="567" w:firstLine="0"/>
        <w:rPr>
          <w:sz w:val="24"/>
          <w:szCs w:val="24"/>
        </w:rPr>
      </w:pPr>
      <w:r w:rsidRPr="00DF2C71">
        <w:rPr>
          <w:sz w:val="24"/>
          <w:szCs w:val="24"/>
        </w:rPr>
        <w:t xml:space="preserve">4.2 </w:t>
      </w:r>
      <w:r w:rsidR="0054615C">
        <w:rPr>
          <w:sz w:val="24"/>
          <w:szCs w:val="24"/>
        </w:rPr>
        <w:t xml:space="preserve">Участник должен предоставить </w:t>
      </w:r>
      <w:r w:rsidR="002B4CD5" w:rsidRPr="002B4CD5">
        <w:rPr>
          <w:sz w:val="24"/>
          <w:szCs w:val="24"/>
        </w:rPr>
        <w:t>коммерческо</w:t>
      </w:r>
      <w:r w:rsidR="002B4CD5" w:rsidRPr="002B4CD5">
        <w:rPr>
          <w:sz w:val="24"/>
          <w:szCs w:val="24"/>
        </w:rPr>
        <w:t>е</w:t>
      </w:r>
      <w:r w:rsidR="002B4CD5" w:rsidRPr="002B4CD5">
        <w:rPr>
          <w:sz w:val="24"/>
          <w:szCs w:val="24"/>
        </w:rPr>
        <w:t xml:space="preserve"> предложени</w:t>
      </w:r>
      <w:r w:rsidR="002B4CD5" w:rsidRPr="002B4CD5">
        <w:rPr>
          <w:sz w:val="24"/>
          <w:szCs w:val="24"/>
        </w:rPr>
        <w:t>е</w:t>
      </w:r>
      <w:r w:rsidR="00034F49">
        <w:rPr>
          <w:sz w:val="24"/>
          <w:szCs w:val="24"/>
        </w:rPr>
        <w:t>, согласно</w:t>
      </w:r>
      <w:r w:rsidR="0054615C">
        <w:rPr>
          <w:sz w:val="24"/>
          <w:szCs w:val="24"/>
        </w:rPr>
        <w:t xml:space="preserve"> </w:t>
      </w:r>
      <w:r w:rsidR="00034F49" w:rsidRPr="0012138A">
        <w:rPr>
          <w:sz w:val="24"/>
          <w:szCs w:val="24"/>
        </w:rPr>
        <w:t>Приложени</w:t>
      </w:r>
      <w:r w:rsidR="00034F49">
        <w:rPr>
          <w:sz w:val="24"/>
          <w:szCs w:val="24"/>
        </w:rPr>
        <w:t>я</w:t>
      </w:r>
      <w:r w:rsidR="00034F49" w:rsidRPr="0012138A">
        <w:rPr>
          <w:sz w:val="24"/>
          <w:szCs w:val="24"/>
        </w:rPr>
        <w:t xml:space="preserve"> № 1</w:t>
      </w:r>
      <w:r w:rsidR="00034F49">
        <w:rPr>
          <w:sz w:val="24"/>
          <w:szCs w:val="24"/>
        </w:rPr>
        <w:t xml:space="preserve"> к </w:t>
      </w:r>
      <w:r w:rsidR="00034F49" w:rsidRPr="0012138A">
        <w:rPr>
          <w:sz w:val="24"/>
          <w:szCs w:val="24"/>
        </w:rPr>
        <w:t xml:space="preserve">техническим </w:t>
      </w:r>
      <w:r w:rsidR="00034F49">
        <w:rPr>
          <w:sz w:val="24"/>
          <w:szCs w:val="24"/>
        </w:rPr>
        <w:t xml:space="preserve">требованиям, </w:t>
      </w:r>
      <w:r w:rsidR="0054615C">
        <w:rPr>
          <w:sz w:val="24"/>
          <w:szCs w:val="24"/>
        </w:rPr>
        <w:t xml:space="preserve">с </w:t>
      </w:r>
      <w:r w:rsidR="00034F49" w:rsidRPr="007A03E4">
        <w:rPr>
          <w:sz w:val="24"/>
          <w:szCs w:val="24"/>
        </w:rPr>
        <w:t>перечнем поставл</w:t>
      </w:r>
      <w:bookmarkStart w:id="0" w:name="_GoBack"/>
      <w:bookmarkEnd w:id="0"/>
      <w:r w:rsidR="00034F49" w:rsidRPr="007A03E4">
        <w:rPr>
          <w:sz w:val="24"/>
          <w:szCs w:val="24"/>
        </w:rPr>
        <w:t>яемого программного обеспечения</w:t>
      </w:r>
      <w:r w:rsidR="00034F49">
        <w:rPr>
          <w:sz w:val="24"/>
          <w:szCs w:val="24"/>
        </w:rPr>
        <w:t>,</w:t>
      </w:r>
      <w:r w:rsidR="00034F49" w:rsidRPr="007A03E4">
        <w:rPr>
          <w:sz w:val="24"/>
          <w:szCs w:val="24"/>
        </w:rPr>
        <w:t xml:space="preserve"> </w:t>
      </w:r>
      <w:r w:rsidR="00034F49">
        <w:rPr>
          <w:sz w:val="24"/>
          <w:szCs w:val="24"/>
        </w:rPr>
        <w:t xml:space="preserve">согласно </w:t>
      </w:r>
      <w:r w:rsidR="007A03E4">
        <w:rPr>
          <w:sz w:val="24"/>
          <w:szCs w:val="24"/>
        </w:rPr>
        <w:t xml:space="preserve">Спецификации № 1 и </w:t>
      </w:r>
      <w:r w:rsidR="00034F49">
        <w:rPr>
          <w:sz w:val="24"/>
          <w:szCs w:val="24"/>
        </w:rPr>
        <w:t xml:space="preserve">перечнем </w:t>
      </w:r>
      <w:r w:rsidR="00034F49" w:rsidRPr="007A03E4">
        <w:rPr>
          <w:sz w:val="24"/>
          <w:szCs w:val="24"/>
        </w:rPr>
        <w:t>установленного у заказчика программного обеспечения, для которого необходимо осуществить продление технической поддержки</w:t>
      </w:r>
      <w:r w:rsidR="00034F49">
        <w:rPr>
          <w:sz w:val="24"/>
          <w:szCs w:val="24"/>
        </w:rPr>
        <w:t xml:space="preserve">, согласно </w:t>
      </w:r>
      <w:r w:rsidR="007A03E4">
        <w:rPr>
          <w:sz w:val="24"/>
          <w:szCs w:val="24"/>
        </w:rPr>
        <w:t>Спецификации № 2</w:t>
      </w:r>
      <w:r w:rsidR="00034F49">
        <w:rPr>
          <w:sz w:val="24"/>
          <w:szCs w:val="24"/>
        </w:rPr>
        <w:t>.</w:t>
      </w:r>
    </w:p>
    <w:p w:rsidR="00DF2C71" w:rsidRPr="007A03E4" w:rsidRDefault="00DF2C71" w:rsidP="007A03E4">
      <w:pPr>
        <w:pStyle w:val="a8"/>
        <w:tabs>
          <w:tab w:val="left" w:pos="709"/>
          <w:tab w:val="left" w:pos="1134"/>
        </w:tabs>
        <w:spacing w:line="240" w:lineRule="auto"/>
        <w:ind w:left="567" w:firstLine="0"/>
        <w:rPr>
          <w:sz w:val="24"/>
          <w:szCs w:val="24"/>
        </w:rPr>
      </w:pPr>
      <w:r w:rsidRPr="007A03E4">
        <w:rPr>
          <w:sz w:val="24"/>
          <w:szCs w:val="24"/>
        </w:rPr>
        <w:br w:type="page"/>
      </w:r>
    </w:p>
    <w:p w:rsidR="00DF2C71" w:rsidRDefault="00DF2C71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011F46" w:rsidRPr="002B4CD5" w:rsidRDefault="00011F46" w:rsidP="000D286E"/>
    <w:p w:rsidR="00034F49" w:rsidRDefault="00034F49" w:rsidP="00034F49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034F49" w:rsidRPr="00736717" w:rsidRDefault="00034F49" w:rsidP="00034F49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W w:w="9723" w:type="dxa"/>
        <w:jc w:val="center"/>
        <w:tblLayout w:type="fixed"/>
        <w:tblLook w:val="04A0" w:firstRow="1" w:lastRow="0" w:firstColumn="1" w:lastColumn="0" w:noHBand="0" w:noVBand="1"/>
      </w:tblPr>
      <w:tblGrid>
        <w:gridCol w:w="2169"/>
        <w:gridCol w:w="1418"/>
        <w:gridCol w:w="5103"/>
        <w:gridCol w:w="1033"/>
      </w:tblGrid>
      <w:tr w:rsidR="00034F49" w:rsidRPr="006C6D70" w:rsidTr="00BD579B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6C6D70" w:rsidRDefault="00034F49" w:rsidP="00BD579B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Артикул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6C6D70" w:rsidRDefault="00034F49" w:rsidP="00BD579B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Производитель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6C6D70" w:rsidRDefault="00034F49" w:rsidP="00BD579B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Продукт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6C6D70" w:rsidRDefault="00034F49" w:rsidP="00BD579B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Кол-во, шт.</w:t>
            </w:r>
          </w:p>
        </w:tc>
      </w:tr>
      <w:tr w:rsidR="00034F49" w:rsidRPr="00904D15" w:rsidTr="00BD579B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9F4482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4261C7">
              <w:rPr>
                <w:sz w:val="22"/>
                <w:szCs w:val="22"/>
                <w:lang w:val="en-US"/>
              </w:rPr>
              <w:t>UG-SU-300-F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C93294">
              <w:rPr>
                <w:sz w:val="22"/>
                <w:szCs w:val="22"/>
                <w:lang w:val="en-US"/>
              </w:rPr>
              <w:t xml:space="preserve">ООО </w:t>
            </w:r>
            <w:proofErr w:type="spellStart"/>
            <w:r w:rsidRPr="00C93294">
              <w:rPr>
                <w:sz w:val="22"/>
                <w:szCs w:val="22"/>
                <w:lang w:val="en-US"/>
              </w:rPr>
              <w:t>Юзергейт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7A54EB" w:rsidRDefault="00034F49" w:rsidP="00BD579B">
            <w:pPr>
              <w:rPr>
                <w:sz w:val="22"/>
                <w:szCs w:val="22"/>
              </w:rPr>
            </w:pPr>
            <w:r w:rsidRPr="007A54EB">
              <w:rPr>
                <w:sz w:val="22"/>
                <w:szCs w:val="22"/>
              </w:rPr>
              <w:t xml:space="preserve">Подписка </w:t>
            </w:r>
            <w:r w:rsidRPr="004261C7">
              <w:rPr>
                <w:sz w:val="22"/>
                <w:szCs w:val="22"/>
                <w:lang w:val="en-US"/>
              </w:rPr>
              <w:t>Security</w:t>
            </w:r>
            <w:r w:rsidRPr="007A54EB">
              <w:rPr>
                <w:sz w:val="22"/>
                <w:szCs w:val="22"/>
              </w:rPr>
              <w:t xml:space="preserve"> </w:t>
            </w:r>
            <w:r w:rsidRPr="004261C7">
              <w:rPr>
                <w:sz w:val="22"/>
                <w:szCs w:val="22"/>
                <w:lang w:val="en-US"/>
              </w:rPr>
              <w:t>Updates</w:t>
            </w:r>
            <w:r w:rsidRPr="007A54EB">
              <w:rPr>
                <w:sz w:val="22"/>
                <w:szCs w:val="22"/>
              </w:rPr>
              <w:t xml:space="preserve"> на 1 год для </w:t>
            </w:r>
            <w:proofErr w:type="spellStart"/>
            <w:r w:rsidRPr="004261C7">
              <w:rPr>
                <w:sz w:val="22"/>
                <w:szCs w:val="22"/>
                <w:lang w:val="en-US"/>
              </w:rPr>
              <w:t>UserGate</w:t>
            </w:r>
            <w:proofErr w:type="spellEnd"/>
            <w:r w:rsidRPr="007A54EB">
              <w:rPr>
                <w:sz w:val="22"/>
                <w:szCs w:val="22"/>
              </w:rPr>
              <w:t xml:space="preserve"> до 300 пользователей с сертификатом ФСТЭК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EE7CA6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C93294">
              <w:rPr>
                <w:sz w:val="22"/>
                <w:szCs w:val="22"/>
                <w:lang w:val="en-US"/>
              </w:rPr>
              <w:t>1</w:t>
            </w:r>
          </w:p>
        </w:tc>
      </w:tr>
      <w:tr w:rsidR="00034F49" w:rsidRPr="00904D15" w:rsidTr="00BD579B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4261C7">
              <w:rPr>
                <w:sz w:val="22"/>
                <w:szCs w:val="22"/>
                <w:lang w:val="en-US"/>
              </w:rPr>
              <w:t>UG-AT-300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C93294">
              <w:rPr>
                <w:sz w:val="22"/>
                <w:szCs w:val="22"/>
                <w:lang w:val="en-US"/>
              </w:rPr>
              <w:t xml:space="preserve">ООО </w:t>
            </w:r>
            <w:proofErr w:type="spellStart"/>
            <w:r w:rsidRPr="00C93294">
              <w:rPr>
                <w:sz w:val="22"/>
                <w:szCs w:val="22"/>
                <w:lang w:val="en-US"/>
              </w:rPr>
              <w:t>Юзергейт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rPr>
                <w:sz w:val="22"/>
                <w:szCs w:val="22"/>
                <w:lang w:val="en-US"/>
              </w:rPr>
            </w:pPr>
            <w:proofErr w:type="spellStart"/>
            <w:r w:rsidRPr="004261C7">
              <w:rPr>
                <w:sz w:val="22"/>
                <w:szCs w:val="22"/>
                <w:lang w:val="en-US"/>
              </w:rPr>
              <w:t>Модуль</w:t>
            </w:r>
            <w:proofErr w:type="spellEnd"/>
            <w:r w:rsidRPr="004261C7">
              <w:rPr>
                <w:sz w:val="22"/>
                <w:szCs w:val="22"/>
                <w:lang w:val="en-US"/>
              </w:rPr>
              <w:t xml:space="preserve"> Advanced Threat Protection </w:t>
            </w:r>
            <w:proofErr w:type="spellStart"/>
            <w:r w:rsidRPr="004261C7">
              <w:rPr>
                <w:sz w:val="22"/>
                <w:szCs w:val="22"/>
                <w:lang w:val="en-US"/>
              </w:rPr>
              <w:t>на</w:t>
            </w:r>
            <w:proofErr w:type="spellEnd"/>
            <w:r w:rsidRPr="004261C7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4261C7">
              <w:rPr>
                <w:sz w:val="22"/>
                <w:szCs w:val="22"/>
                <w:lang w:val="en-US"/>
              </w:rPr>
              <w:t>год</w:t>
            </w:r>
            <w:proofErr w:type="spellEnd"/>
            <w:r w:rsidRPr="004261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1C7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4261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1C7">
              <w:rPr>
                <w:sz w:val="22"/>
                <w:szCs w:val="22"/>
                <w:lang w:val="en-US"/>
              </w:rPr>
              <w:t>UserGate</w:t>
            </w:r>
            <w:proofErr w:type="spellEnd"/>
            <w:r w:rsidRPr="004261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1C7">
              <w:rPr>
                <w:sz w:val="22"/>
                <w:szCs w:val="22"/>
                <w:lang w:val="en-US"/>
              </w:rPr>
              <w:t>до</w:t>
            </w:r>
            <w:proofErr w:type="spellEnd"/>
            <w:r w:rsidRPr="004261C7">
              <w:rPr>
                <w:sz w:val="22"/>
                <w:szCs w:val="22"/>
                <w:lang w:val="en-US"/>
              </w:rPr>
              <w:t xml:space="preserve"> 300 </w:t>
            </w:r>
            <w:proofErr w:type="spellStart"/>
            <w:r w:rsidRPr="004261C7">
              <w:rPr>
                <w:sz w:val="22"/>
                <w:szCs w:val="22"/>
                <w:lang w:val="en-US"/>
              </w:rPr>
              <w:t>пользователей</w:t>
            </w:r>
            <w:proofErr w:type="spellEnd"/>
            <w:r w:rsidRPr="00C9329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C93294">
              <w:rPr>
                <w:sz w:val="22"/>
                <w:szCs w:val="22"/>
                <w:lang w:val="en-US"/>
              </w:rPr>
              <w:t>1</w:t>
            </w:r>
          </w:p>
        </w:tc>
      </w:tr>
      <w:tr w:rsidR="00034F49" w:rsidRPr="00904D15" w:rsidTr="00BD579B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C93294">
              <w:rPr>
                <w:sz w:val="22"/>
                <w:szCs w:val="22"/>
                <w:lang w:val="en-US"/>
              </w:rPr>
              <w:t>LBP-AAC-36M-50-B3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49" w:rsidRPr="007A54EB" w:rsidRDefault="00034F49" w:rsidP="00BD579B">
            <w:pPr>
              <w:rPr>
                <w:sz w:val="22"/>
                <w:szCs w:val="22"/>
              </w:rPr>
            </w:pPr>
            <w:proofErr w:type="spellStart"/>
            <w:r w:rsidRPr="00C93294">
              <w:rPr>
                <w:sz w:val="22"/>
                <w:szCs w:val="22"/>
                <w:lang w:val="en-US"/>
              </w:rPr>
              <w:t>Dr</w:t>
            </w:r>
            <w:proofErr w:type="spellEnd"/>
            <w:r w:rsidRPr="007A54EB">
              <w:rPr>
                <w:sz w:val="22"/>
                <w:szCs w:val="22"/>
              </w:rPr>
              <w:t>.</w:t>
            </w:r>
            <w:r w:rsidRPr="00C93294">
              <w:rPr>
                <w:sz w:val="22"/>
                <w:szCs w:val="22"/>
                <w:lang w:val="en-US"/>
              </w:rPr>
              <w:t>Web</w:t>
            </w:r>
            <w:r w:rsidRPr="007A54EB">
              <w:rPr>
                <w:sz w:val="22"/>
                <w:szCs w:val="22"/>
              </w:rPr>
              <w:t xml:space="preserve"> </w:t>
            </w:r>
            <w:r w:rsidRPr="00C93294">
              <w:rPr>
                <w:sz w:val="22"/>
                <w:szCs w:val="22"/>
                <w:lang w:val="en-US"/>
              </w:rPr>
              <w:t>Mail</w:t>
            </w:r>
            <w:r w:rsidRPr="007A54EB">
              <w:rPr>
                <w:sz w:val="22"/>
                <w:szCs w:val="22"/>
              </w:rPr>
              <w:t xml:space="preserve"> </w:t>
            </w:r>
            <w:r w:rsidRPr="00C93294">
              <w:rPr>
                <w:sz w:val="22"/>
                <w:szCs w:val="22"/>
                <w:lang w:val="en-US"/>
              </w:rPr>
              <w:t>Security</w:t>
            </w:r>
            <w:r w:rsidRPr="007A54EB">
              <w:rPr>
                <w:sz w:val="22"/>
                <w:szCs w:val="22"/>
              </w:rPr>
              <w:t xml:space="preserve"> </w:t>
            </w:r>
            <w:r w:rsidRPr="00C93294">
              <w:rPr>
                <w:sz w:val="22"/>
                <w:szCs w:val="22"/>
                <w:lang w:val="en-US"/>
              </w:rPr>
              <w:t>Suite</w:t>
            </w:r>
            <w:r w:rsidRPr="007A54EB">
              <w:rPr>
                <w:sz w:val="22"/>
                <w:szCs w:val="22"/>
              </w:rPr>
              <w:t xml:space="preserve"> + </w:t>
            </w:r>
            <w:proofErr w:type="spellStart"/>
            <w:r w:rsidRPr="007A54EB">
              <w:rPr>
                <w:sz w:val="22"/>
                <w:szCs w:val="22"/>
              </w:rPr>
              <w:t>Антиспам</w:t>
            </w:r>
            <w:proofErr w:type="spellEnd"/>
            <w:r w:rsidRPr="007A54EB">
              <w:rPr>
                <w:sz w:val="22"/>
                <w:szCs w:val="22"/>
              </w:rPr>
              <w:t xml:space="preserve"> +  Центр Управления на 36 мес., 50 п/п, продление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2"/>
                <w:szCs w:val="22"/>
                <w:lang w:val="en-US"/>
              </w:rPr>
            </w:pPr>
            <w:r w:rsidRPr="00C93294"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034F49" w:rsidRPr="00273832" w:rsidRDefault="00034F49" w:rsidP="00034F49">
      <w:pPr>
        <w:pStyle w:val="a8"/>
        <w:tabs>
          <w:tab w:val="left" w:pos="1134"/>
        </w:tabs>
        <w:ind w:left="709" w:firstLine="0"/>
        <w:contextualSpacing/>
        <w:rPr>
          <w:sz w:val="22"/>
          <w:szCs w:val="22"/>
        </w:rPr>
      </w:pPr>
    </w:p>
    <w:p w:rsidR="00034F49" w:rsidRPr="000D286E" w:rsidRDefault="00034F49" w:rsidP="00034F49">
      <w:pPr>
        <w:rPr>
          <w:lang w:val="en-US"/>
        </w:rPr>
      </w:pPr>
    </w:p>
    <w:p w:rsidR="004834A3" w:rsidRDefault="004834A3" w:rsidP="000D286E">
      <w:pPr>
        <w:rPr>
          <w:lang w:val="en-US"/>
        </w:rPr>
      </w:pPr>
    </w:p>
    <w:p w:rsidR="00C93294" w:rsidRDefault="00C93294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4834A3" w:rsidRDefault="004834A3" w:rsidP="000D286E">
      <w:pPr>
        <w:rPr>
          <w:lang w:val="en-US"/>
        </w:rPr>
      </w:pPr>
    </w:p>
    <w:p w:rsidR="004834A3" w:rsidRDefault="004834A3" w:rsidP="000D286E">
      <w:pPr>
        <w:rPr>
          <w:lang w:val="en-US"/>
        </w:rPr>
      </w:pPr>
    </w:p>
    <w:p w:rsidR="004834A3" w:rsidRDefault="004834A3" w:rsidP="004834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2</w:t>
      </w:r>
    </w:p>
    <w:p w:rsidR="00034F49" w:rsidRPr="00B94DD1" w:rsidRDefault="00034F49" w:rsidP="00034F4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установленного у заказчика программного обеспечения, для которого необходимо осуществить продление технической поддержки</w:t>
      </w:r>
      <w:r>
        <w:rPr>
          <w:b/>
          <w:sz w:val="24"/>
          <w:szCs w:val="24"/>
        </w:rPr>
        <w:t xml:space="preserve"> (сервисного контракта)</w:t>
      </w:r>
      <w:r w:rsidRPr="00736717">
        <w:rPr>
          <w:b/>
          <w:sz w:val="24"/>
          <w:szCs w:val="24"/>
        </w:rPr>
        <w:t>.</w:t>
      </w:r>
    </w:p>
    <w:p w:rsidR="00034F49" w:rsidRPr="00B94DD1" w:rsidRDefault="00034F49" w:rsidP="00034F4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626"/>
        <w:gridCol w:w="1488"/>
        <w:gridCol w:w="3827"/>
        <w:gridCol w:w="992"/>
        <w:gridCol w:w="1276"/>
      </w:tblGrid>
      <w:tr w:rsidR="00034F49" w:rsidRPr="00011F46" w:rsidTr="00BD579B">
        <w:trPr>
          <w:trHeight w:val="760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Кол-во,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Окончание действия поддержки</w:t>
            </w:r>
          </w:p>
        </w:tc>
      </w:tr>
      <w:tr w:rsidR="00034F49" w:rsidRPr="00011F46" w:rsidTr="00BD579B">
        <w:trPr>
          <w:trHeight w:val="450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HZ-STD-A10-G-SSS-C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</w:rPr>
            </w:pPr>
            <w:proofErr w:type="spellStart"/>
            <w:r w:rsidRPr="00011F46">
              <w:rPr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Basic Support Coverage VMware Horizon View Standard Add-On: 10 Pack (CCU)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31.12.20</w:t>
            </w:r>
            <w:r w:rsidRPr="00011F4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</w:tr>
      <w:tr w:rsidR="00034F49" w:rsidRPr="00011F46" w:rsidTr="00BD579B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VS7-EPL-G-SSS-C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Basic Support Coverage VMware vSphere 7 Enterprise Plus for 1 processor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300F5E" w:rsidRDefault="00034F49" w:rsidP="00BD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4F49" w:rsidRPr="00300F5E" w:rsidTr="00BD579B">
        <w:trPr>
          <w:trHeight w:val="450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VS4-STD-AK-G-SSS-C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</w:rPr>
            </w:pPr>
            <w:proofErr w:type="spellStart"/>
            <w:r w:rsidRPr="00011F46">
              <w:rPr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 xml:space="preserve">Basic Support Coverage VMware vSphere Standard Acceleration Kit (Includes vSphere Standard for 8 Processors, 1 </w:t>
            </w:r>
            <w:proofErr w:type="spellStart"/>
            <w:r w:rsidRPr="00300F5E">
              <w:rPr>
                <w:sz w:val="20"/>
                <w:szCs w:val="20"/>
                <w:lang w:val="en-US"/>
              </w:rPr>
              <w:t>vCenter</w:t>
            </w:r>
            <w:proofErr w:type="spellEnd"/>
            <w:r w:rsidRPr="00300F5E">
              <w:rPr>
                <w:sz w:val="20"/>
                <w:szCs w:val="20"/>
                <w:lang w:val="en-US"/>
              </w:rPr>
              <w:t xml:space="preserve"> Standard)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300F5E" w:rsidRDefault="00034F49" w:rsidP="00BD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F49" w:rsidRPr="00300F5E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4F49" w:rsidRPr="00011F46" w:rsidTr="00BD579B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VS7-STD-G-SSS-C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Basic Support Coverage VMware vSphere 7 Standard for 1 processor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4F49" w:rsidRPr="00300F5E" w:rsidTr="00BD579B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>VCS7-STD-G-SSS-C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rPr>
                <w:sz w:val="20"/>
                <w:szCs w:val="20"/>
                <w:lang w:val="en-US"/>
              </w:rPr>
            </w:pPr>
            <w:r w:rsidRPr="00300F5E">
              <w:rPr>
                <w:sz w:val="20"/>
                <w:szCs w:val="20"/>
                <w:lang w:val="en-US"/>
              </w:rPr>
              <w:t xml:space="preserve">Basic Support Coverage VMware </w:t>
            </w:r>
            <w:proofErr w:type="spellStart"/>
            <w:r w:rsidRPr="00300F5E">
              <w:rPr>
                <w:sz w:val="20"/>
                <w:szCs w:val="20"/>
                <w:lang w:val="en-US"/>
              </w:rPr>
              <w:t>vCenter</w:t>
            </w:r>
            <w:proofErr w:type="spellEnd"/>
            <w:r w:rsidRPr="00300F5E">
              <w:rPr>
                <w:sz w:val="20"/>
                <w:szCs w:val="20"/>
                <w:lang w:val="en-US"/>
              </w:rPr>
              <w:t xml:space="preserve"> Server 7 Standard for vSphere 7 (Per Instance)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300F5E" w:rsidRDefault="00034F49" w:rsidP="00BD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49" w:rsidRPr="00300F5E" w:rsidRDefault="00034F49" w:rsidP="00BD579B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034F49" w:rsidRPr="00760DF3" w:rsidTr="00BD579B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760DF3">
              <w:rPr>
                <w:sz w:val="20"/>
                <w:szCs w:val="20"/>
                <w:lang w:val="en-US"/>
              </w:rPr>
              <w:t>V-VASENT-VS-P01AR-00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11F46">
              <w:rPr>
                <w:sz w:val="20"/>
                <w:szCs w:val="20"/>
                <w:lang w:val="en-US"/>
              </w:rPr>
              <w:t>Veeam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rPr>
                <w:sz w:val="20"/>
                <w:szCs w:val="20"/>
                <w:lang w:val="en-US"/>
              </w:rPr>
            </w:pPr>
            <w:r w:rsidRPr="00760DF3">
              <w:rPr>
                <w:sz w:val="20"/>
                <w:szCs w:val="20"/>
                <w:lang w:val="en-US"/>
              </w:rPr>
              <w:t xml:space="preserve">Annual Basic Maintenance Renewal - </w:t>
            </w:r>
            <w:proofErr w:type="spellStart"/>
            <w:r w:rsidRPr="00760DF3">
              <w:rPr>
                <w:sz w:val="20"/>
                <w:szCs w:val="20"/>
                <w:lang w:val="en-US"/>
              </w:rPr>
              <w:t>Veeam</w:t>
            </w:r>
            <w:proofErr w:type="spellEnd"/>
            <w:r w:rsidRPr="00760DF3">
              <w:rPr>
                <w:sz w:val="20"/>
                <w:szCs w:val="20"/>
                <w:lang w:val="en-US"/>
              </w:rPr>
              <w:t xml:space="preserve"> Availability Suite Enterprise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760DF3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4F49" w:rsidRPr="00760DF3" w:rsidTr="00BD579B">
        <w:trPr>
          <w:trHeight w:val="649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011F46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r w:rsidRPr="00760DF3">
              <w:rPr>
                <w:sz w:val="20"/>
                <w:szCs w:val="20"/>
                <w:lang w:val="en-US"/>
              </w:rPr>
              <w:t>SUP-PPC-86-1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C93294" w:rsidRDefault="00034F49" w:rsidP="00BD579B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93294">
              <w:rPr>
                <w:sz w:val="20"/>
                <w:szCs w:val="20"/>
                <w:lang w:val="en-US"/>
              </w:rPr>
              <w:t>PostgresPro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7A54EB" w:rsidRDefault="00034F49" w:rsidP="00BD579B">
            <w:pPr>
              <w:rPr>
                <w:sz w:val="20"/>
                <w:szCs w:val="20"/>
              </w:rPr>
            </w:pPr>
            <w:r w:rsidRPr="007A54EB">
              <w:rPr>
                <w:sz w:val="20"/>
                <w:szCs w:val="20"/>
              </w:rPr>
              <w:t xml:space="preserve">Сертификат поддержки на 1 год СУБД </w:t>
            </w:r>
            <w:proofErr w:type="spellStart"/>
            <w:r w:rsidRPr="00C93294">
              <w:rPr>
                <w:sz w:val="20"/>
                <w:szCs w:val="20"/>
                <w:lang w:val="en-US"/>
              </w:rPr>
              <w:t>Postgres</w:t>
            </w:r>
            <w:proofErr w:type="spellEnd"/>
            <w:r w:rsidRPr="007A54EB">
              <w:rPr>
                <w:sz w:val="20"/>
                <w:szCs w:val="20"/>
              </w:rPr>
              <w:t xml:space="preserve"> </w:t>
            </w:r>
            <w:r w:rsidRPr="00C93294">
              <w:rPr>
                <w:sz w:val="20"/>
                <w:szCs w:val="20"/>
                <w:lang w:val="en-US"/>
              </w:rPr>
              <w:t>Pro</w:t>
            </w:r>
            <w:r w:rsidRPr="007A54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</w:t>
            </w:r>
            <w:r w:rsidRPr="007A54EB">
              <w:rPr>
                <w:sz w:val="20"/>
                <w:szCs w:val="20"/>
              </w:rPr>
              <w:t xml:space="preserve"> </w:t>
            </w:r>
            <w:r w:rsidRPr="00C93294">
              <w:rPr>
                <w:sz w:val="20"/>
                <w:szCs w:val="20"/>
                <w:lang w:val="en-US"/>
              </w:rPr>
              <w:t>Enterprise</w:t>
            </w:r>
            <w:r w:rsidRPr="007A54EB">
              <w:rPr>
                <w:sz w:val="20"/>
                <w:szCs w:val="20"/>
              </w:rPr>
              <w:t xml:space="preserve"> для 1</w:t>
            </w:r>
            <w:r w:rsidRPr="00C93294">
              <w:rPr>
                <w:sz w:val="20"/>
                <w:szCs w:val="20"/>
                <w:lang w:val="en-US"/>
              </w:rPr>
              <w:t>C</w:t>
            </w:r>
            <w:r w:rsidRPr="007A54EB">
              <w:rPr>
                <w:sz w:val="20"/>
                <w:szCs w:val="20"/>
              </w:rPr>
              <w:t xml:space="preserve"> на 1 ядро </w:t>
            </w:r>
            <w:r w:rsidRPr="00C93294">
              <w:rPr>
                <w:sz w:val="20"/>
                <w:szCs w:val="20"/>
                <w:lang w:val="en-US"/>
              </w:rPr>
              <w:t>x</w:t>
            </w:r>
            <w:r w:rsidRPr="007A54EB">
              <w:rPr>
                <w:sz w:val="20"/>
                <w:szCs w:val="20"/>
              </w:rPr>
              <w:t>86-64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760DF3" w:rsidRDefault="00034F49" w:rsidP="00BD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49" w:rsidRPr="00B539AD" w:rsidRDefault="00034F49" w:rsidP="00BD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19.09.202</w:t>
            </w:r>
            <w:r>
              <w:rPr>
                <w:sz w:val="20"/>
                <w:szCs w:val="20"/>
              </w:rPr>
              <w:t>2</w:t>
            </w:r>
          </w:p>
        </w:tc>
      </w:tr>
    </w:tbl>
    <w:p w:rsidR="00034F49" w:rsidRDefault="00034F49" w:rsidP="00034F49">
      <w:pPr>
        <w:spacing w:line="360" w:lineRule="auto"/>
        <w:ind w:firstLine="709"/>
        <w:jc w:val="both"/>
      </w:pPr>
    </w:p>
    <w:p w:rsidR="00034F49" w:rsidRPr="00A73052" w:rsidRDefault="00034F49" w:rsidP="00034F49">
      <w:pPr>
        <w:spacing w:line="360" w:lineRule="auto"/>
        <w:ind w:firstLine="709"/>
        <w:jc w:val="both"/>
      </w:pPr>
      <w:r w:rsidRPr="0021499A">
        <w:t>Программное обеспечение установлено у заказчика</w:t>
      </w:r>
      <w:r w:rsidRPr="00A73052">
        <w:t>:</w:t>
      </w:r>
    </w:p>
    <w:p w:rsidR="00034F49" w:rsidRPr="00A73052" w:rsidRDefault="00034F49" w:rsidP="00034F49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r w:rsidRPr="00A73052">
        <w:rPr>
          <w:sz w:val="24"/>
          <w:szCs w:val="24"/>
          <w:lang w:val="en-US"/>
        </w:rPr>
        <w:t>VMware Support Contract ID: 41895306, 417667859, 455159903, 465458893</w:t>
      </w:r>
      <w:r>
        <w:rPr>
          <w:sz w:val="24"/>
          <w:szCs w:val="24"/>
          <w:lang w:val="en-US"/>
        </w:rPr>
        <w:t xml:space="preserve">, </w:t>
      </w:r>
      <w:r w:rsidRPr="00C46B63">
        <w:rPr>
          <w:sz w:val="24"/>
          <w:szCs w:val="24"/>
          <w:lang w:val="en-US"/>
        </w:rPr>
        <w:t>472651529</w:t>
      </w:r>
    </w:p>
    <w:p w:rsidR="00034F49" w:rsidRDefault="00034F49" w:rsidP="00034F49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proofErr w:type="spellStart"/>
      <w:r w:rsidRPr="00A73052">
        <w:rPr>
          <w:sz w:val="24"/>
          <w:szCs w:val="24"/>
          <w:lang w:val="en-US"/>
        </w:rPr>
        <w:t>Veeam</w:t>
      </w:r>
      <w:proofErr w:type="spellEnd"/>
      <w:r w:rsidRPr="00A73052">
        <w:rPr>
          <w:sz w:val="24"/>
          <w:szCs w:val="24"/>
          <w:lang w:val="en-US"/>
        </w:rPr>
        <w:t xml:space="preserve"> Support ID </w:t>
      </w:r>
      <w:r w:rsidRPr="000D286E">
        <w:t>01014631, 01014619</w:t>
      </w:r>
      <w:r w:rsidRPr="00A73052">
        <w:rPr>
          <w:sz w:val="24"/>
          <w:szCs w:val="24"/>
          <w:lang w:val="en-US"/>
        </w:rPr>
        <w:t xml:space="preserve"> </w:t>
      </w:r>
    </w:p>
    <w:p w:rsidR="00034F49" w:rsidRDefault="00034F49" w:rsidP="00034F49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proofErr w:type="spellStart"/>
      <w:r w:rsidRPr="00885F25">
        <w:rPr>
          <w:sz w:val="24"/>
          <w:szCs w:val="24"/>
          <w:lang w:val="en-US"/>
        </w:rPr>
        <w:t>PostgresPro</w:t>
      </w:r>
      <w:proofErr w:type="spellEnd"/>
      <w:r w:rsidRPr="000D286E">
        <w:rPr>
          <w:sz w:val="24"/>
          <w:szCs w:val="24"/>
          <w:lang w:val="en-US"/>
        </w:rPr>
        <w:t xml:space="preserve"> 5C7C4 BEE13 3F6F2 C7CE2 17896 B42DD E4862 94D3B</w:t>
      </w:r>
    </w:p>
    <w:p w:rsidR="00034F49" w:rsidRPr="000D286E" w:rsidRDefault="00034F49" w:rsidP="00034F49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r w:rsidRPr="000D286E">
        <w:rPr>
          <w:sz w:val="24"/>
          <w:szCs w:val="24"/>
          <w:lang w:val="en-US"/>
        </w:rPr>
        <w:t xml:space="preserve">ЛИЦЕНЗИЯ </w:t>
      </w:r>
      <w:proofErr w:type="spellStart"/>
      <w:r w:rsidRPr="000D286E">
        <w:rPr>
          <w:sz w:val="24"/>
          <w:szCs w:val="24"/>
          <w:lang w:val="en-US"/>
        </w:rPr>
        <w:t>UserGate</w:t>
      </w:r>
      <w:proofErr w:type="spellEnd"/>
      <w:r w:rsidRPr="000D286E">
        <w:rPr>
          <w:sz w:val="24"/>
          <w:szCs w:val="24"/>
          <w:lang w:val="en-US"/>
        </w:rPr>
        <w:t xml:space="preserve"> UGN4-12C05-5507-6218-6879</w:t>
      </w:r>
    </w:p>
    <w:p w:rsidR="00034F49" w:rsidRPr="00736717" w:rsidRDefault="00034F49" w:rsidP="004834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sectPr w:rsidR="00034F49" w:rsidRPr="00736717" w:rsidSect="00005DFF">
      <w:footerReference w:type="default" r:id="rId8"/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96" w:rsidRDefault="00697796" w:rsidP="001F6462">
      <w:r>
        <w:separator/>
      </w:r>
    </w:p>
  </w:endnote>
  <w:endnote w:type="continuationSeparator" w:id="0">
    <w:p w:rsidR="00697796" w:rsidRDefault="00697796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24D" w:rsidRPr="00290230" w:rsidRDefault="003B124D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96" w:rsidRDefault="00697796" w:rsidP="001F6462">
      <w:r>
        <w:separator/>
      </w:r>
    </w:p>
  </w:footnote>
  <w:footnote w:type="continuationSeparator" w:id="0">
    <w:p w:rsidR="00697796" w:rsidRDefault="00697796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D07BAB"/>
    <w:multiLevelType w:val="hybridMultilevel"/>
    <w:tmpl w:val="60980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7" w15:restartNumberingAfterBreak="0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 w15:restartNumberingAfterBreak="0">
    <w:nsid w:val="67C13622"/>
    <w:multiLevelType w:val="hybridMultilevel"/>
    <w:tmpl w:val="817ABE1E"/>
    <w:lvl w:ilvl="0" w:tplc="A8F66DF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D4"/>
    <w:rsid w:val="00005DFF"/>
    <w:rsid w:val="00006996"/>
    <w:rsid w:val="00011F46"/>
    <w:rsid w:val="0002396E"/>
    <w:rsid w:val="00032E04"/>
    <w:rsid w:val="00034F49"/>
    <w:rsid w:val="00036217"/>
    <w:rsid w:val="00037326"/>
    <w:rsid w:val="00043700"/>
    <w:rsid w:val="00046AC2"/>
    <w:rsid w:val="0005348B"/>
    <w:rsid w:val="000655DE"/>
    <w:rsid w:val="00076519"/>
    <w:rsid w:val="00087251"/>
    <w:rsid w:val="000966AF"/>
    <w:rsid w:val="000B373B"/>
    <w:rsid w:val="000C51CD"/>
    <w:rsid w:val="000D286E"/>
    <w:rsid w:val="000D4229"/>
    <w:rsid w:val="000E0FA3"/>
    <w:rsid w:val="000F6B42"/>
    <w:rsid w:val="00106302"/>
    <w:rsid w:val="001144B5"/>
    <w:rsid w:val="0012138A"/>
    <w:rsid w:val="00124B20"/>
    <w:rsid w:val="00151A79"/>
    <w:rsid w:val="001606F3"/>
    <w:rsid w:val="00175D4B"/>
    <w:rsid w:val="001A0D8C"/>
    <w:rsid w:val="001A33A5"/>
    <w:rsid w:val="001A54A0"/>
    <w:rsid w:val="001D5AA3"/>
    <w:rsid w:val="001F27CE"/>
    <w:rsid w:val="001F6462"/>
    <w:rsid w:val="00207B1F"/>
    <w:rsid w:val="0021499A"/>
    <w:rsid w:val="002166F1"/>
    <w:rsid w:val="00227CA7"/>
    <w:rsid w:val="00231B00"/>
    <w:rsid w:val="0023284C"/>
    <w:rsid w:val="00240271"/>
    <w:rsid w:val="00240606"/>
    <w:rsid w:val="00242112"/>
    <w:rsid w:val="002477DE"/>
    <w:rsid w:val="00273832"/>
    <w:rsid w:val="002749B3"/>
    <w:rsid w:val="0027636F"/>
    <w:rsid w:val="00277B20"/>
    <w:rsid w:val="002850AB"/>
    <w:rsid w:val="00297A30"/>
    <w:rsid w:val="002A2222"/>
    <w:rsid w:val="002A2AE2"/>
    <w:rsid w:val="002A6069"/>
    <w:rsid w:val="002B4B8D"/>
    <w:rsid w:val="002B4CD5"/>
    <w:rsid w:val="002D503D"/>
    <w:rsid w:val="002E4B71"/>
    <w:rsid w:val="002E604C"/>
    <w:rsid w:val="002F68C9"/>
    <w:rsid w:val="00300F5E"/>
    <w:rsid w:val="003206EE"/>
    <w:rsid w:val="00322307"/>
    <w:rsid w:val="00332D64"/>
    <w:rsid w:val="00355BC1"/>
    <w:rsid w:val="00360A62"/>
    <w:rsid w:val="00362A3B"/>
    <w:rsid w:val="00363F44"/>
    <w:rsid w:val="0037736F"/>
    <w:rsid w:val="00393843"/>
    <w:rsid w:val="003B124D"/>
    <w:rsid w:val="003B5B3F"/>
    <w:rsid w:val="003E6506"/>
    <w:rsid w:val="003F1172"/>
    <w:rsid w:val="003F62AD"/>
    <w:rsid w:val="004261C7"/>
    <w:rsid w:val="0042685C"/>
    <w:rsid w:val="004356A7"/>
    <w:rsid w:val="004533CA"/>
    <w:rsid w:val="0046016A"/>
    <w:rsid w:val="00475F66"/>
    <w:rsid w:val="00476EE2"/>
    <w:rsid w:val="004807F6"/>
    <w:rsid w:val="0048284A"/>
    <w:rsid w:val="004834A3"/>
    <w:rsid w:val="00490629"/>
    <w:rsid w:val="004B7CC8"/>
    <w:rsid w:val="004C6E53"/>
    <w:rsid w:val="0050249D"/>
    <w:rsid w:val="005102A4"/>
    <w:rsid w:val="005174FA"/>
    <w:rsid w:val="00524B70"/>
    <w:rsid w:val="005307CF"/>
    <w:rsid w:val="00537442"/>
    <w:rsid w:val="005447FC"/>
    <w:rsid w:val="00544C2A"/>
    <w:rsid w:val="0054615C"/>
    <w:rsid w:val="0055333F"/>
    <w:rsid w:val="005675BF"/>
    <w:rsid w:val="00584A9D"/>
    <w:rsid w:val="00593661"/>
    <w:rsid w:val="00594AB3"/>
    <w:rsid w:val="005C5648"/>
    <w:rsid w:val="005D19F7"/>
    <w:rsid w:val="005D7BDA"/>
    <w:rsid w:val="00606A4A"/>
    <w:rsid w:val="00615797"/>
    <w:rsid w:val="006336FC"/>
    <w:rsid w:val="006372CF"/>
    <w:rsid w:val="00647491"/>
    <w:rsid w:val="00653C6F"/>
    <w:rsid w:val="006545DE"/>
    <w:rsid w:val="00661BC2"/>
    <w:rsid w:val="00670AC1"/>
    <w:rsid w:val="00696645"/>
    <w:rsid w:val="00697796"/>
    <w:rsid w:val="006C6D70"/>
    <w:rsid w:val="006D7D08"/>
    <w:rsid w:val="006F3BEA"/>
    <w:rsid w:val="006F6A9D"/>
    <w:rsid w:val="006F7D6A"/>
    <w:rsid w:val="00712761"/>
    <w:rsid w:val="00716D0B"/>
    <w:rsid w:val="007366DB"/>
    <w:rsid w:val="00743B9E"/>
    <w:rsid w:val="00760DF3"/>
    <w:rsid w:val="007933D5"/>
    <w:rsid w:val="007967FA"/>
    <w:rsid w:val="007A03E4"/>
    <w:rsid w:val="007A2F4F"/>
    <w:rsid w:val="007A5387"/>
    <w:rsid w:val="007A54EB"/>
    <w:rsid w:val="007B365C"/>
    <w:rsid w:val="007C3747"/>
    <w:rsid w:val="007C7240"/>
    <w:rsid w:val="007D3CF7"/>
    <w:rsid w:val="007D5E82"/>
    <w:rsid w:val="007E3D04"/>
    <w:rsid w:val="007F1AD4"/>
    <w:rsid w:val="008002D9"/>
    <w:rsid w:val="008141D0"/>
    <w:rsid w:val="008238B0"/>
    <w:rsid w:val="00827F94"/>
    <w:rsid w:val="00836117"/>
    <w:rsid w:val="0084165B"/>
    <w:rsid w:val="00851AA0"/>
    <w:rsid w:val="0087583A"/>
    <w:rsid w:val="00885BE5"/>
    <w:rsid w:val="00885F25"/>
    <w:rsid w:val="008B482A"/>
    <w:rsid w:val="008B61A3"/>
    <w:rsid w:val="008C201D"/>
    <w:rsid w:val="00904D15"/>
    <w:rsid w:val="00924C5A"/>
    <w:rsid w:val="00935198"/>
    <w:rsid w:val="00936806"/>
    <w:rsid w:val="00952AD9"/>
    <w:rsid w:val="009972FE"/>
    <w:rsid w:val="009B17B0"/>
    <w:rsid w:val="009D30FD"/>
    <w:rsid w:val="009D4C3E"/>
    <w:rsid w:val="009F4482"/>
    <w:rsid w:val="009F4F79"/>
    <w:rsid w:val="00A25731"/>
    <w:rsid w:val="00A26C86"/>
    <w:rsid w:val="00A307CA"/>
    <w:rsid w:val="00A46303"/>
    <w:rsid w:val="00A500C1"/>
    <w:rsid w:val="00A54AD3"/>
    <w:rsid w:val="00A7221E"/>
    <w:rsid w:val="00A73052"/>
    <w:rsid w:val="00A93C4C"/>
    <w:rsid w:val="00A973C3"/>
    <w:rsid w:val="00AA28C1"/>
    <w:rsid w:val="00AB6FFB"/>
    <w:rsid w:val="00AB7E5C"/>
    <w:rsid w:val="00AC0905"/>
    <w:rsid w:val="00AC1C23"/>
    <w:rsid w:val="00AD778E"/>
    <w:rsid w:val="00B04336"/>
    <w:rsid w:val="00B21131"/>
    <w:rsid w:val="00B23FD3"/>
    <w:rsid w:val="00B2628D"/>
    <w:rsid w:val="00B35F01"/>
    <w:rsid w:val="00B37A77"/>
    <w:rsid w:val="00B402E5"/>
    <w:rsid w:val="00B51DBD"/>
    <w:rsid w:val="00B539AD"/>
    <w:rsid w:val="00B65ABD"/>
    <w:rsid w:val="00B73369"/>
    <w:rsid w:val="00B77E01"/>
    <w:rsid w:val="00B94DD1"/>
    <w:rsid w:val="00BA62BA"/>
    <w:rsid w:val="00BB086B"/>
    <w:rsid w:val="00BB26D2"/>
    <w:rsid w:val="00BB5956"/>
    <w:rsid w:val="00BB7C76"/>
    <w:rsid w:val="00BC1217"/>
    <w:rsid w:val="00BC2D10"/>
    <w:rsid w:val="00BF1A2E"/>
    <w:rsid w:val="00C023F2"/>
    <w:rsid w:val="00C07FCC"/>
    <w:rsid w:val="00C12616"/>
    <w:rsid w:val="00C1463D"/>
    <w:rsid w:val="00C25BAC"/>
    <w:rsid w:val="00C30F2E"/>
    <w:rsid w:val="00C3795B"/>
    <w:rsid w:val="00C46B63"/>
    <w:rsid w:val="00C53580"/>
    <w:rsid w:val="00C81160"/>
    <w:rsid w:val="00C87349"/>
    <w:rsid w:val="00C93294"/>
    <w:rsid w:val="00CB7878"/>
    <w:rsid w:val="00CC0B93"/>
    <w:rsid w:val="00CC22C4"/>
    <w:rsid w:val="00CC32CF"/>
    <w:rsid w:val="00CD171B"/>
    <w:rsid w:val="00CE1F41"/>
    <w:rsid w:val="00CE5453"/>
    <w:rsid w:val="00D172F7"/>
    <w:rsid w:val="00D200D3"/>
    <w:rsid w:val="00D345CB"/>
    <w:rsid w:val="00D67331"/>
    <w:rsid w:val="00D701EC"/>
    <w:rsid w:val="00D93203"/>
    <w:rsid w:val="00D935BC"/>
    <w:rsid w:val="00DA1C2B"/>
    <w:rsid w:val="00DB1B7B"/>
    <w:rsid w:val="00DD169A"/>
    <w:rsid w:val="00DD674B"/>
    <w:rsid w:val="00DE2D79"/>
    <w:rsid w:val="00DF1A63"/>
    <w:rsid w:val="00DF2C71"/>
    <w:rsid w:val="00DF694F"/>
    <w:rsid w:val="00E01B7A"/>
    <w:rsid w:val="00E251C5"/>
    <w:rsid w:val="00E2698E"/>
    <w:rsid w:val="00E44D35"/>
    <w:rsid w:val="00E570EE"/>
    <w:rsid w:val="00E76D2A"/>
    <w:rsid w:val="00EC4401"/>
    <w:rsid w:val="00ED3E61"/>
    <w:rsid w:val="00EF21EB"/>
    <w:rsid w:val="00F13C82"/>
    <w:rsid w:val="00F1713E"/>
    <w:rsid w:val="00F20F47"/>
    <w:rsid w:val="00F43727"/>
    <w:rsid w:val="00F55953"/>
    <w:rsid w:val="00F5795E"/>
    <w:rsid w:val="00F60F6C"/>
    <w:rsid w:val="00F82FF7"/>
    <w:rsid w:val="00FD1EF8"/>
    <w:rsid w:val="00FD59AF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A233"/>
  <w15:docId w15:val="{83EA8484-1200-4891-A31D-378A8B74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  <w:style w:type="character" w:customStyle="1" w:styleId="ml10-md-up">
    <w:name w:val="ml10-md-up"/>
    <w:basedOn w:val="a0"/>
    <w:rsid w:val="0023284C"/>
  </w:style>
  <w:style w:type="paragraph" w:customStyle="1" w:styleId="Default">
    <w:name w:val="Default"/>
    <w:rsid w:val="007D3C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2EFB1-D5EA-48E7-B629-5F6F928E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 Волков</dc:creator>
  <cp:lastModifiedBy>Волков Игорь Геннадьевич</cp:lastModifiedBy>
  <cp:revision>38</cp:revision>
  <cp:lastPrinted>2018-05-25T08:45:00Z</cp:lastPrinted>
  <dcterms:created xsi:type="dcterms:W3CDTF">2019-05-13T07:50:00Z</dcterms:created>
  <dcterms:modified xsi:type="dcterms:W3CDTF">2021-04-23T05:16:00Z</dcterms:modified>
</cp:coreProperties>
</file>