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1B0B83">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1B0B83">
        <w:rPr>
          <w:sz w:val="24"/>
          <w:szCs w:val="24"/>
        </w:rPr>
        <w:t>В.А.Юхимук</w:t>
      </w:r>
    </w:p>
    <w:p w:rsidR="00FF25CB" w:rsidRPr="00C677BC" w:rsidRDefault="00FF25CB" w:rsidP="00D42DC7">
      <w:pPr>
        <w:spacing w:before="0"/>
        <w:ind w:left="5811" w:hanging="11"/>
        <w:rPr>
          <w:sz w:val="24"/>
          <w:szCs w:val="24"/>
        </w:rPr>
      </w:pPr>
      <w:r>
        <w:rPr>
          <w:sz w:val="24"/>
          <w:szCs w:val="24"/>
        </w:rPr>
        <w:t xml:space="preserve"> </w:t>
      </w:r>
      <w:r w:rsidR="00685674">
        <w:rPr>
          <w:sz w:val="24"/>
          <w:szCs w:val="24"/>
        </w:rPr>
        <w:t xml:space="preserve"> «02</w:t>
      </w:r>
      <w:r w:rsidR="00D42DC7" w:rsidRPr="00C677BC">
        <w:rPr>
          <w:sz w:val="24"/>
          <w:szCs w:val="24"/>
        </w:rPr>
        <w:t xml:space="preserve">» </w:t>
      </w:r>
      <w:r w:rsidR="001B0B83">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685674" w:rsidP="00FF25CB">
      <w:pPr>
        <w:spacing w:before="0"/>
        <w:jc w:val="center"/>
        <w:rPr>
          <w:b/>
          <w:sz w:val="36"/>
          <w:szCs w:val="36"/>
        </w:rPr>
      </w:pPr>
      <w:r>
        <w:rPr>
          <w:b/>
        </w:rPr>
        <w:t>№ 435</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01</w:t>
      </w:r>
      <w:r w:rsidR="001B0B83">
        <w:rPr>
          <w:b/>
        </w:rPr>
        <w:t xml:space="preserve"> </w:t>
      </w:r>
      <w:r>
        <w:rPr>
          <w:b/>
        </w:rPr>
        <w:t xml:space="preserve">апреля </w:t>
      </w:r>
      <w:r w:rsidR="009648DF">
        <w:rPr>
          <w:b/>
        </w:rPr>
        <w:t>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685674">
              <w:rPr>
                <w:b/>
              </w:rPr>
              <w:t>818</w:t>
            </w:r>
            <w:r w:rsidR="008C0486" w:rsidRPr="008C0486">
              <w:rPr>
                <w:b/>
              </w:rPr>
              <w:t>01-РЕМ ПРОД-2021-ДРСК</w:t>
            </w:r>
            <w:r w:rsidRPr="00D7177A">
              <w:t xml:space="preserve">: право  заключения договора на выполнение работ </w:t>
            </w:r>
            <w:r w:rsidR="00685674" w:rsidRPr="00685674">
              <w:rPr>
                <w:b/>
              </w:rPr>
              <w:t xml:space="preserve">Ремонт </w:t>
            </w:r>
            <w:r w:rsidR="00685674" w:rsidRPr="00685674">
              <w:rPr>
                <w:b/>
              </w:rPr>
              <w:lastRenderedPageBreak/>
              <w:t>ограждений подстанций структурного подразделения "ЗЭС" филиала "АЭС"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685674">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85674" w:rsidRPr="00685674">
              <w:rPr>
                <w:rFonts w:ascii="Times New Roman" w:eastAsia="Times New Roman" w:hAnsi="Times New Roman"/>
                <w:b/>
                <w:noProof w:val="0"/>
                <w:snapToGrid w:val="0"/>
                <w:sz w:val="26"/>
                <w:lang w:eastAsia="ru-RU"/>
              </w:rPr>
              <w:t>5</w:t>
            </w:r>
            <w:r w:rsidR="00685674">
              <w:rPr>
                <w:rFonts w:ascii="Times New Roman" w:eastAsia="Times New Roman" w:hAnsi="Times New Roman"/>
                <w:b/>
                <w:noProof w:val="0"/>
                <w:snapToGrid w:val="0"/>
                <w:sz w:val="26"/>
                <w:lang w:eastAsia="ru-RU"/>
              </w:rPr>
              <w:t xml:space="preserve"> </w:t>
            </w:r>
            <w:r w:rsidR="00685674" w:rsidRPr="00685674">
              <w:rPr>
                <w:rFonts w:ascii="Times New Roman" w:eastAsia="Times New Roman" w:hAnsi="Times New Roman"/>
                <w:b/>
                <w:noProof w:val="0"/>
                <w:snapToGrid w:val="0"/>
                <w:sz w:val="26"/>
                <w:lang w:eastAsia="ru-RU"/>
              </w:rPr>
              <w:t>451</w:t>
            </w:r>
            <w:r w:rsidR="00685674">
              <w:rPr>
                <w:rFonts w:ascii="Times New Roman" w:eastAsia="Times New Roman" w:hAnsi="Times New Roman"/>
                <w:b/>
                <w:noProof w:val="0"/>
                <w:snapToGrid w:val="0"/>
                <w:sz w:val="26"/>
                <w:lang w:eastAsia="ru-RU"/>
              </w:rPr>
              <w:t xml:space="preserve"> </w:t>
            </w:r>
            <w:r w:rsidR="00685674" w:rsidRPr="00685674">
              <w:rPr>
                <w:rFonts w:ascii="Times New Roman" w:eastAsia="Times New Roman" w:hAnsi="Times New Roman"/>
                <w:b/>
                <w:noProof w:val="0"/>
                <w:snapToGrid w:val="0"/>
                <w:sz w:val="26"/>
                <w:lang w:eastAsia="ru-RU"/>
              </w:rPr>
              <w:t>537</w:t>
            </w:r>
            <w:r w:rsidR="00685674">
              <w:rPr>
                <w:rFonts w:ascii="Times New Roman" w:eastAsia="Times New Roman" w:hAnsi="Times New Roman"/>
                <w:b/>
                <w:noProof w:val="0"/>
                <w:snapToGrid w:val="0"/>
                <w:sz w:val="26"/>
                <w:lang w:eastAsia="ru-RU"/>
              </w:rPr>
              <w:t>,00</w:t>
            </w:r>
            <w:r w:rsidR="00A70BE2">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685674" w:rsidP="00D42DC7">
            <w:pPr>
              <w:widowControl w:val="0"/>
              <w:spacing w:after="120"/>
              <w:rPr>
                <w:b/>
              </w:rPr>
            </w:pPr>
            <w:r>
              <w:rPr>
                <w:b/>
              </w:rPr>
              <w:t>«02</w:t>
            </w:r>
            <w:r w:rsidR="008C0486">
              <w:rPr>
                <w:b/>
              </w:rPr>
              <w:t xml:space="preserve">» </w:t>
            </w:r>
            <w:r>
              <w:rPr>
                <w:b/>
              </w:rPr>
              <w:t>апреля</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685674" w:rsidP="00FF25CB">
            <w:pPr>
              <w:pStyle w:val="Tableheader"/>
              <w:widowControl w:val="0"/>
              <w:rPr>
                <w:rFonts w:eastAsia="Lucida Sans Unicode"/>
                <w:b w:val="0"/>
                <w:i/>
                <w:kern w:val="1"/>
                <w:sz w:val="26"/>
                <w:szCs w:val="26"/>
                <w:shd w:val="clear" w:color="auto" w:fill="FFFF99"/>
              </w:rPr>
            </w:pPr>
            <w:r>
              <w:rPr>
                <w:sz w:val="26"/>
                <w:szCs w:val="26"/>
              </w:rPr>
              <w:t>«12</w:t>
            </w:r>
            <w:r w:rsidR="00FF25CB" w:rsidRPr="00D7177A">
              <w:rPr>
                <w:sz w:val="26"/>
                <w:szCs w:val="26"/>
              </w:rPr>
              <w:t xml:space="preserve">» </w:t>
            </w:r>
            <w:r>
              <w:rPr>
                <w:sz w:val="26"/>
                <w:szCs w:val="26"/>
              </w:rPr>
              <w:t>апреля</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1B0B83">
        <w:rPr>
          <w:sz w:val="24"/>
          <w:szCs w:val="24"/>
        </w:rPr>
        <w:t>ь</w:t>
      </w:r>
      <w:r w:rsidRPr="00C677BC">
        <w:rPr>
          <w:sz w:val="24"/>
          <w:szCs w:val="24"/>
        </w:rPr>
        <w:t xml:space="preserve"> закупочной комиссии</w:t>
      </w:r>
      <w:r>
        <w:rPr>
          <w:sz w:val="24"/>
          <w:szCs w:val="24"/>
        </w:rPr>
        <w:t xml:space="preserve"> 1-го уровня АО «ДРСК»</w:t>
      </w:r>
    </w:p>
    <w:p w:rsidR="001B0B83" w:rsidRDefault="00FF25CB" w:rsidP="00FF25CB">
      <w:pPr>
        <w:spacing w:before="0" w:line="360" w:lineRule="auto"/>
        <w:ind w:left="5811" w:hanging="11"/>
        <w:rPr>
          <w:sz w:val="24"/>
          <w:szCs w:val="24"/>
        </w:rPr>
      </w:pPr>
      <w:r w:rsidRPr="00C677BC">
        <w:rPr>
          <w:sz w:val="24"/>
          <w:szCs w:val="24"/>
        </w:rPr>
        <w:t xml:space="preserve">__________________ </w:t>
      </w:r>
      <w:r w:rsidR="001B0B83">
        <w:rPr>
          <w:sz w:val="24"/>
          <w:szCs w:val="24"/>
        </w:rPr>
        <w:t>В.А.Юхимук</w:t>
      </w:r>
      <w:r w:rsidR="008C0486">
        <w:rPr>
          <w:sz w:val="24"/>
          <w:szCs w:val="24"/>
        </w:rPr>
        <w:t xml:space="preserve"> </w:t>
      </w:r>
    </w:p>
    <w:p w:rsidR="00FF25CB" w:rsidRPr="00C677BC" w:rsidRDefault="00685674" w:rsidP="00FF25CB">
      <w:pPr>
        <w:spacing w:before="0" w:line="360" w:lineRule="auto"/>
        <w:ind w:left="5811" w:hanging="11"/>
        <w:rPr>
          <w:sz w:val="24"/>
          <w:szCs w:val="24"/>
        </w:rPr>
      </w:pPr>
      <w:r>
        <w:rPr>
          <w:sz w:val="24"/>
          <w:szCs w:val="24"/>
        </w:rPr>
        <w:t>«02</w:t>
      </w:r>
      <w:r w:rsidR="00FF25CB" w:rsidRPr="00C677BC">
        <w:rPr>
          <w:sz w:val="24"/>
          <w:szCs w:val="24"/>
        </w:rPr>
        <w:t xml:space="preserve">» </w:t>
      </w:r>
      <w:r>
        <w:rPr>
          <w:sz w:val="24"/>
          <w:szCs w:val="24"/>
        </w:rPr>
        <w:t>апреля</w:t>
      </w:r>
      <w:r w:rsidR="001B0B83">
        <w:rPr>
          <w:sz w:val="24"/>
          <w:szCs w:val="24"/>
        </w:rPr>
        <w:t xml:space="preserve"> </w:t>
      </w:r>
      <w:r w:rsidR="00D42DC7">
        <w:rPr>
          <w:sz w:val="24"/>
          <w:szCs w:val="24"/>
        </w:rPr>
        <w:t>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685674" w:rsidRPr="00685674">
        <w:rPr>
          <w:b/>
          <w:sz w:val="40"/>
          <w:szCs w:val="40"/>
        </w:rPr>
        <w:t>Ремонт ограждений подстанций структурного подразделения "ЗЭС" филиала "АЭС"</w:t>
      </w:r>
    </w:p>
    <w:p w:rsidR="00FF25CB" w:rsidRPr="00C55B01" w:rsidRDefault="00FF25CB" w:rsidP="00FF25CB">
      <w:pPr>
        <w:jc w:val="center"/>
      </w:pPr>
      <w:r w:rsidRPr="00C55B01">
        <w:t xml:space="preserve">(ЛОТ № </w:t>
      </w:r>
      <w:r w:rsidR="00685674">
        <w:t>818</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045BA3">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045BA3">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045BA3">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045BA3">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685674">
              <w:rPr>
                <w:b/>
              </w:rPr>
              <w:t>818</w:t>
            </w:r>
            <w:r w:rsidR="008C0486" w:rsidRPr="008C0486">
              <w:rPr>
                <w:b/>
              </w:rPr>
              <w:t>01-РЕМ ПРОД-2021-ДРСК</w:t>
            </w:r>
            <w:r w:rsidRPr="007F69ED">
              <w:t xml:space="preserve">: право  заключения договора на выполнение работ </w:t>
            </w:r>
            <w:r w:rsidR="00685674" w:rsidRPr="00685674">
              <w:rPr>
                <w:b/>
              </w:rPr>
              <w:t>Ремонт ограждений подстанций структурного подразделения "ЗЭС" филиала "АЭС"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85674" w:rsidP="00685674">
            <w:pPr>
              <w:rPr>
                <w:rStyle w:val="af8"/>
                <w:b w:val="0"/>
                <w:snapToGrid/>
              </w:rPr>
            </w:pPr>
            <w:r>
              <w:rPr>
                <w:b/>
              </w:rPr>
              <w:t>02.04</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685674">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85674" w:rsidRPr="00685674">
              <w:rPr>
                <w:rFonts w:ascii="Times New Roman" w:eastAsia="Times New Roman" w:hAnsi="Times New Roman"/>
                <w:b/>
                <w:noProof w:val="0"/>
                <w:snapToGrid w:val="0"/>
                <w:sz w:val="26"/>
                <w:lang w:eastAsia="ru-RU"/>
              </w:rPr>
              <w:t>5</w:t>
            </w:r>
            <w:r w:rsidR="00685674">
              <w:rPr>
                <w:rFonts w:ascii="Times New Roman" w:eastAsia="Times New Roman" w:hAnsi="Times New Roman"/>
                <w:b/>
                <w:noProof w:val="0"/>
                <w:snapToGrid w:val="0"/>
                <w:sz w:val="26"/>
                <w:lang w:eastAsia="ru-RU"/>
              </w:rPr>
              <w:t xml:space="preserve"> </w:t>
            </w:r>
            <w:r w:rsidR="00685674" w:rsidRPr="00685674">
              <w:rPr>
                <w:rFonts w:ascii="Times New Roman" w:eastAsia="Times New Roman" w:hAnsi="Times New Roman"/>
                <w:b/>
                <w:noProof w:val="0"/>
                <w:snapToGrid w:val="0"/>
                <w:sz w:val="26"/>
                <w:lang w:eastAsia="ru-RU"/>
              </w:rPr>
              <w:t>451</w:t>
            </w:r>
            <w:r w:rsidR="00685674">
              <w:rPr>
                <w:rFonts w:ascii="Times New Roman" w:eastAsia="Times New Roman" w:hAnsi="Times New Roman"/>
                <w:b/>
                <w:noProof w:val="0"/>
                <w:snapToGrid w:val="0"/>
                <w:sz w:val="26"/>
                <w:lang w:eastAsia="ru-RU"/>
              </w:rPr>
              <w:t xml:space="preserve"> </w:t>
            </w:r>
            <w:r w:rsidR="00685674" w:rsidRPr="00685674">
              <w:rPr>
                <w:rFonts w:ascii="Times New Roman" w:eastAsia="Times New Roman" w:hAnsi="Times New Roman"/>
                <w:b/>
                <w:noProof w:val="0"/>
                <w:snapToGrid w:val="0"/>
                <w:sz w:val="26"/>
                <w:lang w:eastAsia="ru-RU"/>
              </w:rPr>
              <w:t>537</w:t>
            </w:r>
            <w:r w:rsidR="00A70BE2">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685674" w:rsidP="00D42DC7">
            <w:pPr>
              <w:pStyle w:val="Tabletext"/>
              <w:spacing w:after="120"/>
              <w:rPr>
                <w:b/>
                <w:i/>
                <w:snapToGrid w:val="0"/>
                <w:sz w:val="26"/>
                <w:szCs w:val="26"/>
                <w:shd w:val="clear" w:color="auto" w:fill="FFFF99"/>
              </w:rPr>
            </w:pPr>
            <w:r>
              <w:rPr>
                <w:b/>
                <w:sz w:val="26"/>
                <w:szCs w:val="26"/>
              </w:rPr>
              <w:t>«02</w:t>
            </w:r>
            <w:r w:rsidR="00D42DC7" w:rsidRPr="002D4369">
              <w:rPr>
                <w:b/>
                <w:sz w:val="26"/>
                <w:szCs w:val="26"/>
              </w:rPr>
              <w:t xml:space="preserve">» </w:t>
            </w:r>
            <w:r>
              <w:rPr>
                <w:b/>
                <w:sz w:val="26"/>
                <w:szCs w:val="26"/>
              </w:rPr>
              <w:t>апреля</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685674" w:rsidP="00D42DC7">
            <w:pPr>
              <w:spacing w:after="120"/>
              <w:rPr>
                <w:b/>
              </w:rPr>
            </w:pPr>
            <w:r>
              <w:rPr>
                <w:b/>
              </w:rPr>
              <w:t>«02</w:t>
            </w:r>
            <w:r w:rsidR="00D42DC7" w:rsidRPr="007F69ED">
              <w:rPr>
                <w:b/>
              </w:rPr>
              <w:t xml:space="preserve">» </w:t>
            </w:r>
            <w:r>
              <w:rPr>
                <w:b/>
              </w:rPr>
              <w:t>апреля</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685674" w:rsidP="00685674">
            <w:pPr>
              <w:pStyle w:val="Tableheader"/>
              <w:widowControl w:val="0"/>
              <w:rPr>
                <w:rStyle w:val="af8"/>
                <w:b/>
                <w:i w:val="0"/>
                <w:sz w:val="26"/>
                <w:szCs w:val="26"/>
                <w:shd w:val="clear" w:color="auto" w:fill="auto"/>
              </w:rPr>
            </w:pPr>
            <w:r>
              <w:rPr>
                <w:sz w:val="26"/>
                <w:szCs w:val="26"/>
              </w:rPr>
              <w:t>«12</w:t>
            </w:r>
            <w:r w:rsidR="00D42DC7" w:rsidRPr="002D4369">
              <w:rPr>
                <w:sz w:val="26"/>
                <w:szCs w:val="26"/>
              </w:rPr>
              <w:t xml:space="preserve">» </w:t>
            </w:r>
            <w:r>
              <w:rPr>
                <w:sz w:val="26"/>
                <w:szCs w:val="26"/>
              </w:rPr>
              <w:t>апреля</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A70BE2">
              <w:rPr>
                <w:b w:val="0"/>
                <w:snapToGrid w:val="0"/>
                <w:sz w:val="26"/>
                <w:szCs w:val="26"/>
              </w:rPr>
              <w:t xml:space="preserve">по местному времени </w:t>
            </w:r>
            <w:r w:rsidR="00D42DC7" w:rsidRPr="00A70BE2">
              <w:rPr>
                <w:b w:val="0"/>
                <w:sz w:val="26"/>
                <w:szCs w:val="26"/>
              </w:rPr>
              <w:t>О</w:t>
            </w:r>
            <w:r w:rsidR="00D42DC7" w:rsidRPr="00A70BE2">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685674" w:rsidP="00685674">
            <w:pPr>
              <w:spacing w:after="120"/>
              <w:rPr>
                <w:b/>
              </w:rPr>
            </w:pPr>
            <w:r>
              <w:rPr>
                <w:b/>
              </w:rPr>
              <w:t>«27</w:t>
            </w:r>
            <w:r w:rsidR="00105E64" w:rsidRPr="007F69ED">
              <w:rPr>
                <w:b/>
              </w:rPr>
              <w:t xml:space="preserve">» </w:t>
            </w:r>
            <w:r>
              <w:rPr>
                <w:b/>
              </w:rPr>
              <w:t>апреля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685674" w:rsidP="00105E64">
            <w:pPr>
              <w:spacing w:after="120"/>
              <w:rPr>
                <w:b/>
              </w:rPr>
            </w:pPr>
            <w:r>
              <w:rPr>
                <w:b/>
              </w:rPr>
              <w:t>«30</w:t>
            </w:r>
            <w:r w:rsidR="00105E64" w:rsidRPr="007F69ED">
              <w:rPr>
                <w:b/>
              </w:rPr>
              <w:t xml:space="preserve">» </w:t>
            </w:r>
            <w:r w:rsidR="00A70BE2">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1" w:name="_Ref38463210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w:t>
            </w:r>
            <w:bookmarkStart w:id="62" w:name="_GoBack"/>
            <w:bookmarkEnd w:id="62"/>
            <w:r w:rsidRPr="00BA04C6">
              <w:rPr>
                <w:sz w:val="26"/>
                <w:szCs w:val="26"/>
              </w:rPr>
              <w:t>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BA3" w:rsidRDefault="00045BA3">
      <w:r>
        <w:separator/>
      </w:r>
    </w:p>
  </w:endnote>
  <w:endnote w:type="continuationSeparator" w:id="0">
    <w:p w:rsidR="00045BA3" w:rsidRDefault="0004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567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5674">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567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5674">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5674">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5674">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567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5674">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BA3" w:rsidRDefault="00045BA3">
      <w:r>
        <w:separator/>
      </w:r>
    </w:p>
  </w:footnote>
  <w:footnote w:type="continuationSeparator" w:id="0">
    <w:p w:rsidR="00045BA3" w:rsidRDefault="00045BA3">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A3"/>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B8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9E9"/>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5674"/>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2B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0BE2"/>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8708DC"/>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7D71E-49BC-4D37-80DC-97495878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111</Pages>
  <Words>30224</Words>
  <Characters>172283</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202103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10</cp:revision>
  <cp:lastPrinted>2017-12-27T16:39:00Z</cp:lastPrinted>
  <dcterms:created xsi:type="dcterms:W3CDTF">2021-01-22T06:16:00Z</dcterms:created>
  <dcterms:modified xsi:type="dcterms:W3CDTF">2021-04-01T05:00:00Z</dcterms:modified>
</cp:coreProperties>
</file>