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C14AC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  <w:r>
        <w:rPr>
          <w:rFonts w:ascii="Arial" w:eastAsia="Times New Roman" w:hAnsi="Arial" w:cs="Arial"/>
          <w:b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3C2160E3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1664335" cy="542290"/>
            <wp:effectExtent l="0" t="0" r="0" b="0"/>
            <wp:wrapThrough wrapText="bothSides">
              <wp:wrapPolygon edited="0">
                <wp:start x="0" y="0"/>
                <wp:lineTo x="0" y="20487"/>
                <wp:lineTo x="21262" y="20487"/>
                <wp:lineTo x="2126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B35131" w:rsidRDefault="00E628F7" w:rsidP="00C658AF">
      <w:pPr>
        <w:widowControl w:val="0"/>
        <w:contextualSpacing/>
        <w:outlineLvl w:val="0"/>
        <w:rPr>
          <w:rFonts w:ascii="Arial" w:eastAsia="Times New Roman" w:hAnsi="Arial" w:cs="Arial"/>
          <w:bCs/>
          <w:sz w:val="30"/>
          <w:szCs w:val="30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0C3CD3" w:rsidRPr="00DA4ADA" w:rsidTr="000C3CD3">
        <w:trPr>
          <w:trHeight w:val="426"/>
        </w:trPr>
        <w:tc>
          <w:tcPr>
            <w:tcW w:w="10173" w:type="dxa"/>
          </w:tcPr>
          <w:p w:rsidR="000C3CD3" w:rsidRPr="00A61E6C" w:rsidRDefault="000C3CD3" w:rsidP="009F0B55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5A6DD6">
              <w:rPr>
                <w:rFonts w:ascii="Arial" w:hAnsi="Arial" w:cs="Arial"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  <w:p w:rsidR="000C3CD3" w:rsidRPr="00C658AF" w:rsidRDefault="00E11AEA" w:rsidP="00C14AC1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ФИЛИАЛ «</w:t>
            </w:r>
            <w:r w:rsidR="00C14AC1" w:rsidRPr="00C14AC1">
              <w:rPr>
                <w:rFonts w:ascii="Arial" w:hAnsi="Arial" w:cs="Arial"/>
                <w:b/>
                <w:bCs/>
                <w:sz w:val="18"/>
                <w:szCs w:val="18"/>
              </w:rPr>
              <w:t>ЮЖНО-ЯКУТСКИЕ ЭЛЕКТРИЧЕСКИЕ СЕТИ</w:t>
            </w:r>
            <w:r w:rsidR="000C3CD3">
              <w:rPr>
                <w:rFonts w:ascii="Arial" w:hAnsi="Arial" w:cs="Arial"/>
                <w:b/>
                <w:bCs/>
                <w:sz w:val="18"/>
                <w:szCs w:val="18"/>
              </w:rPr>
              <w:t>»</w:t>
            </w:r>
          </w:p>
        </w:tc>
      </w:tr>
      <w:tr w:rsidR="000C3CD3" w:rsidRPr="00DA4ADA" w:rsidTr="000C3CD3">
        <w:trPr>
          <w:trHeight w:val="80"/>
        </w:trPr>
        <w:tc>
          <w:tcPr>
            <w:tcW w:w="10173" w:type="dxa"/>
          </w:tcPr>
          <w:p w:rsidR="000C3CD3" w:rsidRPr="005A6DD6" w:rsidRDefault="000C3CD3" w:rsidP="009F0B55">
            <w:pPr>
              <w:widowControl w:val="0"/>
              <w:jc w:val="center"/>
              <w:outlineLvl w:val="0"/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DA4ADA" w:rsidRPr="00DA4ADA" w:rsidTr="00610512">
        <w:trPr>
          <w:trHeight w:val="227"/>
        </w:trPr>
        <w:tc>
          <w:tcPr>
            <w:tcW w:w="10173" w:type="dxa"/>
            <w:vAlign w:val="center"/>
          </w:tcPr>
          <w:p w:rsidR="00DA4ADA" w:rsidRPr="00DA4ADA" w:rsidRDefault="00C14AC1" w:rsidP="001C5142">
            <w:pPr>
              <w:widowControl w:val="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14AC1">
              <w:rPr>
                <w:rFonts w:ascii="Arial" w:hAnsi="Arial" w:cs="Arial"/>
                <w:sz w:val="18"/>
                <w:szCs w:val="18"/>
              </w:rPr>
              <w:t xml:space="preserve">ул. Линейная, д. 4, г. Алдан, </w:t>
            </w:r>
            <w:r w:rsidR="001C5142" w:rsidRPr="001C5142">
              <w:rPr>
                <w:rFonts w:ascii="Arial" w:hAnsi="Arial" w:cs="Arial"/>
                <w:sz w:val="18"/>
                <w:szCs w:val="18"/>
              </w:rPr>
              <w:t>Республика Саха</w:t>
            </w:r>
            <w:r w:rsidRPr="00C14AC1">
              <w:rPr>
                <w:rFonts w:ascii="Arial" w:hAnsi="Arial" w:cs="Arial"/>
                <w:sz w:val="18"/>
                <w:szCs w:val="18"/>
              </w:rPr>
              <w:t xml:space="preserve"> (Якутия), Российская Федерация, 678901  </w:t>
            </w:r>
            <w:r w:rsidR="00C658A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A4ADA" w:rsidRPr="00DA4ADA" w:rsidTr="00610512">
        <w:trPr>
          <w:trHeight w:val="283"/>
        </w:trPr>
        <w:tc>
          <w:tcPr>
            <w:tcW w:w="10173" w:type="dxa"/>
            <w:vAlign w:val="center"/>
          </w:tcPr>
          <w:p w:rsidR="00DA4ADA" w:rsidRPr="00DA4ADA" w:rsidRDefault="00E11AEA" w:rsidP="00D64390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E11AEA">
              <w:rPr>
                <w:rFonts w:ascii="Arial" w:eastAsia="Times New Roman" w:hAnsi="Arial" w:cs="Arial"/>
                <w:sz w:val="18"/>
                <w:szCs w:val="18"/>
              </w:rPr>
              <w:t>Тел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ефон</w:t>
            </w:r>
            <w:r w:rsidR="00BD6D2B">
              <w:rPr>
                <w:rFonts w:ascii="Arial" w:eastAsia="Times New Roman" w:hAnsi="Arial" w:cs="Arial"/>
                <w:sz w:val="18"/>
                <w:szCs w:val="18"/>
              </w:rPr>
              <w:t>/факс</w:t>
            </w:r>
            <w:r w:rsidRPr="00E11AEA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F44A6A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14AC1" w:rsidRPr="00C14AC1">
              <w:rPr>
                <w:rFonts w:ascii="Arial" w:eastAsia="Times New Roman" w:hAnsi="Arial" w:cs="Arial"/>
                <w:sz w:val="18"/>
                <w:szCs w:val="18"/>
              </w:rPr>
              <w:t>(41145) 36</w:t>
            </w:r>
            <w:r w:rsidR="00C14AC1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C14AC1" w:rsidRPr="00C14AC1">
              <w:rPr>
                <w:rFonts w:ascii="Arial" w:eastAsia="Times New Roman" w:hAnsi="Arial" w:cs="Arial"/>
                <w:sz w:val="18"/>
                <w:szCs w:val="18"/>
              </w:rPr>
              <w:t>593</w:t>
            </w:r>
            <w:r w:rsidR="00C14AC1">
              <w:rPr>
                <w:rFonts w:ascii="Arial" w:eastAsia="Times New Roman" w:hAnsi="Arial" w:cs="Arial"/>
                <w:sz w:val="18"/>
                <w:szCs w:val="18"/>
              </w:rPr>
              <w:t xml:space="preserve">; </w:t>
            </w:r>
            <w:r w:rsidR="00C14AC1" w:rsidRPr="00C14AC1">
              <w:rPr>
                <w:rFonts w:ascii="Arial" w:eastAsia="Times New Roman" w:hAnsi="Arial" w:cs="Arial"/>
                <w:sz w:val="18"/>
                <w:szCs w:val="18"/>
              </w:rPr>
              <w:t>(41145) 36</w:t>
            </w:r>
            <w:r w:rsidR="00C14AC1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C14AC1" w:rsidRPr="00C14AC1">
              <w:rPr>
                <w:rFonts w:ascii="Arial" w:eastAsia="Times New Roman" w:hAnsi="Arial" w:cs="Arial"/>
                <w:sz w:val="18"/>
                <w:szCs w:val="18"/>
              </w:rPr>
              <w:t xml:space="preserve">584 </w:t>
            </w:r>
          </w:p>
        </w:tc>
      </w:tr>
      <w:tr w:rsidR="00DA4ADA" w:rsidRPr="00C658AF" w:rsidTr="00610512">
        <w:trPr>
          <w:trHeight w:val="227"/>
        </w:trPr>
        <w:tc>
          <w:tcPr>
            <w:tcW w:w="10173" w:type="dxa"/>
            <w:vAlign w:val="center"/>
          </w:tcPr>
          <w:p w:rsidR="00DA4ADA" w:rsidRPr="00C658AF" w:rsidRDefault="00BC1C4D" w:rsidP="00F36B11">
            <w:pPr>
              <w:widowControl w:val="0"/>
              <w:jc w:val="center"/>
              <w:rPr>
                <w:rStyle w:val="a9"/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="00C14AC1" w:rsidRPr="00C70E8D">
                <w:rPr>
                  <w:rStyle w:val="a9"/>
                  <w:rFonts w:ascii="Arial" w:eastAsia="Times New Roman" w:hAnsi="Arial" w:cs="Arial"/>
                  <w:sz w:val="18"/>
                  <w:szCs w:val="18"/>
                  <w:lang w:val="en-US"/>
                </w:rPr>
                <w:t>doc</w:t>
              </w:r>
              <w:r w:rsidR="00C14AC1" w:rsidRPr="007D08DD">
                <w:rPr>
                  <w:rStyle w:val="a9"/>
                  <w:rFonts w:ascii="Arial" w:eastAsia="Times New Roman" w:hAnsi="Arial" w:cs="Arial"/>
                  <w:sz w:val="18"/>
                  <w:szCs w:val="18"/>
                </w:rPr>
                <w:t>@</w:t>
              </w:r>
              <w:r w:rsidR="00C14AC1" w:rsidRPr="00C70E8D">
                <w:rPr>
                  <w:rStyle w:val="a9"/>
                  <w:rFonts w:ascii="Arial" w:eastAsia="Times New Roman" w:hAnsi="Arial" w:cs="Arial"/>
                  <w:sz w:val="18"/>
                  <w:szCs w:val="18"/>
                  <w:lang w:val="en-US"/>
                </w:rPr>
                <w:t>aldan</w:t>
              </w:r>
              <w:r w:rsidR="00C14AC1" w:rsidRPr="007D08DD">
                <w:rPr>
                  <w:rStyle w:val="a9"/>
                  <w:rFonts w:ascii="Arial" w:eastAsia="Times New Roman" w:hAnsi="Arial" w:cs="Arial"/>
                  <w:sz w:val="18"/>
                  <w:szCs w:val="18"/>
                </w:rPr>
                <w:t>.</w:t>
              </w:r>
              <w:r w:rsidR="00C14AC1" w:rsidRPr="00C70E8D">
                <w:rPr>
                  <w:rStyle w:val="a9"/>
                  <w:rFonts w:ascii="Arial" w:eastAsia="Times New Roman" w:hAnsi="Arial" w:cs="Arial"/>
                  <w:sz w:val="18"/>
                  <w:szCs w:val="18"/>
                  <w:lang w:val="en-US"/>
                </w:rPr>
                <w:t>drsk</w:t>
              </w:r>
              <w:r w:rsidR="00C14AC1" w:rsidRPr="007D08DD">
                <w:rPr>
                  <w:rStyle w:val="a9"/>
                  <w:rFonts w:ascii="Arial" w:eastAsia="Times New Roman" w:hAnsi="Arial" w:cs="Arial"/>
                  <w:sz w:val="18"/>
                  <w:szCs w:val="18"/>
                </w:rPr>
                <w:t>.</w:t>
              </w:r>
              <w:r w:rsidR="00C14AC1" w:rsidRPr="00C70E8D">
                <w:rPr>
                  <w:rStyle w:val="a9"/>
                  <w:rFonts w:ascii="Arial" w:eastAsia="Times New Roman" w:hAnsi="Arial" w:cs="Arial"/>
                  <w:sz w:val="18"/>
                  <w:szCs w:val="18"/>
                  <w:lang w:val="en-US"/>
                </w:rPr>
                <w:t>ru</w:t>
              </w:r>
            </w:hyperlink>
            <w:r w:rsidR="00C14AC1">
              <w:rPr>
                <w:rStyle w:val="a9"/>
                <w:rFonts w:ascii="Arial" w:eastAsia="Times New Roman" w:hAnsi="Arial" w:cs="Arial"/>
                <w:sz w:val="18"/>
                <w:szCs w:val="18"/>
              </w:rPr>
              <w:t xml:space="preserve">; </w:t>
            </w:r>
            <w:r w:rsidR="00C14AC1" w:rsidRPr="00ED0021">
              <w:rPr>
                <w:rStyle w:val="a9"/>
                <w:rFonts w:ascii="Arial" w:eastAsia="Times New Roman" w:hAnsi="Arial" w:cs="Arial"/>
                <w:sz w:val="18"/>
                <w:szCs w:val="18"/>
                <w:lang w:val="en-US"/>
              </w:rPr>
              <w:t>http</w:t>
            </w:r>
            <w:r w:rsidR="00C14AC1" w:rsidRPr="006C4D2C">
              <w:rPr>
                <w:rStyle w:val="a9"/>
                <w:rFonts w:ascii="Arial" w:eastAsia="Times New Roman" w:hAnsi="Arial" w:cs="Arial"/>
                <w:sz w:val="18"/>
                <w:szCs w:val="18"/>
              </w:rPr>
              <w:t>://</w:t>
            </w:r>
            <w:r w:rsidR="00C14AC1" w:rsidRPr="00ED0021">
              <w:rPr>
                <w:rStyle w:val="a9"/>
                <w:rFonts w:ascii="Arial" w:eastAsia="Times New Roman" w:hAnsi="Arial" w:cs="Arial"/>
                <w:sz w:val="18"/>
                <w:szCs w:val="18"/>
                <w:lang w:val="en-US"/>
              </w:rPr>
              <w:t>www</w:t>
            </w:r>
            <w:r w:rsidR="00C14AC1" w:rsidRPr="006C4D2C">
              <w:rPr>
                <w:rStyle w:val="a9"/>
                <w:rFonts w:ascii="Arial" w:eastAsia="Times New Roman" w:hAnsi="Arial" w:cs="Arial"/>
                <w:sz w:val="18"/>
                <w:szCs w:val="18"/>
              </w:rPr>
              <w:t>.</w:t>
            </w:r>
            <w:r w:rsidR="00C14AC1" w:rsidRPr="00ED0021">
              <w:rPr>
                <w:rStyle w:val="a9"/>
                <w:rFonts w:ascii="Arial" w:eastAsia="Times New Roman" w:hAnsi="Arial" w:cs="Arial"/>
                <w:sz w:val="18"/>
                <w:szCs w:val="18"/>
                <w:lang w:val="en-US"/>
              </w:rPr>
              <w:t>drsk</w:t>
            </w:r>
            <w:r w:rsidR="00C14AC1" w:rsidRPr="006C4D2C">
              <w:rPr>
                <w:rStyle w:val="a9"/>
                <w:rFonts w:ascii="Arial" w:eastAsia="Times New Roman" w:hAnsi="Arial" w:cs="Arial"/>
                <w:sz w:val="18"/>
                <w:szCs w:val="18"/>
              </w:rPr>
              <w:t>.</w:t>
            </w:r>
            <w:r w:rsidR="00C14AC1" w:rsidRPr="00ED0021">
              <w:rPr>
                <w:rStyle w:val="a9"/>
                <w:rFonts w:ascii="Arial" w:eastAsia="Times New Roman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DA4ADA" w:rsidRPr="00C658AF" w:rsidTr="00610512">
        <w:trPr>
          <w:trHeight w:val="87"/>
        </w:trPr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DA4ADA" w:rsidRPr="00C14AC1" w:rsidRDefault="00DA4ADA" w:rsidP="00DA4ADA">
            <w:pPr>
              <w:widowControl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1D121C" w:rsidRPr="00CB1479" w:rsidRDefault="001D121C" w:rsidP="001D121C">
      <w:pPr>
        <w:ind w:firstLine="709"/>
        <w:rPr>
          <w:sz w:val="20"/>
          <w:szCs w:val="20"/>
        </w:rPr>
      </w:pPr>
    </w:p>
    <w:p w:rsidR="001D121C" w:rsidRPr="007939E4" w:rsidRDefault="00782757" w:rsidP="007939E4">
      <w:pPr>
        <w:ind w:firstLine="709"/>
        <w:jc w:val="center"/>
        <w:rPr>
          <w:b/>
          <w:sz w:val="24"/>
          <w:szCs w:val="24"/>
        </w:rPr>
      </w:pPr>
      <w:bookmarkStart w:id="0" w:name="_Hlk20949367"/>
      <w:r>
        <w:rPr>
          <w:b/>
          <w:sz w:val="24"/>
          <w:szCs w:val="24"/>
        </w:rPr>
        <w:t>ТЕХНИЧЕСКИЕ ТРЕБОВАНИЯ</w:t>
      </w:r>
    </w:p>
    <w:p w:rsidR="001D121C" w:rsidRPr="007939E4" w:rsidRDefault="001D121C" w:rsidP="007939E4">
      <w:pPr>
        <w:ind w:firstLine="709"/>
        <w:jc w:val="center"/>
        <w:rPr>
          <w:b/>
          <w:i/>
          <w:sz w:val="24"/>
          <w:szCs w:val="24"/>
        </w:rPr>
      </w:pPr>
      <w:r w:rsidRPr="007939E4">
        <w:rPr>
          <w:b/>
          <w:i/>
          <w:sz w:val="24"/>
          <w:szCs w:val="24"/>
        </w:rPr>
        <w:t xml:space="preserve">на выполнение </w:t>
      </w:r>
      <w:bookmarkStart w:id="1" w:name="_Hlk20938574"/>
      <w:r w:rsidRPr="007939E4">
        <w:rPr>
          <w:b/>
          <w:i/>
          <w:sz w:val="24"/>
          <w:szCs w:val="24"/>
        </w:rPr>
        <w:t xml:space="preserve">кадастровые работы для целей оформления прав землепользования, постановки на кадастровый учет и установления границ </w:t>
      </w:r>
      <w:r w:rsidR="002922FE" w:rsidRPr="007939E4">
        <w:rPr>
          <w:b/>
          <w:i/>
          <w:sz w:val="24"/>
          <w:szCs w:val="24"/>
        </w:rPr>
        <w:t>охранных зон,</w:t>
      </w:r>
      <w:r w:rsidRPr="007939E4">
        <w:rPr>
          <w:b/>
          <w:i/>
          <w:sz w:val="24"/>
          <w:szCs w:val="24"/>
        </w:rPr>
        <w:t xml:space="preserve"> завершенных строительством электросетевы</w:t>
      </w:r>
      <w:bookmarkStart w:id="2" w:name="_GoBack"/>
      <w:bookmarkEnd w:id="2"/>
      <w:r w:rsidRPr="007939E4">
        <w:rPr>
          <w:b/>
          <w:i/>
          <w:sz w:val="24"/>
          <w:szCs w:val="24"/>
        </w:rPr>
        <w:t>х объектов, расположенных на территории Алданского и Нерюнгринского районов Республики Саха (Якутия)</w:t>
      </w:r>
    </w:p>
    <w:bookmarkEnd w:id="1"/>
    <w:p w:rsidR="001D121C" w:rsidRPr="007939E4" w:rsidRDefault="001D121C" w:rsidP="001D121C">
      <w:pPr>
        <w:ind w:firstLine="709"/>
        <w:rPr>
          <w:bCs/>
          <w:sz w:val="24"/>
          <w:szCs w:val="24"/>
          <w:u w:val="single"/>
        </w:rPr>
      </w:pPr>
      <w:r w:rsidRPr="007939E4">
        <w:rPr>
          <w:b/>
          <w:sz w:val="24"/>
          <w:szCs w:val="24"/>
        </w:rPr>
        <w:t>1.</w:t>
      </w:r>
      <w:r w:rsidRPr="007939E4">
        <w:rPr>
          <w:b/>
          <w:i/>
          <w:sz w:val="24"/>
          <w:szCs w:val="24"/>
        </w:rPr>
        <w:t xml:space="preserve"> </w:t>
      </w:r>
      <w:r w:rsidRPr="007939E4">
        <w:rPr>
          <w:b/>
          <w:bCs/>
          <w:sz w:val="24"/>
          <w:szCs w:val="24"/>
          <w:u w:val="single"/>
        </w:rPr>
        <w:t>Цель работы</w:t>
      </w:r>
      <w:r w:rsidRPr="007939E4">
        <w:rPr>
          <w:b/>
          <w:bCs/>
          <w:sz w:val="24"/>
          <w:szCs w:val="24"/>
        </w:rPr>
        <w:t>: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- установление публичных сервитутов (ПС) на земельные участки, расположенные под опорами ВЛ, ТП-10/0,4 кВ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- внесение в ГКН сведений о границах охранных зон (ОЗ) объектов, указанных в перечне, электросетевого хозяйства АО «ДРСК».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- постановка объектов капитального строительства (ОКС) на кадастровый учет.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/>
          <w:bCs/>
          <w:i/>
          <w:sz w:val="24"/>
          <w:szCs w:val="24"/>
        </w:rPr>
        <w:t>Перечень объектов</w:t>
      </w:r>
      <w:r w:rsidRPr="007939E4">
        <w:rPr>
          <w:bCs/>
          <w:sz w:val="24"/>
          <w:szCs w:val="24"/>
        </w:rPr>
        <w:t>, по которым необходимо провести комплекс кадастровых работ, в объёме, содержащемся во 2 разделе:</w:t>
      </w:r>
    </w:p>
    <w:tbl>
      <w:tblPr>
        <w:tblW w:w="10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3207"/>
        <w:gridCol w:w="2551"/>
        <w:gridCol w:w="1276"/>
        <w:gridCol w:w="1950"/>
        <w:gridCol w:w="1280"/>
        <w:gridCol w:w="109"/>
      </w:tblGrid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9F0B55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9F0B55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Протяженность/площадь объектов, м.,/м.</w:t>
            </w:r>
            <w:r w:rsidRPr="007939E4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Срок выполнения работ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«Луговая» от оп.№ 12 до оп.№ 13 от ТП-78 «Самострой»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Лермонтова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«Тарабукина правая» от оп.№ 5/3/1 до оп.№ 5/3/3 от ТП-32 «Гаражи </w:t>
            </w:r>
            <w:proofErr w:type="spellStart"/>
            <w:r w:rsidRPr="007939E4">
              <w:rPr>
                <w:sz w:val="24"/>
                <w:szCs w:val="24"/>
              </w:rPr>
              <w:t>Продснаба</w:t>
            </w:r>
            <w:proofErr w:type="spellEnd"/>
            <w:r w:rsidRPr="007939E4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Тарабукина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«Моховая 1» от </w:t>
            </w:r>
            <w:proofErr w:type="gramStart"/>
            <w:r w:rsidRPr="007939E4">
              <w:rPr>
                <w:sz w:val="24"/>
                <w:szCs w:val="24"/>
              </w:rPr>
              <w:t>оп.№</w:t>
            </w:r>
            <w:proofErr w:type="gramEnd"/>
            <w:r w:rsidRPr="007939E4">
              <w:rPr>
                <w:sz w:val="24"/>
                <w:szCs w:val="24"/>
              </w:rPr>
              <w:t xml:space="preserve"> 11/6 до оп.№ 11/7 от ТП-65 «мкр. Северный»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Еловая;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«Луговая» от оп.№ 9 до оп.№ 9/1 от ТП-78 «Самострой»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Лермонтова;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ВЛ-0,22  кВ ф. «Достовалова» от оп.№ 3/3 до оп.№ 3/4 от ТП-18 «АТХ-1»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Достовалова;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«Якутская» от оп.№ 14 до оп.№ 14/1 от ТП-184 «Ударник»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Олимпийская;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«Металлург» от оп.№ 7/3 до оп.№ 7/3/1 от ТП-29 «Спорткомплекс»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пер. Эвенкийский.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«Урожайная» от оп.№ 17 до оп.№ 24 от ТП-94 «Тамарак-3»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</w:t>
            </w:r>
            <w:proofErr w:type="spellStart"/>
            <w:r w:rsidRPr="007939E4">
              <w:rPr>
                <w:sz w:val="24"/>
                <w:szCs w:val="24"/>
              </w:rPr>
              <w:t>г.Алдан</w:t>
            </w:r>
            <w:proofErr w:type="spellEnd"/>
            <w:r w:rsidRPr="007939E4">
              <w:rPr>
                <w:sz w:val="24"/>
                <w:szCs w:val="24"/>
              </w:rPr>
              <w:t>, СОТ «</w:t>
            </w:r>
            <w:proofErr w:type="spellStart"/>
            <w:r w:rsidRPr="007939E4">
              <w:rPr>
                <w:sz w:val="24"/>
                <w:szCs w:val="24"/>
              </w:rPr>
              <w:t>Тамарак</w:t>
            </w:r>
            <w:proofErr w:type="spellEnd"/>
            <w:r w:rsidRPr="007939E4">
              <w:rPr>
                <w:sz w:val="24"/>
                <w:szCs w:val="24"/>
              </w:rPr>
              <w:t>», ул. Урожайная;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«Школьная» от оп.№ 6 до оп.№ 9 от ТП-178 «Тамарак-4»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СОТ «Тамарак», ул. Школьная;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ф.3 «Комсомольская» от оп.№ 9/1 до оп.№ 9/1/1 от ТП-49 «Население»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Томмот, пер. Якутский;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«Высоцкого» от оп.№ 8 до оп.№ 10 от ТП-94 «Тамарак-3»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СОТ «Тамарак», ул. Высоцкого;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«19» от оп.№ 7/5 до оп.№ 7/6 от ТП-142 «1 квартал»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Нерюнгринский район, п. Серебряный Бор, участок автомобильной дороги А-360 «Лена» Невер-Якутск км 377+000 – км 377+400;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«3» от оп.№ 4/3 до оп.№ 4/4 от ТП-130 «3 квартал»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Нерюнгринский район, п. Серебряный Бор, ГЭК «Калина»;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«Гаражи-1» от оп.№ 3 до оп.№ 3/1 от ТП-95 «Тир»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Быкова, КГС «Тир»;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«Сосновая» от оп.№ 4/5 до оп.№ 4/6 от ТП-1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Сосновая, КГС «Сосновая»;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ф.3 «</w:t>
            </w:r>
            <w:proofErr w:type="spellStart"/>
            <w:r w:rsidRPr="007939E4">
              <w:rPr>
                <w:sz w:val="24"/>
                <w:szCs w:val="24"/>
              </w:rPr>
              <w:t>Трансуголь</w:t>
            </w:r>
            <w:proofErr w:type="spellEnd"/>
            <w:r w:rsidRPr="007939E4">
              <w:rPr>
                <w:sz w:val="24"/>
                <w:szCs w:val="24"/>
              </w:rPr>
              <w:t>» от нижних контактов АВ до оп.№ 3 от ТП-42 «Гагарина»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Томмот, мкр. Синегорье, ул. Производственная;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«Новая» от </w:t>
            </w:r>
            <w:proofErr w:type="gramStart"/>
            <w:r w:rsidRPr="007939E4">
              <w:rPr>
                <w:sz w:val="24"/>
                <w:szCs w:val="24"/>
              </w:rPr>
              <w:t>оп.№</w:t>
            </w:r>
            <w:proofErr w:type="gramEnd"/>
            <w:r w:rsidRPr="007939E4">
              <w:rPr>
                <w:sz w:val="24"/>
                <w:szCs w:val="24"/>
              </w:rPr>
              <w:t xml:space="preserve"> 4/3/16 до оп.№ 4/3/26 от ТП-65 «мкр. Северный»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г. Алдан, ул. </w:t>
            </w:r>
            <w:proofErr w:type="spellStart"/>
            <w:r w:rsidRPr="007939E4">
              <w:rPr>
                <w:sz w:val="24"/>
                <w:szCs w:val="24"/>
              </w:rPr>
              <w:t>Тамаракская</w:t>
            </w:r>
            <w:proofErr w:type="spellEnd"/>
            <w:r w:rsidRPr="007939E4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«ИВС» от оп.№ 8 до оп.№ 8/1 от ТП-156 «ИВС»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Заортосалинская;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«Березовая» от оп.№ 3/1/11 до оп.№ 3/1/12 от ТП-168 «Тамарак-2»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СОТ «Тамарак», ул. Веселая;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«Гаражи» от оп.№ 17/1 до оп.№ 17/1/1 от ТП-87 «ГСМ»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Маяковского, КГС «</w:t>
            </w:r>
            <w:proofErr w:type="spellStart"/>
            <w:r w:rsidRPr="007939E4">
              <w:rPr>
                <w:sz w:val="24"/>
                <w:szCs w:val="24"/>
              </w:rPr>
              <w:t>Тырканда</w:t>
            </w:r>
            <w:proofErr w:type="spellEnd"/>
            <w:r w:rsidRPr="007939E4">
              <w:rPr>
                <w:sz w:val="24"/>
                <w:szCs w:val="24"/>
              </w:rPr>
              <w:t>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«Луговая» от оп.№ 9/4 до оп.№ 9/6 от ТП-78 «Самострой»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г. Алдан, ул. </w:t>
            </w:r>
            <w:proofErr w:type="spellStart"/>
            <w:r w:rsidRPr="007939E4">
              <w:rPr>
                <w:sz w:val="24"/>
                <w:szCs w:val="24"/>
              </w:rPr>
              <w:t>Аямовская</w:t>
            </w:r>
            <w:proofErr w:type="spellEnd"/>
            <w:r w:rsidRPr="007939E4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«Дзержинского» от оп.№ 13 до оп.№ 16 от ТП-17 «Обувной цех»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Дзержинского;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«Кедровый» от оп.№ 5/7 до оп.№ 5/7/1 от ТП-7С «Жилфонд МК-154»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пер. Кедровый, КГС «</w:t>
            </w:r>
            <w:proofErr w:type="spellStart"/>
            <w:r w:rsidRPr="007939E4">
              <w:rPr>
                <w:sz w:val="24"/>
                <w:szCs w:val="24"/>
              </w:rPr>
              <w:t>Аямовский</w:t>
            </w:r>
            <w:proofErr w:type="spellEnd"/>
            <w:r w:rsidRPr="007939E4">
              <w:rPr>
                <w:sz w:val="24"/>
                <w:szCs w:val="24"/>
              </w:rPr>
              <w:t>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«Скважина» от оп.№ 5 до оп.№ 5/1 от ТП-24 «Управление дороги»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Семенова;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«Северный проезд» от оп.№ 8/4 до оп.№ 8/5 от ТП-7 «Дачная»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г. Алдан, </w:t>
            </w:r>
            <w:proofErr w:type="spellStart"/>
            <w:r w:rsidRPr="007939E4">
              <w:rPr>
                <w:sz w:val="24"/>
                <w:szCs w:val="24"/>
              </w:rPr>
              <w:t>Тамаракский</w:t>
            </w:r>
            <w:proofErr w:type="spellEnd"/>
            <w:r w:rsidRPr="007939E4">
              <w:rPr>
                <w:sz w:val="24"/>
                <w:szCs w:val="24"/>
              </w:rPr>
              <w:t xml:space="preserve"> проезд;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«Гаражи-3» от оп.№ 6/1а до оп.№ 6/2а от </w:t>
            </w:r>
            <w:r w:rsidRPr="007939E4">
              <w:rPr>
                <w:sz w:val="24"/>
                <w:szCs w:val="24"/>
              </w:rPr>
              <w:lastRenderedPageBreak/>
              <w:t>ТП-199 «ПАТО-2»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 xml:space="preserve">РС (Я), г. Алдан, ул. Космачева, КГС </w:t>
            </w:r>
            <w:r w:rsidRPr="007939E4">
              <w:rPr>
                <w:sz w:val="24"/>
                <w:szCs w:val="24"/>
              </w:rPr>
              <w:lastRenderedPageBreak/>
              <w:t>«ПАТО»;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публичный сервитут + </w:t>
            </w:r>
            <w:r w:rsidRPr="007939E4">
              <w:rPr>
                <w:sz w:val="24"/>
                <w:szCs w:val="24"/>
              </w:rPr>
              <w:lastRenderedPageBreak/>
              <w:t>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«Некрасова» от оп.№ 3 до оп.№ 4 от ТП-78/1 «Самострой-2»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Некрасова;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</w:t>
            </w:r>
            <w:proofErr w:type="spellStart"/>
            <w:r w:rsidRPr="007939E4">
              <w:rPr>
                <w:sz w:val="24"/>
                <w:szCs w:val="24"/>
              </w:rPr>
              <w:t>Ороченская</w:t>
            </w:r>
            <w:proofErr w:type="spellEnd"/>
            <w:r w:rsidRPr="007939E4">
              <w:rPr>
                <w:sz w:val="24"/>
                <w:szCs w:val="24"/>
              </w:rPr>
              <w:t>» от оп.№ 1 до оп.№ 1/1 от ТП-3 «Столовая»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г. Алдан, </w:t>
            </w:r>
            <w:proofErr w:type="spellStart"/>
            <w:r w:rsidRPr="007939E4">
              <w:rPr>
                <w:sz w:val="24"/>
                <w:szCs w:val="24"/>
              </w:rPr>
              <w:t>пгт</w:t>
            </w:r>
            <w:proofErr w:type="spellEnd"/>
            <w:r w:rsidRPr="007939E4">
              <w:rPr>
                <w:sz w:val="24"/>
                <w:szCs w:val="24"/>
              </w:rPr>
              <w:t>. Лебединый, ул. Северная;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«Карла Маркса» от оп.№ 2/8 до оп.№ 2/8/1 от ТП-5 «Карла Маркса»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п. Ленинский, ул. Карла Маркса;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«Луговая» от оп.№ 9/1 до оп.№ 9/3 от ТП-78 «Самострой»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Лермонтова;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«Полигон ТКО» от нижних контактов АВ до оп.№ 7 от ТП-22 «Вертолетная площадка»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в 2-х км от города (дорога на Хвойный).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0,4 кВ фидер «Геологическая» от ТП 23 «пер. Дорожный» опора № 8/3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г. Алдан, пер. Кооперативный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0,4 кВ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Алданский район,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1000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110 кВ НПС -18 КС-4 № 1 и № 2, протяженность 7 км (2 проекта) (Строительство ВЛ-110 кВ КС-4 «Нимнырская»)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(Якутия), МО "Алданский район", земли лесного фонда </w:t>
            </w:r>
            <w:proofErr w:type="spellStart"/>
            <w:r w:rsidRPr="007939E4">
              <w:rPr>
                <w:sz w:val="24"/>
                <w:szCs w:val="24"/>
              </w:rPr>
              <w:t>Алдасного</w:t>
            </w:r>
            <w:proofErr w:type="spellEnd"/>
            <w:r w:rsidRPr="007939E4">
              <w:rPr>
                <w:sz w:val="24"/>
                <w:szCs w:val="24"/>
              </w:rPr>
              <w:t xml:space="preserve"> лесничества, Васильевское участковое лесничество, эксплуатационные леса,  в квартале 550 выдел 18,19; в квартале № 595 выделы 3,1,2; в квартале № 596 выделы 1,6,7,5; в квартале № 597 выделы 4,5,6,8,11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  <w:lang w:val="en-US"/>
              </w:rPr>
              <w:t>15</w:t>
            </w:r>
            <w:r w:rsidRPr="007939E4">
              <w:rPr>
                <w:sz w:val="24"/>
                <w:szCs w:val="24"/>
              </w:rPr>
              <w:t xml:space="preserve"> </w:t>
            </w:r>
            <w:r w:rsidRPr="007939E4">
              <w:rPr>
                <w:sz w:val="24"/>
                <w:szCs w:val="24"/>
                <w:lang w:val="en-US"/>
              </w:rPr>
              <w:t>292</w:t>
            </w:r>
            <w:r w:rsidRPr="007939E4">
              <w:rPr>
                <w:sz w:val="24"/>
                <w:szCs w:val="24"/>
              </w:rPr>
              <w:t xml:space="preserve"> м.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 + технический план объекта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кВ  от ТП № 21 YA0000807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Пятилетка (территория котельной)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  <w:lang w:val="en-US"/>
              </w:rPr>
              <w:t xml:space="preserve">1638 </w:t>
            </w:r>
            <w:r w:rsidRPr="007939E4">
              <w:rPr>
                <w:sz w:val="24"/>
                <w:szCs w:val="24"/>
              </w:rPr>
              <w:t>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20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Партизанская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1074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10 YA0000806, YA0003689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ф.№1 Охрана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ф.№2 Островского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Островского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948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1758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49 YA0000836, YA0000806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Семенова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Кошевого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Комсомольская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ф.4 пер. Якутский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ул.Семенова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842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1167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1005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1543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8 YA0000814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Водозабор YA0001907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Население YA0000815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Есенина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964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415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35 YA0000844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Есенина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960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36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Геологическая (мелиорация)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1052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4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Кирова YA0000813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Отечественная YA0000812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Телеграф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Кирова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1875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2480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1168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16 YA0000837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YA0000838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Семашко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810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1379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17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Население YA0000828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Фермерское хозяйство YA0003597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945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226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19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ф.6 Котельная 10 YA0000831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Советская YA0000831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ф.4 Население YA0000835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пер. Кооперативный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382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372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1150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23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Юбилейная YA0000833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15 лет Якутии YA0000834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15 лет Якутии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594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1314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14 YA0000839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Горького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13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Папанина YA0000819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Телецентр YA0000820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Хлебозавод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пер.Алданский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(хлебозавод)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2284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1463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37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15 YA0000832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638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5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Контора ЖКХ YA0000811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ф.2 </w:t>
            </w:r>
            <w:proofErr w:type="spellStart"/>
            <w:r w:rsidRPr="007939E4">
              <w:rPr>
                <w:sz w:val="24"/>
                <w:szCs w:val="24"/>
              </w:rPr>
              <w:t>Дет.сад</w:t>
            </w:r>
            <w:proofErr w:type="spellEnd"/>
            <w:r w:rsidRPr="007939E4">
              <w:rPr>
                <w:sz w:val="24"/>
                <w:szCs w:val="24"/>
              </w:rPr>
              <w:t xml:space="preserve"> YA0000816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Сухой ключ YA0000817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ф.4 Новые дома YA0000816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Механизаторская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620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287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896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55 YA0000844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мк.Дивный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ул.Егина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960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13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Папанина YA0000819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Телецентр YA0000820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Хлебозавод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"Дачный поселок"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2284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1463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37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61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п. Алексеевск, ул. </w:t>
            </w:r>
            <w:r w:rsidRPr="007939E4">
              <w:rPr>
                <w:sz w:val="24"/>
                <w:szCs w:val="24"/>
              </w:rPr>
              <w:lastRenderedPageBreak/>
              <w:t>Торговая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1565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63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ул. 1-й Переулок (СТК ДОСАФ)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2133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71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ул. Транспортная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1855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69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ул. Центральная (ДОЦ)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951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72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ул. Торговая (дом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1402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69 YA0000843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п. Алексеевск, ул. Центральная (котельная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951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2 YA0000826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Геологическая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610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11, 12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Тимирязева YA0000825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Церковь YA0000820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Освещение YA0000806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Котельная YA0000806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Спортивная YA0000806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Спортивная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980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523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90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67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454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3 YA0000806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ф.1 Больница YA0000821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ф.2 АЗС YA0003706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ф.3 Милиция YA0000822, YA0000823,,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>, ул. 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1966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370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38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1008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245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1129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38 YA0000810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мк.Синегорье</w:t>
            </w:r>
            <w:proofErr w:type="spellEnd"/>
            <w:r w:rsidRPr="007939E4">
              <w:rPr>
                <w:sz w:val="24"/>
                <w:szCs w:val="24"/>
              </w:rPr>
              <w:t>, ул. Ермака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1800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ВЛ-04 от ТП № 42 YA0000810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</w:t>
            </w:r>
            <w:proofErr w:type="spellStart"/>
            <w:r w:rsidRPr="007939E4">
              <w:rPr>
                <w:sz w:val="24"/>
                <w:szCs w:val="24"/>
              </w:rPr>
              <w:t>Алданский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район, </w:t>
            </w:r>
            <w:proofErr w:type="spellStart"/>
            <w:r w:rsidRPr="007939E4">
              <w:rPr>
                <w:sz w:val="24"/>
                <w:szCs w:val="24"/>
              </w:rPr>
              <w:t>г.Томмот</w:t>
            </w:r>
            <w:proofErr w:type="spellEnd"/>
            <w:r w:rsidRPr="007939E4">
              <w:rPr>
                <w:sz w:val="24"/>
                <w:szCs w:val="24"/>
              </w:rPr>
              <w:t xml:space="preserve">, </w:t>
            </w:r>
            <w:proofErr w:type="spellStart"/>
            <w:r w:rsidRPr="007939E4">
              <w:rPr>
                <w:sz w:val="24"/>
                <w:szCs w:val="24"/>
              </w:rPr>
              <w:t>мк.Синегорье</w:t>
            </w:r>
            <w:proofErr w:type="spellEnd"/>
            <w:r w:rsidRPr="007939E4">
              <w:rPr>
                <w:sz w:val="24"/>
                <w:szCs w:val="24"/>
              </w:rPr>
              <w:t>, ул. Производственная (</w:t>
            </w:r>
            <w:proofErr w:type="spellStart"/>
            <w:r w:rsidRPr="007939E4">
              <w:rPr>
                <w:sz w:val="24"/>
                <w:szCs w:val="24"/>
              </w:rPr>
              <w:t>промзона</w:t>
            </w:r>
            <w:proofErr w:type="spellEnd"/>
            <w:r w:rsidRPr="007939E4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1227 м</w:t>
            </w:r>
          </w:p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ф.4 «пер. Якутский» от оп.№ 11/3 до оп.№ 11/4 от ТП-49 «Население»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Томмот, пер. Якутский;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«Строительная» от оп.№ 4/2 до оп.№ 4/4 от ТП-78/1 «Самострой-2»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Строительная;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ВЛ-0,22 кВ ф. «Рябиновая» от оп.№ 2/5 до оп.№ 2/5/2а от ТП-5 «Яцик»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Хвойная;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«ЕАЛАТ» от </w:t>
            </w:r>
            <w:r w:rsidRPr="007939E4">
              <w:rPr>
                <w:sz w:val="24"/>
                <w:szCs w:val="24"/>
              </w:rPr>
              <w:lastRenderedPageBreak/>
              <w:t>оп.№ 3/3/5 до оп.№ 3/3/6 от ТП-65 «ЕАЛАТ»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 xml:space="preserve">РС (Я), Алданский </w:t>
            </w:r>
            <w:r w:rsidRPr="007939E4">
              <w:rPr>
                <w:sz w:val="24"/>
                <w:szCs w:val="24"/>
              </w:rPr>
              <w:lastRenderedPageBreak/>
              <w:t>район, с. Хатыстыр, ул. Эвенкийская;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публичный </w:t>
            </w:r>
            <w:r w:rsidRPr="007939E4">
              <w:rPr>
                <w:sz w:val="24"/>
                <w:szCs w:val="24"/>
              </w:rPr>
              <w:lastRenderedPageBreak/>
              <w:t>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  кВ ф. «Слепнева» от оп.№ 2/1 до оп.№ 2/2 от ТП-143 «48 кв. жилой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Алданская;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«Сосновая» от </w:t>
            </w:r>
            <w:proofErr w:type="gramStart"/>
            <w:r w:rsidRPr="007939E4">
              <w:rPr>
                <w:sz w:val="24"/>
                <w:szCs w:val="24"/>
              </w:rPr>
              <w:t>оп.№</w:t>
            </w:r>
            <w:proofErr w:type="gramEnd"/>
            <w:r w:rsidRPr="007939E4">
              <w:rPr>
                <w:sz w:val="24"/>
                <w:szCs w:val="24"/>
              </w:rPr>
              <w:t xml:space="preserve"> 5/1а до оп.№ 5/2 от ТП-1 «Сосновая»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г. Алдан, ул. Сосновая;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5 «Кирова 17» от оп.№ 7 до оп.№ 7/1 от ТП-4 «Кировская»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г. Томмот, ул. Кирова;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</w:t>
            </w:r>
            <w:proofErr w:type="spellStart"/>
            <w:r w:rsidRPr="007939E4">
              <w:rPr>
                <w:sz w:val="24"/>
                <w:szCs w:val="24"/>
              </w:rPr>
              <w:t>Егина</w:t>
            </w:r>
            <w:proofErr w:type="spellEnd"/>
            <w:r w:rsidRPr="007939E4">
              <w:rPr>
                <w:sz w:val="24"/>
                <w:szCs w:val="24"/>
              </w:rPr>
              <w:t>» от оп.№ 10 до оп.№ 10/9 от ТП-55 «Квартал Ж»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(Я), Алданский район, г. Томмот, в 300 метрах южнее ул. </w:t>
            </w:r>
            <w:proofErr w:type="spellStart"/>
            <w:r w:rsidRPr="007939E4">
              <w:rPr>
                <w:sz w:val="24"/>
                <w:szCs w:val="24"/>
              </w:rPr>
              <w:t>Егина</w:t>
            </w:r>
            <w:proofErr w:type="spellEnd"/>
            <w:r w:rsidRPr="007939E4">
              <w:rPr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160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</w:t>
            </w:r>
            <w:proofErr w:type="spellStart"/>
            <w:r w:rsidRPr="007939E4">
              <w:rPr>
                <w:sz w:val="24"/>
                <w:szCs w:val="24"/>
              </w:rPr>
              <w:t>Гусова</w:t>
            </w:r>
            <w:proofErr w:type="spellEnd"/>
            <w:r w:rsidRPr="007939E4">
              <w:rPr>
                <w:sz w:val="24"/>
                <w:szCs w:val="24"/>
              </w:rPr>
              <w:t>» от оп.№ 4/5 до оп.№ 4/11 от ТП-5 «Скважина № 5а»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Нижний Куранах, ул. Дражная;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«Карла Маркса» от оп.№ 2/6 до оп.№ 2/6/2 от ТП-5 «Карла Маркса»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Ленинский, ул. Симона Васильева;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ВЛ-0,22 кВ ф. «Северная» от оп.№ 3 до оп.№ 3/1 от ТП-3 «Столовая»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Лебединый, ул. Карла Маркса;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ВЛ-0,4 кВ ф. 4 «Гаражный бокс» от нижних контактов Р-0,4 кВ до оп.№ 4 от ТП-3 «ООО </w:t>
            </w:r>
            <w:proofErr w:type="spellStart"/>
            <w:r w:rsidRPr="007939E4">
              <w:rPr>
                <w:sz w:val="24"/>
                <w:szCs w:val="24"/>
              </w:rPr>
              <w:t>Стройсервис</w:t>
            </w:r>
            <w:proofErr w:type="spellEnd"/>
            <w:r w:rsidRPr="007939E4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Нерюнгринский район, п. Серебряный Бор, 435 м на северо-запад от НГРЭС.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«Стоматология» от нижних контактов АВ до оп.№ 4 от ТП-236 «Дом ЖДЯ»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г. Алдан, ул. Мегино-Кангаласская;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«Ленина» от оп.№ 5 до оп.№ 5/2 от ТП-37 «Школа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г. Алдан, ул. Пролетарская;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4 «пер. Якутский» от оп.№ 11/3а до оп.№ 11/3а/2 от ТП-49 «Население»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г. Томмот, пер. Якутский;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«Нагорная» от оп.№ 4/3/1 до оп.№ 4/3/2 от ТП-15 «5-ти этажного жилого дома»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Лебединый, ул. Орджоникидзе;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«Дом 6» от нижних контактов АВ до оп.№ 3 от ТП-4 «1 квартал»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Ленинский, ул. 1-й квартал;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«Ленина» от оп.№ 4/4 до оп.№ 4/4/4 от ТП-17 «Рябиновая»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Ленинский, ул. Ленина;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D5D6F">
            <w:pPr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ВЛ-6 кВ ф. «Котельная-1» от оп.№ 1 до оп.№ 1/9 от ПС-220 кВ «Нижний Куранах»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Нижний Куранах, в 2-х км севернее п. Нижний Куранах;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883.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ВЛ-6 кВ ф. «Орочен» от оп.№ 34 до оп.№ 34/4 от ПС-35 кВ «Водозабор»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г. Алдан, 2-й Орочен, ул. Центральная;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80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884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ВЛ-0,4 кВ ф. «Новая 59» от оп.№ 3 до оп.№ 6  от ТП-16 «ЦТП-1»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(Я), Алданский район, п. Нижний Куранах, ул. Школьная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01.10.2021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Подземный кабель от опоры № 21 ВЛ-110 кВ № 117 «ОРУ НГРЭС –ПС № 40 «Обогатительная фабрика»» до опоры ВОЛС № 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РС(Я), МО "Нерюнгринский район", земли лесного фонда Нерюнгринского лесничества, Нерюнгринского участкового лесничества, защитные леса, в квартале № 1945 выдел 14, в квартале № 2017 выделы 1,2, в квартале № 2016 выдел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86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6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эксплуатация фидер "</w:t>
            </w:r>
            <w:proofErr w:type="spellStart"/>
            <w:r w:rsidRPr="007939E4">
              <w:rPr>
                <w:sz w:val="24"/>
                <w:szCs w:val="24"/>
              </w:rPr>
              <w:t>Тимир</w:t>
            </w:r>
            <w:proofErr w:type="spellEnd"/>
            <w:r w:rsidRPr="007939E4">
              <w:rPr>
                <w:sz w:val="24"/>
                <w:szCs w:val="24"/>
              </w:rPr>
              <w:t xml:space="preserve">" от ПС № 36 "Малый </w:t>
            </w:r>
            <w:proofErr w:type="spellStart"/>
            <w:r w:rsidRPr="007939E4">
              <w:rPr>
                <w:sz w:val="24"/>
                <w:szCs w:val="24"/>
              </w:rPr>
              <w:t>Нимныр</w:t>
            </w:r>
            <w:proofErr w:type="spellEnd"/>
            <w:r w:rsidRPr="007939E4">
              <w:rPr>
                <w:sz w:val="24"/>
                <w:szCs w:val="24"/>
              </w:rPr>
              <w:t>"(YA0003655)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РС(Я), МО "Алданский район", земли лесного фонда Алданского лесничества В квартале № 902 выделы 1,2,3,4; квартале № 903 выделы 1,2,3,4; в защитных лесах в</w:t>
            </w:r>
          </w:p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квартале № 901 выдел 6, в квартале № 902 выделы 1,2,3,4,5,6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2473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gridAfter w:val="1"/>
          <w:wAfter w:w="109" w:type="dxa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РС(Я), МО "Нерюнгринский", земли лесного фонда </w:t>
            </w:r>
            <w:proofErr w:type="spellStart"/>
            <w:r w:rsidRPr="007939E4">
              <w:rPr>
                <w:sz w:val="24"/>
                <w:szCs w:val="24"/>
              </w:rPr>
              <w:t>Нерюнгринского</w:t>
            </w:r>
            <w:proofErr w:type="spellEnd"/>
            <w:r w:rsidRPr="007939E4">
              <w:rPr>
                <w:sz w:val="24"/>
                <w:szCs w:val="24"/>
              </w:rPr>
              <w:t xml:space="preserve"> лесничества, </w:t>
            </w:r>
            <w:proofErr w:type="spellStart"/>
            <w:r w:rsidRPr="007939E4">
              <w:rPr>
                <w:sz w:val="24"/>
                <w:szCs w:val="24"/>
              </w:rPr>
              <w:t>Хатыминского</w:t>
            </w:r>
            <w:proofErr w:type="spellEnd"/>
            <w:r w:rsidRPr="007939E4">
              <w:rPr>
                <w:sz w:val="24"/>
                <w:szCs w:val="24"/>
              </w:rPr>
              <w:t xml:space="preserve"> , квартал 9, выдел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2473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87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6 </w:t>
            </w:r>
            <w:proofErr w:type="spellStart"/>
            <w:proofErr w:type="gram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 от</w:t>
            </w:r>
            <w:proofErr w:type="gramEnd"/>
            <w:r w:rsidRPr="007939E4">
              <w:rPr>
                <w:sz w:val="24"/>
                <w:szCs w:val="24"/>
              </w:rPr>
              <w:t xml:space="preserve"> ПС-2 "</w:t>
            </w:r>
            <w:proofErr w:type="spellStart"/>
            <w:r w:rsidRPr="007939E4">
              <w:rPr>
                <w:sz w:val="24"/>
                <w:szCs w:val="24"/>
              </w:rPr>
              <w:t>Иксовый</w:t>
            </w:r>
            <w:proofErr w:type="spellEnd"/>
            <w:r w:rsidRPr="007939E4">
              <w:rPr>
                <w:sz w:val="24"/>
                <w:szCs w:val="24"/>
              </w:rPr>
              <w:t>"   (YA0003480)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 xml:space="preserve">РС(Я), МО "Алданский район", земли лесного фонда Васильевского лесничества в квартале № 235 выдел 4; квартал 252 </w:t>
            </w:r>
            <w:proofErr w:type="spellStart"/>
            <w:r w:rsidRPr="007939E4">
              <w:rPr>
                <w:sz w:val="24"/>
                <w:szCs w:val="24"/>
              </w:rPr>
              <w:t>выдеп</w:t>
            </w:r>
            <w:proofErr w:type="spellEnd"/>
            <w:r w:rsidRPr="007939E4">
              <w:rPr>
                <w:sz w:val="24"/>
                <w:szCs w:val="24"/>
              </w:rPr>
              <w:t xml:space="preserve"> </w:t>
            </w:r>
            <w:r w:rsidRPr="007939E4">
              <w:rPr>
                <w:sz w:val="24"/>
                <w:szCs w:val="24"/>
              </w:rPr>
              <w:lastRenderedPageBreak/>
              <w:t>5;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1930,5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gridAfter w:val="1"/>
          <w:wAfter w:w="109" w:type="dxa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РС(Я), МО "Алданский район", район п. Орочен 1 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1930,5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6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фидер «</w:t>
            </w:r>
            <w:proofErr w:type="spellStart"/>
            <w:r w:rsidRPr="007939E4">
              <w:rPr>
                <w:sz w:val="24"/>
                <w:szCs w:val="24"/>
              </w:rPr>
              <w:t>Газпровод</w:t>
            </w:r>
            <w:proofErr w:type="spellEnd"/>
            <w:r w:rsidRPr="007939E4">
              <w:rPr>
                <w:sz w:val="24"/>
                <w:szCs w:val="24"/>
              </w:rPr>
              <w:t>» от ПС 110 кВ «Беркакит» (YA0004596)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«Нерюнгринский район», Нерюнгринское лесничество, Нерюнгринское участковое лесничество, защитные леса, в квартале № 207а выделы 9,12,13,14,15,16,17,20,36, в квартале № 208 а выделы 1,2,3,5, в квартале № 2086 выделы 29,30,31, в квартале № 206а выдел 5, в квартале № 2122 выдел 16, Чульманское участковое лесничество, эксплуатационные леса, в квартале № 209 выделы 5,10,11,12,13,14; номер учетной записи в ГЛР 6714-2017-04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10560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89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6 кВ «Белая Гора» (с установкой линейной ячейки 6 кВ)  (YA0004595)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«Алданский район», Алданское лесничество, Алданское участковое лесничество, защитные леса в квартале № 289 выдел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1260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6 кВ от ПС 35/6 кВ "Восточная" (YA0004430)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«Алданский район», Алданское лесничество, Алданское участковое лесничество, защитные леса в квартале № 7 выделы 26,20,1,10,2, в квартале № 28 в выделе 10, в квартале 162 выдел 17, эксплуатационные леса в квартале 27 выделы 19,18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611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6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фидер «</w:t>
            </w:r>
            <w:proofErr w:type="spellStart"/>
            <w:r w:rsidRPr="007939E4">
              <w:rPr>
                <w:sz w:val="24"/>
                <w:szCs w:val="24"/>
              </w:rPr>
              <w:t>Газпровод</w:t>
            </w:r>
            <w:proofErr w:type="spellEnd"/>
            <w:r w:rsidRPr="007939E4">
              <w:rPr>
                <w:sz w:val="24"/>
                <w:szCs w:val="24"/>
              </w:rPr>
              <w:t>» от ПС 35 кВ «Аэропорт» (YA0004726)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"</w:t>
            </w:r>
            <w:proofErr w:type="spellStart"/>
            <w:r w:rsidRPr="007939E4">
              <w:rPr>
                <w:sz w:val="24"/>
                <w:szCs w:val="24"/>
              </w:rPr>
              <w:t>Нерюнгринский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район",</w:t>
            </w:r>
            <w:proofErr w:type="spellStart"/>
            <w:r w:rsidRPr="007939E4">
              <w:rPr>
                <w:sz w:val="24"/>
                <w:szCs w:val="24"/>
              </w:rPr>
              <w:t>Нерюнгринско</w:t>
            </w:r>
            <w:r w:rsidRPr="007939E4">
              <w:rPr>
                <w:sz w:val="24"/>
                <w:szCs w:val="24"/>
              </w:rPr>
              <w:lastRenderedPageBreak/>
              <w:t>е</w:t>
            </w:r>
            <w:proofErr w:type="spellEnd"/>
            <w:r w:rsidRPr="007939E4">
              <w:rPr>
                <w:sz w:val="24"/>
                <w:szCs w:val="24"/>
              </w:rPr>
              <w:t xml:space="preserve"> участковое лесничество </w:t>
            </w:r>
            <w:proofErr w:type="spellStart"/>
            <w:r w:rsidRPr="007939E4">
              <w:rPr>
                <w:sz w:val="24"/>
                <w:szCs w:val="24"/>
              </w:rPr>
              <w:t>Хатыминское</w:t>
            </w:r>
            <w:proofErr w:type="spellEnd"/>
            <w:r w:rsidRPr="007939E4">
              <w:rPr>
                <w:sz w:val="24"/>
                <w:szCs w:val="24"/>
              </w:rPr>
              <w:t xml:space="preserve"> участковое лесничество, эксплуатационные леса, в квартале № 636 выделы 25,26,27,28,30,32,33,34,37,39; квартал № 638выделы 42,50,53,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6580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10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фидер «</w:t>
            </w:r>
            <w:proofErr w:type="spellStart"/>
            <w:r w:rsidRPr="007939E4">
              <w:rPr>
                <w:sz w:val="24"/>
                <w:szCs w:val="24"/>
              </w:rPr>
              <w:t>Газпровод</w:t>
            </w:r>
            <w:proofErr w:type="spellEnd"/>
            <w:r w:rsidRPr="007939E4">
              <w:rPr>
                <w:sz w:val="24"/>
                <w:szCs w:val="24"/>
              </w:rPr>
              <w:t xml:space="preserve">» от ПС 110 </w:t>
            </w:r>
            <w:proofErr w:type="spellStart"/>
            <w:r w:rsidRPr="007939E4">
              <w:rPr>
                <w:sz w:val="24"/>
                <w:szCs w:val="24"/>
              </w:rPr>
              <w:t>кВ</w:t>
            </w:r>
            <w:proofErr w:type="spellEnd"/>
            <w:r w:rsidRPr="007939E4">
              <w:rPr>
                <w:sz w:val="24"/>
                <w:szCs w:val="24"/>
              </w:rPr>
              <w:t xml:space="preserve"> «Большой </w:t>
            </w:r>
            <w:proofErr w:type="spellStart"/>
            <w:r w:rsidRPr="007939E4">
              <w:rPr>
                <w:sz w:val="24"/>
                <w:szCs w:val="24"/>
              </w:rPr>
              <w:t>Нимныр</w:t>
            </w:r>
            <w:proofErr w:type="spellEnd"/>
            <w:r w:rsidRPr="007939E4">
              <w:rPr>
                <w:sz w:val="24"/>
                <w:szCs w:val="24"/>
              </w:rPr>
              <w:t>»</w:t>
            </w:r>
          </w:p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(YA0004726)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"Алданский район", Алданское лесничество, Васильевское участковое лесничество, эксплуатационные леса, в квартале № 348 выделы 20,21,17,14; квартал № 349 выдел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4054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ВЛ 35 кВ № 11 "Томмот - </w:t>
            </w:r>
            <w:proofErr w:type="spellStart"/>
            <w:r w:rsidRPr="007939E4">
              <w:rPr>
                <w:sz w:val="24"/>
                <w:szCs w:val="24"/>
              </w:rPr>
              <w:t>НижнеЯкокитская</w:t>
            </w:r>
            <w:proofErr w:type="spellEnd"/>
            <w:r w:rsidRPr="007939E4">
              <w:rPr>
                <w:sz w:val="24"/>
                <w:szCs w:val="24"/>
              </w:rPr>
              <w:t>"(YA0004185)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(Якутия), Алданский район, ГКУ РС(Я) "Алданское лесничество", Томмотское участковое лесничество, в эксплуатационных лесах, в квартале № 138 выделы 9, 7, в квартале № 136 выдел 9, в квартале № 137 выдел 10, в квартале № 139 выдел 9, в квартале № 140 выдел 12, в квартале № 141 выделы 21, 14, 12, 8, 5, 9, 7, 6 и в защитных лесах в квартале № 62 выделы 4, 8, 9, в квартале № 138 выдел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14130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35 кВ № 16, 17  "Томмот Алексеевск" (YA0004371)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(Якутия), р-н Алданский, ГКУ РС(Я) "Алданское лесничество", в Томмотском участковом лесничестве в защитных лесах в квартале № 62 выделы 9, 13, в квартале № 63 выделы 16, 18, 21, в квартале № 68 выдел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1900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hanging="8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6 кВ фидер «Угольная» от сущ.  № 36 (YA0003968; YA0003967, YA0004270)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"</w:t>
            </w:r>
            <w:proofErr w:type="spellStart"/>
            <w:r w:rsidRPr="007939E4">
              <w:rPr>
                <w:sz w:val="24"/>
                <w:szCs w:val="24"/>
              </w:rPr>
              <w:t>Нерюнгринский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район",</w:t>
            </w:r>
            <w:proofErr w:type="spellStart"/>
            <w:r w:rsidRPr="007939E4">
              <w:rPr>
                <w:sz w:val="24"/>
                <w:szCs w:val="24"/>
              </w:rPr>
              <w:t>Нерюнгринское</w:t>
            </w:r>
            <w:proofErr w:type="spellEnd"/>
            <w:r w:rsidRPr="007939E4">
              <w:rPr>
                <w:sz w:val="24"/>
                <w:szCs w:val="24"/>
              </w:rPr>
              <w:t xml:space="preserve"> участковое лесничество </w:t>
            </w:r>
            <w:proofErr w:type="spellStart"/>
            <w:r w:rsidRPr="007939E4">
              <w:rPr>
                <w:sz w:val="24"/>
                <w:szCs w:val="24"/>
              </w:rPr>
              <w:t>Хатыминское</w:t>
            </w:r>
            <w:proofErr w:type="spellEnd"/>
            <w:r w:rsidRPr="007939E4">
              <w:rPr>
                <w:sz w:val="24"/>
                <w:szCs w:val="24"/>
              </w:rPr>
              <w:t xml:space="preserve"> участковое лесничество, эксплуатационные леса, в квартале № 607 выделы 46, 48, 49, 50, 53, 55, 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4284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01.03.2022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96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35 кВ Л-29А отпайка от Л-29-ПС Хитачи (YA0004371)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511 м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197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35 кВ Алексеевск-Укулан (Л-18) в части захода на ПС Промзона (YA0005624, YA0005624) (уточнение)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6000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198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5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110 кВ НПС-18 – КС-4 № 1 (YA0005636)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7672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199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110 кВ НПС-18 – КС-4 № 2 (YA0005637)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8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7628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1100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ВЛ 35кВ Лебединый-Алдан № 9    (YA0005658)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9F0B55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17010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публичный сервитут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ТП № 160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Нерюнгринский район, п. Серебряный 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ТП №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Нерюнгринский район, п. Серебряный 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ТП № 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Нерюнгринский район, п. Серебряный Бор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КТП 400/10/0,4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Алданский район,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D5D6F" w:rsidRDefault="001D121C" w:rsidP="007D5D6F">
            <w:pPr>
              <w:pStyle w:val="aff"/>
              <w:numPr>
                <w:ilvl w:val="0"/>
                <w:numId w:val="40"/>
              </w:numPr>
              <w:spacing w:line="240" w:lineRule="exact"/>
              <w:rPr>
                <w:sz w:val="24"/>
                <w:szCs w:val="24"/>
              </w:rPr>
            </w:pPr>
            <w:r w:rsidRPr="007D5D6F">
              <w:rPr>
                <w:sz w:val="24"/>
                <w:szCs w:val="24"/>
              </w:rPr>
              <w:t>1105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ПС 220/10 кВ КС-5 в части установки РУ-10 кВ в количестве 8 линейных ячеек                       (Строительство ПС-220 кВ КС-5 «Нагорная»)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РС (Якутия), МО "</w:t>
            </w:r>
            <w:proofErr w:type="spellStart"/>
            <w:r w:rsidRPr="007939E4">
              <w:rPr>
                <w:sz w:val="24"/>
                <w:szCs w:val="24"/>
              </w:rPr>
              <w:t>Нерюнгринский</w:t>
            </w:r>
            <w:proofErr w:type="spellEnd"/>
            <w:r w:rsidRPr="007939E4">
              <w:rPr>
                <w:sz w:val="24"/>
                <w:szCs w:val="24"/>
              </w:rPr>
              <w:t xml:space="preserve"> район",</w:t>
            </w:r>
            <w:proofErr w:type="spellStart"/>
            <w:r w:rsidRPr="007939E4">
              <w:rPr>
                <w:sz w:val="24"/>
                <w:szCs w:val="24"/>
              </w:rPr>
              <w:t>Нерюнгринское</w:t>
            </w:r>
            <w:proofErr w:type="spellEnd"/>
            <w:r w:rsidRPr="007939E4">
              <w:rPr>
                <w:sz w:val="24"/>
                <w:szCs w:val="24"/>
              </w:rPr>
              <w:t xml:space="preserve"> участковое лесничество, эксплуатационные леса в квартале 772, выдела 14, 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</w:t>
            </w:r>
          </w:p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27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1106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ПС 110/10 кВ КС-4 с трансформаторной мощностью 20 МВА                                   (Строительство ПС-110 кВ КС-4 «Нимнырская»)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РС (Якутия), МО "Алданский район", земли лесного фонда </w:t>
            </w:r>
            <w:proofErr w:type="spellStart"/>
            <w:r w:rsidRPr="007939E4">
              <w:rPr>
                <w:sz w:val="24"/>
                <w:szCs w:val="24"/>
              </w:rPr>
              <w:t>Алдасного</w:t>
            </w:r>
            <w:proofErr w:type="spellEnd"/>
            <w:r w:rsidRPr="007939E4">
              <w:rPr>
                <w:sz w:val="24"/>
                <w:szCs w:val="24"/>
              </w:rPr>
              <w:t xml:space="preserve"> лесничества, </w:t>
            </w:r>
            <w:r w:rsidRPr="007939E4">
              <w:rPr>
                <w:sz w:val="24"/>
                <w:szCs w:val="24"/>
              </w:rPr>
              <w:lastRenderedPageBreak/>
              <w:t>Васильевское участковое лесничество, эксплуатационные леса,  в квартале 597 выдел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0528C0">
            <w:pPr>
              <w:spacing w:line="240" w:lineRule="exact"/>
              <w:ind w:firstLine="24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 xml:space="preserve">Установление границ ЗУ (межевой план) + охранная зона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01.12.2021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1107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ПС КС 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 шт. /1000 м</w:t>
            </w:r>
            <w:r w:rsidRPr="007939E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Технический план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30.04.2022</w:t>
            </w:r>
          </w:p>
        </w:tc>
      </w:tr>
      <w:tr w:rsidR="001D121C" w:rsidRPr="007939E4" w:rsidTr="007939E4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1108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ПС КС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Республика Саха (Якутия)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1 шт. /1000 м</w:t>
            </w:r>
            <w:r w:rsidRPr="007939E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Технический план + охранная зона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sz w:val="24"/>
                <w:szCs w:val="24"/>
              </w:rPr>
            </w:pPr>
            <w:r w:rsidRPr="007939E4">
              <w:rPr>
                <w:sz w:val="24"/>
                <w:szCs w:val="24"/>
              </w:rPr>
              <w:t>30.04.2022</w:t>
            </w:r>
          </w:p>
        </w:tc>
      </w:tr>
      <w:tr w:rsidR="001D121C" w:rsidRPr="007939E4" w:rsidTr="007939E4">
        <w:trPr>
          <w:jc w:val="center"/>
        </w:trPr>
        <w:tc>
          <w:tcPr>
            <w:tcW w:w="6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rPr>
                <w:b/>
                <w:sz w:val="24"/>
                <w:szCs w:val="24"/>
              </w:rPr>
            </w:pPr>
            <w:r w:rsidRPr="007939E4">
              <w:rPr>
                <w:b/>
                <w:sz w:val="24"/>
                <w:szCs w:val="24"/>
              </w:rPr>
              <w:t xml:space="preserve">167 783 м.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1C" w:rsidRPr="007939E4" w:rsidRDefault="001D121C" w:rsidP="007939E4">
            <w:pPr>
              <w:spacing w:line="240" w:lineRule="exact"/>
              <w:ind w:firstLine="709"/>
              <w:rPr>
                <w:sz w:val="24"/>
                <w:szCs w:val="24"/>
              </w:rPr>
            </w:pPr>
          </w:p>
        </w:tc>
      </w:tr>
    </w:tbl>
    <w:p w:rsidR="001D121C" w:rsidRPr="007939E4" w:rsidRDefault="001D121C" w:rsidP="001D121C">
      <w:pPr>
        <w:ind w:firstLine="709"/>
        <w:rPr>
          <w:sz w:val="24"/>
          <w:szCs w:val="24"/>
        </w:rPr>
      </w:pP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 Содержание работ: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2.1. Изучение, подбор необходимых документов для подготовки геодезических измерений: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2.1.1. рекогносцировка геодезических пунктов и пунктов опорной межевой сети;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2.1.2. изучение и подбор опорно-межевой сети в районе проведения работ;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2.1.3. получение сведений из кадастра об объектах недвижимости и земельных участках;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2.1.4. получение документации по планировке территории, иных исходных материалов и данных;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2.1.5. изучение исходной документации и материалов, иной правовой документации.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2.2. Требования к проведению работ и использованию нормативных документов: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sz w:val="24"/>
          <w:szCs w:val="24"/>
        </w:rPr>
        <w:t>2.2.1. обследование пунктов ГГС и создание опорной межевой сети.</w:t>
      </w:r>
    </w:p>
    <w:p w:rsidR="001D121C" w:rsidRPr="007939E4" w:rsidRDefault="001D121C" w:rsidP="001D121C">
      <w:pPr>
        <w:ind w:firstLine="709"/>
        <w:rPr>
          <w:b/>
          <w:i/>
          <w:sz w:val="24"/>
          <w:szCs w:val="24"/>
        </w:rPr>
      </w:pPr>
      <w:r w:rsidRPr="007939E4">
        <w:rPr>
          <w:b/>
          <w:i/>
          <w:sz w:val="24"/>
          <w:szCs w:val="24"/>
        </w:rPr>
        <w:t>2.2.2. определение координат по каждой опоре и площадному объекту осуществляется в Соответствии с приказом Министерства экономического развития РФ от 1 марта 2016 г. N 90 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2.2.3. Геодезическое измерение проводится с представителями Заказчика.</w:t>
      </w:r>
    </w:p>
    <w:p w:rsidR="001D121C" w:rsidRPr="007939E4" w:rsidRDefault="001D121C" w:rsidP="001D121C">
      <w:pPr>
        <w:ind w:firstLine="709"/>
        <w:rPr>
          <w:sz w:val="24"/>
          <w:szCs w:val="24"/>
          <w:u w:val="single"/>
        </w:rPr>
      </w:pPr>
      <w:r w:rsidRPr="007939E4">
        <w:rPr>
          <w:sz w:val="24"/>
          <w:szCs w:val="24"/>
        </w:rPr>
        <w:t>2.2.4. По запросу Заказчика предоставляются документы, подтверждающие факт осуществления геодезической съемки объектов (фото-видео материалы на месте проведения геодезической съемки, договоры аренды жилых помещений, документы, подтверждающие командировочные расходы, и т.д.).</w:t>
      </w:r>
    </w:p>
    <w:p w:rsidR="001D121C" w:rsidRPr="007939E4" w:rsidRDefault="001D121C" w:rsidP="001D121C">
      <w:pPr>
        <w:ind w:firstLine="709"/>
        <w:rPr>
          <w:sz w:val="24"/>
          <w:szCs w:val="24"/>
          <w:u w:val="single"/>
        </w:rPr>
      </w:pPr>
      <w:r w:rsidRPr="007939E4">
        <w:rPr>
          <w:sz w:val="24"/>
          <w:szCs w:val="24"/>
          <w:u w:val="single"/>
        </w:rPr>
        <w:t>В работе руководствоваться: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2.2.5. Земельным кодексом Российской Федерации от 25.10.2001 №136-ФЗ;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2.2.6. Федеральным законом от 13.07.2015 N 218-ФЗ «О государственной регистрации недвижимости», от 30.12.2015 № 452-ФЗ «О внесении изменений в ФЗ "О государственном кадастре недвижимости" и статьей 76 федерального закона "Об образовании в РФ" в части совершенствования деятельности кадастровых инженеров;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2.2.7. Федеральным законом от 18.06.2001 №78-ФЗ «О землеустройстве»;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2.2.8. Приказом Минэкономразвития России от 21.11.2016 N 735 «Об установлении примерной формы извещения о проведении собрания о согласовании местоположения границ земельных участков и признании утратившими силу некоторых приказов Минэкономразвития России»;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2.2.9. Приказом Минэкономразвития России от 08.12.2015 N 921 «Об утверждении формы и состава сведений межевого плана, требований к его подготовке»;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2.2.10. Приказом Минэкономразвития России от 03.06.2011 № 267 «Об утверждении порядка описания местоположения границ объектов землеустройства»;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lastRenderedPageBreak/>
        <w:t>2.2.11. Федеральным законом от 03.08.2018 N 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объектов»;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2.2.12. Приказ Минэкономразвития России от 10.10.2018 N 541 "Об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сведения".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2.2.13. Приказ Минэкономразвития России от 10.10.2018 № 542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2.2.12. Письмо Министерства экономического развития России от 15.02.2019 № ОГ-Д23-1207 о применении XML-схем.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2.2.14. Постановлением Правительства РФ от 24.02.2009 N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1D121C" w:rsidRPr="007939E4" w:rsidRDefault="001D121C" w:rsidP="001D121C">
      <w:pPr>
        <w:ind w:firstLine="709"/>
        <w:rPr>
          <w:b/>
          <w:i/>
          <w:sz w:val="24"/>
          <w:szCs w:val="24"/>
        </w:rPr>
      </w:pPr>
      <w:r w:rsidRPr="007939E4">
        <w:rPr>
          <w:bCs/>
          <w:sz w:val="24"/>
          <w:szCs w:val="24"/>
        </w:rPr>
        <w:t xml:space="preserve">2.2.15. </w:t>
      </w:r>
      <w:r w:rsidRPr="007939E4">
        <w:rPr>
          <w:b/>
          <w:bCs/>
          <w:i/>
          <w:sz w:val="24"/>
          <w:szCs w:val="24"/>
          <w:u w:val="single"/>
        </w:rPr>
        <w:t>Запрещается</w:t>
      </w:r>
      <w:r w:rsidRPr="007939E4">
        <w:rPr>
          <w:b/>
          <w:bCs/>
          <w:i/>
          <w:sz w:val="24"/>
          <w:szCs w:val="24"/>
        </w:rPr>
        <w:t xml:space="preserve"> использование данных предыдущих материалов инвентаризации земель при определении и подготовке каталога координат, формировании межевых и технических планов.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2.3. Подготовительные работы.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2.3.1. до начала выполнения работ приказом Подрядной организации </w:t>
      </w:r>
      <w:r w:rsidRPr="007939E4">
        <w:rPr>
          <w:sz w:val="24"/>
          <w:szCs w:val="24"/>
          <w:u w:val="single"/>
        </w:rPr>
        <w:t>назначаются ответственные лица за выполнение работ по геодезическому измерению на местности опор и трансформаторных подстанций</w:t>
      </w:r>
      <w:r w:rsidRPr="007939E4">
        <w:rPr>
          <w:sz w:val="24"/>
          <w:szCs w:val="24"/>
        </w:rPr>
        <w:t xml:space="preserve">, обработку полученных координат, составлению схем, составление межевых планов, постановку объектов и земельных участков на кадастровый учет, с указанием Ф.И.О., документа, подтверждающего квалификацию, контактных данных (тел., </w:t>
      </w:r>
      <w:r w:rsidRPr="007939E4">
        <w:rPr>
          <w:sz w:val="24"/>
          <w:szCs w:val="24"/>
          <w:lang w:val="en-US"/>
        </w:rPr>
        <w:t>email</w:t>
      </w:r>
      <w:r w:rsidRPr="007939E4">
        <w:rPr>
          <w:sz w:val="24"/>
          <w:szCs w:val="24"/>
        </w:rPr>
        <w:t>);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2.3.2. Исполнителем составляется и согласовывается с Заказчиком детальный график проведения геодезических измерений объектов;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2.3.3. сбор необходимой документации из Фонда данных Росреестра осуществляется Исполнителем самостоятельно за счет собственных средств. 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2.3.4. Заказчик предоставляет Исполнителю работ копии имеющихся технических и правоустанавливающих документов.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2.4. Определение границ местоположения земельных участков и объектов недвижимости: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2.4.1. на основании полученных координат по результатам работ, указанным в п.2.2.2. ТЗ, подрядчик изготавливает схемы расположения земельных участков в формате, установленном 341 – ФЗ от 03.08.2018 и на картографических материалах (</w:t>
      </w:r>
      <w:proofErr w:type="spellStart"/>
      <w:r w:rsidRPr="007939E4">
        <w:rPr>
          <w:sz w:val="24"/>
          <w:szCs w:val="24"/>
        </w:rPr>
        <w:t>ортофотопланах</w:t>
      </w:r>
      <w:proofErr w:type="spellEnd"/>
      <w:r w:rsidRPr="007939E4">
        <w:rPr>
          <w:sz w:val="24"/>
          <w:szCs w:val="24"/>
        </w:rPr>
        <w:t>), с учетом границ смежных участков, указанных в КПТ и выписках из государственного земельного кадастра, полученных не позднее одного месяца до начала формирования схем и планов;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</w:t>
      </w:r>
      <w:proofErr w:type="gramStart"/>
      <w:r w:rsidRPr="007939E4">
        <w:rPr>
          <w:sz w:val="24"/>
          <w:szCs w:val="24"/>
        </w:rPr>
        <w:t>.</w:t>
      </w:r>
      <w:proofErr w:type="gramEnd"/>
      <w:r w:rsidRPr="007939E4">
        <w:rPr>
          <w:sz w:val="24"/>
          <w:szCs w:val="24"/>
        </w:rPr>
        <w:t>4.2. подготавливает информацию о земельных участках на которых расположены объекты, указанные в перечне, с приложением каталогов координат и карт (планов) на установление публичных сервитутов на земельные участки под объектами.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2.4.3. Формирует </w:t>
      </w:r>
      <w:r w:rsidRPr="007939E4">
        <w:rPr>
          <w:b/>
          <w:i/>
          <w:sz w:val="24"/>
          <w:szCs w:val="24"/>
        </w:rPr>
        <w:t>технические планы на ОКС</w:t>
      </w:r>
      <w:r w:rsidRPr="007939E4">
        <w:rPr>
          <w:sz w:val="24"/>
          <w:szCs w:val="24"/>
        </w:rPr>
        <w:t>.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2.5.</w:t>
      </w:r>
      <w:r w:rsidRPr="007939E4">
        <w:rPr>
          <w:b/>
          <w:bCs/>
          <w:sz w:val="24"/>
          <w:szCs w:val="24"/>
        </w:rPr>
        <w:tab/>
        <w:t>Постановка ОКС на государственный кадастровый учет, уточнение границ;</w:t>
      </w:r>
    </w:p>
    <w:p w:rsidR="001D121C" w:rsidRPr="007939E4" w:rsidRDefault="001D121C" w:rsidP="005A3033">
      <w:pPr>
        <w:numPr>
          <w:ilvl w:val="2"/>
          <w:numId w:val="26"/>
        </w:numPr>
        <w:ind w:left="0" w:firstLine="720"/>
        <w:rPr>
          <w:sz w:val="24"/>
          <w:szCs w:val="24"/>
        </w:rPr>
      </w:pPr>
      <w:r w:rsidRPr="007939E4">
        <w:rPr>
          <w:sz w:val="24"/>
          <w:szCs w:val="24"/>
        </w:rPr>
        <w:t>Подрядчик осуществляет контроль и сопровождение за ведением государственного кадастрового публичных сервитутов, охранных зон и ОКС, анализа причин приостановления или отказов в проведении государственного кадастрового учёта, устраняет ошибки, возобновляет проведение учёта в ГКН.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  <w:u w:val="single"/>
        </w:rPr>
      </w:pPr>
      <w:r w:rsidRPr="007939E4">
        <w:rPr>
          <w:b/>
          <w:bCs/>
          <w:sz w:val="24"/>
          <w:szCs w:val="24"/>
          <w:u w:val="single"/>
        </w:rPr>
        <w:t>Результат работ: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- Карты (планы) на установление публичных сервитутов на земельные участки с каталогом координат в эл. виде;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- Технические планы на ОКС на электронном носителе в 1 экземпляре;</w:t>
      </w:r>
    </w:p>
    <w:p w:rsidR="001D121C" w:rsidRPr="007939E4" w:rsidRDefault="001D121C" w:rsidP="001D121C">
      <w:pPr>
        <w:ind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lastRenderedPageBreak/>
        <w:t>- Счет и акт выполненных работ в двух экземплярах;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2.6. Подготовка и составление Карт (планов) границ охранных зон.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2.6.1. По результатам работ, указанным в п. 2.2.2. ТЗ, проводится работа по описанию местоположения границ охранных зон объектов электросетевого хозяйства АО «ДРСК» для составления карт (планов) объектов землеустройства для их учёта в ГКН. Форма карты (плана) объекта землеустройства и требования к ее составлению устанавливаются Правительством Российской Федерации и Заказчиком.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bCs/>
          <w:sz w:val="24"/>
          <w:szCs w:val="24"/>
        </w:rPr>
        <w:t>2.6.2. Карта (план) объекта землеустройства</w:t>
      </w:r>
      <w:r w:rsidRPr="007939E4">
        <w:rPr>
          <w:sz w:val="24"/>
          <w:szCs w:val="24"/>
        </w:rPr>
        <w:t xml:space="preserve"> состоит из текстовой и графической частей, которые делятся на разделы.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Текстовая часть карты (плана) объекта землеустройства состоит из титульного листа, содержания и следующих разделов: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основания для проведения землеустроительных работ и исходные данные;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сведения об объекте землеустройства;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сведения о местоположении границ объекта землеустройства.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сведения об объектах недвижимости и земельных участках, входящих в границы - охранных зон на момент проведения кадастровых работ.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Графическая часть карты (плана) состоит из раздела «План границ объекта землеустройства».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- карта (план) объекта землеустройства оформляется на бумажном носителе и электронном носителе, исключающем возможность повторной записи информации, в виде электронного документа.  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карта (план) объекта землеустройства подлежит согласованию с федеральным органом исполнительной власти, осуществляющим технический контроль и надзор в электроэнергетике в порядке, предусмотренном Правилами, а также с иными заинтересованными лицами, в порядке, предусмотренном для согласования землеустроительной документации – при необходимости.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порядок согласования и утверждения землеустроительной документации устанавливается уполномоченным Правительством Российской Федерации федеральным органом исполнительной власти.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sz w:val="24"/>
          <w:szCs w:val="24"/>
        </w:rPr>
        <w:t xml:space="preserve">- вплоть до принятия уполномоченным федеральным органом исполнительной власти порядка согласования и утверждения землеустроительной документации при согласовании карт (планов) объектов землеустройства Исполнитель руководствуется нормами Положения о согласовании и утверждении землеустроительной документации, создании и ведении государственного фонда данных, полученных в результате проведения землеустройства, в части не противоречащей действующему законодательству. </w:t>
      </w:r>
    </w:p>
    <w:p w:rsidR="001D121C" w:rsidRPr="007939E4" w:rsidRDefault="001D121C" w:rsidP="001D121C">
      <w:pPr>
        <w:ind w:firstLine="709"/>
        <w:rPr>
          <w:b/>
          <w:sz w:val="24"/>
          <w:szCs w:val="24"/>
        </w:rPr>
      </w:pPr>
      <w:r w:rsidRPr="007939E4">
        <w:rPr>
          <w:b/>
          <w:sz w:val="24"/>
          <w:szCs w:val="24"/>
        </w:rPr>
        <w:t xml:space="preserve">2.7. Согласование границ охранных зон объектов электросетевого хозяйства с </w:t>
      </w:r>
      <w:proofErr w:type="spellStart"/>
      <w:r w:rsidRPr="007939E4">
        <w:rPr>
          <w:b/>
          <w:sz w:val="24"/>
          <w:szCs w:val="24"/>
        </w:rPr>
        <w:t>Ростехнадзором</w:t>
      </w:r>
      <w:proofErr w:type="spellEnd"/>
      <w:r w:rsidRPr="007939E4">
        <w:rPr>
          <w:b/>
          <w:sz w:val="24"/>
          <w:szCs w:val="24"/>
        </w:rPr>
        <w:t xml:space="preserve"> (при необходимости). 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В соответствии с письмом Министерства экономического развития Российской Федерации от 09.06.2011 № 11882-ИМ/Д23 при внесении в ГКН сведений о границах охранных зон объектов электросетевого хозяйства, созданных до вступления в силу Правил (до 17.03.2009) такие сведения должны вноситься в ГКН на основании постановлений Совета Министров СССР от 11.09.1972 № 677 «Об утверждении правил охраны электрических сетей напряжением до 1000 вольт» или от 26.03.1984 № 255 «Об утверждении правил охраны электрических сетей напряжением свыше 1000 вольт» без согласования с </w:t>
      </w:r>
      <w:proofErr w:type="spellStart"/>
      <w:r w:rsidRPr="007939E4">
        <w:rPr>
          <w:sz w:val="24"/>
          <w:szCs w:val="24"/>
        </w:rPr>
        <w:t>Ростехнадзором</w:t>
      </w:r>
      <w:proofErr w:type="spellEnd"/>
      <w:r w:rsidRPr="007939E4">
        <w:rPr>
          <w:sz w:val="24"/>
          <w:szCs w:val="24"/>
        </w:rPr>
        <w:t>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Согласование с </w:t>
      </w:r>
      <w:proofErr w:type="spellStart"/>
      <w:r w:rsidRPr="007939E4">
        <w:rPr>
          <w:sz w:val="24"/>
          <w:szCs w:val="24"/>
        </w:rPr>
        <w:t>Ростехнадзором</w:t>
      </w:r>
      <w:proofErr w:type="spellEnd"/>
      <w:r w:rsidRPr="007939E4">
        <w:rPr>
          <w:sz w:val="24"/>
          <w:szCs w:val="24"/>
        </w:rPr>
        <w:t xml:space="preserve"> границ охранных зон объектов электросетевого хозяйства осуществляется в случае установления охранных зон объектов электросетевого хозяйства, созданных после вступления в силу Правил (после 17.03.2009). Подготовка и согласование в соответствии с Порядком </w:t>
      </w:r>
      <w:r w:rsidRPr="007939E4">
        <w:rPr>
          <w:bCs/>
          <w:sz w:val="24"/>
          <w:szCs w:val="24"/>
        </w:rPr>
        <w:t xml:space="preserve">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хозяйства, </w:t>
      </w:r>
      <w:r w:rsidRPr="007939E4">
        <w:rPr>
          <w:sz w:val="24"/>
          <w:szCs w:val="24"/>
        </w:rPr>
        <w:t>утвержденным приказом Минприроды России от 24.05.2010 № 179 комплекта документов, необходимых для согласования границ охранных зон объектов электросетевого хозяйства.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lastRenderedPageBreak/>
        <w:t xml:space="preserve">Формирование документов, необходимых для согласования границ охранных зон объектов электросетевого хозяйства </w:t>
      </w:r>
      <w:proofErr w:type="spellStart"/>
      <w:r w:rsidRPr="007939E4">
        <w:rPr>
          <w:sz w:val="24"/>
          <w:szCs w:val="24"/>
        </w:rPr>
        <w:t>Ростехназором</w:t>
      </w:r>
      <w:proofErr w:type="spellEnd"/>
      <w:r w:rsidRPr="007939E4">
        <w:rPr>
          <w:sz w:val="24"/>
          <w:szCs w:val="24"/>
        </w:rPr>
        <w:t>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Представление в территориальные органы Ростехнадзора документов для согласования границ охранных зон объектов электросетевого хозяйства и получение согласований </w:t>
      </w:r>
      <w:proofErr w:type="spellStart"/>
      <w:r w:rsidRPr="007939E4">
        <w:rPr>
          <w:sz w:val="24"/>
          <w:szCs w:val="24"/>
        </w:rPr>
        <w:t>Ростехнадзором</w:t>
      </w:r>
      <w:proofErr w:type="spellEnd"/>
      <w:r w:rsidRPr="007939E4">
        <w:rPr>
          <w:sz w:val="24"/>
          <w:szCs w:val="24"/>
        </w:rPr>
        <w:t xml:space="preserve"> границ охранных зон объектов электросетевого хозяйства.</w:t>
      </w:r>
    </w:p>
    <w:p w:rsidR="001D121C" w:rsidRPr="007939E4" w:rsidRDefault="001D121C" w:rsidP="001D121C">
      <w:pPr>
        <w:ind w:firstLine="709"/>
        <w:rPr>
          <w:b/>
          <w:sz w:val="24"/>
          <w:szCs w:val="24"/>
          <w:u w:val="single"/>
        </w:rPr>
      </w:pPr>
      <w:r w:rsidRPr="007939E4">
        <w:rPr>
          <w:b/>
          <w:sz w:val="24"/>
          <w:szCs w:val="24"/>
          <w:u w:val="single"/>
        </w:rPr>
        <w:t xml:space="preserve">2.8. Результат работ по результатам согласования с </w:t>
      </w:r>
      <w:proofErr w:type="spellStart"/>
      <w:r w:rsidRPr="007939E4">
        <w:rPr>
          <w:b/>
          <w:sz w:val="24"/>
          <w:szCs w:val="24"/>
          <w:u w:val="single"/>
        </w:rPr>
        <w:t>Ростехнадзором</w:t>
      </w:r>
      <w:proofErr w:type="spellEnd"/>
      <w:r w:rsidRPr="007939E4">
        <w:rPr>
          <w:b/>
          <w:sz w:val="24"/>
          <w:szCs w:val="24"/>
          <w:u w:val="single"/>
        </w:rPr>
        <w:t>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Документ, подтверждающий согласование органами Ростехнадзора границ охранных зон объекта электросетевого хозяйства;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- Карты (планы) объектов землеустройства на электронном носителе в 1 экземпляре.</w:t>
      </w:r>
    </w:p>
    <w:p w:rsidR="001D121C" w:rsidRPr="007939E4" w:rsidRDefault="001D121C" w:rsidP="005A3033">
      <w:pPr>
        <w:numPr>
          <w:ilvl w:val="1"/>
          <w:numId w:val="36"/>
        </w:numPr>
        <w:ind w:hanging="862"/>
        <w:rPr>
          <w:sz w:val="24"/>
          <w:szCs w:val="24"/>
        </w:rPr>
      </w:pPr>
      <w:r w:rsidRPr="007939E4">
        <w:rPr>
          <w:b/>
          <w:sz w:val="24"/>
          <w:szCs w:val="24"/>
        </w:rPr>
        <w:t>Внесение сведений о границах охранных зон в Государственный кадастр недвижимости.</w:t>
      </w:r>
    </w:p>
    <w:p w:rsidR="001D121C" w:rsidRPr="007939E4" w:rsidRDefault="001D121C" w:rsidP="005A3033">
      <w:pPr>
        <w:numPr>
          <w:ilvl w:val="2"/>
          <w:numId w:val="36"/>
        </w:numPr>
        <w:ind w:left="0" w:firstLine="709"/>
        <w:rPr>
          <w:sz w:val="24"/>
          <w:szCs w:val="24"/>
        </w:rPr>
      </w:pPr>
      <w:r w:rsidRPr="007939E4">
        <w:rPr>
          <w:sz w:val="24"/>
          <w:szCs w:val="24"/>
        </w:rPr>
        <w:t>Сведения об охранных зонах объектов электросетевого хозяйства подлежат внесению в ГКН в объеме, предусмотренном законодательством Российской Федерации.</w:t>
      </w:r>
    </w:p>
    <w:p w:rsidR="001D121C" w:rsidRPr="007939E4" w:rsidRDefault="001D121C" w:rsidP="005A3033">
      <w:pPr>
        <w:numPr>
          <w:ilvl w:val="2"/>
          <w:numId w:val="36"/>
        </w:numPr>
        <w:ind w:left="0" w:firstLine="709"/>
        <w:rPr>
          <w:sz w:val="24"/>
          <w:szCs w:val="24"/>
        </w:rPr>
      </w:pPr>
      <w:r w:rsidRPr="007939E4">
        <w:rPr>
          <w:sz w:val="24"/>
          <w:szCs w:val="24"/>
        </w:rPr>
        <w:t>Исполнитель работ на основании полномочий, основанных на нотариально удостоверенной доверенности, от лица АО «ДРСК» обращается в федеральный орган исполнительной власти, осуществляющий кадастровый учет и ведение ГКН (орган кадастрового учёта), с заявлением о внесении сведений об охранных зонах в государственный кадастр недвижимости.</w:t>
      </w:r>
    </w:p>
    <w:p w:rsidR="001D121C" w:rsidRPr="007939E4" w:rsidRDefault="001D121C" w:rsidP="005A3033">
      <w:pPr>
        <w:numPr>
          <w:ilvl w:val="2"/>
          <w:numId w:val="36"/>
        </w:numPr>
        <w:ind w:left="0" w:firstLine="709"/>
        <w:rPr>
          <w:sz w:val="24"/>
          <w:szCs w:val="24"/>
        </w:rPr>
      </w:pPr>
      <w:r w:rsidRPr="007939E4">
        <w:rPr>
          <w:sz w:val="24"/>
          <w:szCs w:val="24"/>
        </w:rPr>
        <w:t>К заявлению в орган кадастрового учёта о внесении сведений об охранных зонах объектов электросетевого хозяйства АО «ДРСК», исполнителем работ прилагается согласованная в установленном порядке карта (план) объекта землеустройства, как документ, описывающий местоположение установленной границы зоны, перечень координат характерных точек границ указанных зон в установленной системе координат, а также перечень ограничений прав в границах такой зоны либо документ, содержащий реквизиты правового акта, предусматривающего такие ограничения</w:t>
      </w:r>
    </w:p>
    <w:p w:rsidR="001D121C" w:rsidRPr="007939E4" w:rsidRDefault="001D121C" w:rsidP="005A3033">
      <w:pPr>
        <w:numPr>
          <w:ilvl w:val="2"/>
          <w:numId w:val="36"/>
        </w:numPr>
        <w:ind w:left="0" w:firstLine="851"/>
        <w:rPr>
          <w:sz w:val="24"/>
          <w:szCs w:val="24"/>
        </w:rPr>
      </w:pPr>
      <w:r w:rsidRPr="007939E4">
        <w:rPr>
          <w:sz w:val="24"/>
          <w:szCs w:val="24"/>
        </w:rPr>
        <w:t>Карта (план) объекта землеустройства, предназначенная для внесения сведений об объекте землеустройства в ГКН оформляется в виде электронного документа.</w:t>
      </w:r>
    </w:p>
    <w:p w:rsidR="001D121C" w:rsidRPr="007939E4" w:rsidRDefault="001D121C" w:rsidP="005A3033">
      <w:pPr>
        <w:numPr>
          <w:ilvl w:val="2"/>
          <w:numId w:val="36"/>
        </w:numPr>
        <w:ind w:left="0" w:firstLine="851"/>
        <w:rPr>
          <w:sz w:val="24"/>
          <w:szCs w:val="24"/>
        </w:rPr>
      </w:pPr>
      <w:r w:rsidRPr="007939E4">
        <w:rPr>
          <w:sz w:val="24"/>
          <w:szCs w:val="24"/>
        </w:rPr>
        <w:t>Передача карты (плана) объекта землеустройства, оформленной в виде электронного документа, в орган кадастрового учёта с целью внесения в ГКН сведений об объекте землеустройства оформляется сопроводительным письмом, в котором указываются характеристики соответствующего электронного носителя и параметры электронного документа.</w:t>
      </w:r>
    </w:p>
    <w:p w:rsidR="001D121C" w:rsidRPr="007939E4" w:rsidRDefault="001D121C" w:rsidP="005A3033">
      <w:pPr>
        <w:numPr>
          <w:ilvl w:val="2"/>
          <w:numId w:val="36"/>
        </w:numPr>
        <w:ind w:left="0" w:firstLine="709"/>
        <w:rPr>
          <w:sz w:val="24"/>
          <w:szCs w:val="24"/>
        </w:rPr>
      </w:pPr>
      <w:r w:rsidRPr="007939E4">
        <w:rPr>
          <w:sz w:val="24"/>
          <w:szCs w:val="24"/>
        </w:rPr>
        <w:t>В случае, если на момент подачи заявления о внесении сведений об охранных зонах в государственный кадастр недвижимости у соответствующего органа кадастрового учёта отсутствует техническая возможность в приёме электронных документов, заверенных электронной цифровой подписью, карта (план), предназначенная для внесения сведений в ГКН оформляется на бумажном носителе.</w:t>
      </w:r>
    </w:p>
    <w:p w:rsidR="001D121C" w:rsidRPr="007939E4" w:rsidRDefault="001D121C" w:rsidP="001D121C">
      <w:pPr>
        <w:numPr>
          <w:ilvl w:val="1"/>
          <w:numId w:val="36"/>
        </w:numPr>
        <w:rPr>
          <w:bCs/>
          <w:sz w:val="24"/>
          <w:szCs w:val="24"/>
        </w:rPr>
      </w:pPr>
      <w:r w:rsidRPr="007939E4">
        <w:rPr>
          <w:b/>
          <w:bCs/>
          <w:sz w:val="24"/>
          <w:szCs w:val="24"/>
          <w:u w:val="single"/>
        </w:rPr>
        <w:t>Результат работ:</w:t>
      </w:r>
    </w:p>
    <w:p w:rsidR="001D121C" w:rsidRPr="007939E4" w:rsidRDefault="001D121C" w:rsidP="005A3033">
      <w:pPr>
        <w:numPr>
          <w:ilvl w:val="2"/>
          <w:numId w:val="36"/>
        </w:numPr>
        <w:tabs>
          <w:tab w:val="left" w:pos="1560"/>
        </w:tabs>
        <w:ind w:left="0" w:firstLine="709"/>
        <w:rPr>
          <w:bCs/>
          <w:sz w:val="24"/>
          <w:szCs w:val="24"/>
        </w:rPr>
      </w:pPr>
      <w:r w:rsidRPr="007939E4">
        <w:rPr>
          <w:bCs/>
          <w:sz w:val="24"/>
          <w:szCs w:val="24"/>
        </w:rPr>
        <w:t>Решения (Уведомления) органа кадастрового учёта о внесении сведений границ охранных зон объектов электросетевого хозяйства АО «ДРСК» в ГКН с указание кадастровых номеров границ охранных зон (на бумажном носителе).</w:t>
      </w:r>
    </w:p>
    <w:p w:rsidR="001D121C" w:rsidRPr="007939E4" w:rsidRDefault="001D121C" w:rsidP="001D121C">
      <w:pPr>
        <w:ind w:firstLine="709"/>
        <w:rPr>
          <w:b/>
          <w:sz w:val="24"/>
          <w:szCs w:val="24"/>
        </w:rPr>
      </w:pPr>
      <w:r w:rsidRPr="007939E4">
        <w:rPr>
          <w:b/>
          <w:sz w:val="24"/>
          <w:szCs w:val="24"/>
        </w:rPr>
        <w:t>3.Требования к персоналу Участника: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 или на ином законном основании).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3.1. Если Участник выступает в качестве юридического лица: наличие в штате не менее двух кадастровых инженеров, которые вправе осуществлять кадастровую деятельность (согласно ст. 29 и 33 ФЗ от 24.07.2007 N 221-ФЗ "О кадастровой деятельности" с последними изменениями), являющихся членами саморегулируемой организации кадастровых инженеров.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3.2. Если кадастровый инженер выступает в качестве индивидуального предпринимателя, то он должен быть зарегистрирован в этом качестве в установленном законодательством Российской Федерации порядке (согласно ст. 29 и 32 ФЗ от 24.07.2007 N 221-ФЗ "О кадастровой </w:t>
      </w:r>
      <w:r w:rsidRPr="007939E4">
        <w:rPr>
          <w:sz w:val="24"/>
          <w:szCs w:val="24"/>
        </w:rPr>
        <w:lastRenderedPageBreak/>
        <w:t>деятельности" с последними изменениями) и являться членом саморегулируемой организации кадастровых инженеров.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4. Дополнительный перечень документов, подтверждающие соответствие Участника установленным дополнительным требованиям.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4.1 Если Участник выступает в качестве юридического лица:  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4.1.1 Соответствие установленному требованию, указанному в п. 3.1,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а) договоров обязательного страхования гражданской ответственности кадастровых инженеров;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б) информацию о членстве указанных кадастровых инженеров в СРО кадастровых инженеров (выписка из реестра СРО ассоциации «Объединённых кадастровых инженеров» с приложением Полиса обязательного страхования гражданской ответственности кадастровых инженеров или сведения в иной форме, содержащие информацию, позволяющую установить наличие кадастрового инженера в реестре членов СРО ассоциации «Объединённых кадастровых инженеров).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4.2 Если Участник выступает в качестве индивидуального предпринимателя представить копии следующих документов: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4.2.1 Соответствие установленному требованию, указанному в п. 3.2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а) информацию о членстве в саморегулируемой организации кадастрового инженера (выписка из реестра СРО ассоциации «Объединённых кадастровых инженеров» или сведения в иной форме, содержащие информацию, позволяющую установить наличие кадастрового инженера в реестре членов СРО ассоциации «Объединённых кадастровых инженеров»).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б) договор обязательного страхования гражданской ответственности кадастрового инженера. </w:t>
      </w:r>
    </w:p>
    <w:p w:rsidR="001D121C" w:rsidRPr="007939E4" w:rsidRDefault="001D121C" w:rsidP="001D121C">
      <w:pPr>
        <w:ind w:firstLine="709"/>
        <w:rPr>
          <w:b/>
          <w:bCs/>
          <w:sz w:val="24"/>
          <w:szCs w:val="24"/>
        </w:rPr>
      </w:pPr>
      <w:r w:rsidRPr="007939E4">
        <w:rPr>
          <w:b/>
          <w:bCs/>
          <w:sz w:val="24"/>
          <w:szCs w:val="24"/>
        </w:rPr>
        <w:t>5. Сроки выполнения работ: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>Начало работ – с момента заключения договора;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Окончание работ – поэтапно, согласно календарного графика выполнения работ, конечная дата передачи документов </w:t>
      </w:r>
      <w:r w:rsidRPr="007939E4">
        <w:rPr>
          <w:b/>
          <w:sz w:val="24"/>
          <w:szCs w:val="24"/>
        </w:rPr>
        <w:t>«30» апреля 2022 года</w:t>
      </w:r>
      <w:r w:rsidRPr="007939E4">
        <w:rPr>
          <w:sz w:val="24"/>
          <w:szCs w:val="24"/>
        </w:rPr>
        <w:t xml:space="preserve">.  </w:t>
      </w:r>
      <w:bookmarkStart w:id="3" w:name="_Hlk20949864"/>
      <w:bookmarkEnd w:id="0"/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b/>
          <w:bCs/>
          <w:sz w:val="24"/>
          <w:szCs w:val="24"/>
        </w:rPr>
        <w:t>6. Гарантия исполнителя.</w:t>
      </w:r>
    </w:p>
    <w:p w:rsidR="001D121C" w:rsidRPr="007939E4" w:rsidRDefault="001D121C" w:rsidP="001D121C">
      <w:pPr>
        <w:ind w:firstLine="709"/>
        <w:rPr>
          <w:sz w:val="24"/>
          <w:szCs w:val="24"/>
        </w:rPr>
      </w:pPr>
      <w:r w:rsidRPr="007939E4">
        <w:rPr>
          <w:sz w:val="24"/>
          <w:szCs w:val="24"/>
        </w:rPr>
        <w:t xml:space="preserve">Гарантия на работы исполнителя составляет 5 лет с момента подписания акта выполненных работ. В случае обнаружения недостатков в выполненных работах, Исполнитель обязан устранить замечания в согласованные с Заказчиком сроки за счет собственных средств.  </w:t>
      </w:r>
      <w:bookmarkEnd w:id="3"/>
    </w:p>
    <w:p w:rsidR="001D121C" w:rsidRPr="007939E4" w:rsidRDefault="001D121C" w:rsidP="001D121C">
      <w:pPr>
        <w:ind w:firstLine="709"/>
        <w:rPr>
          <w:b/>
          <w:sz w:val="24"/>
          <w:szCs w:val="24"/>
        </w:rPr>
      </w:pPr>
    </w:p>
    <w:sectPr w:rsidR="001D121C" w:rsidRPr="007939E4" w:rsidSect="005E4331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4D" w:rsidRDefault="00BC1C4D" w:rsidP="00C22786">
      <w:r>
        <w:separator/>
      </w:r>
    </w:p>
  </w:endnote>
  <w:endnote w:type="continuationSeparator" w:id="0">
    <w:p w:rsidR="00BC1C4D" w:rsidRDefault="00BC1C4D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55" w:rsidRPr="00C22786" w:rsidRDefault="009F0B55">
    <w:pPr>
      <w:pStyle w:val="ac"/>
      <w:jc w:val="right"/>
      <w:rPr>
        <w:rFonts w:ascii="Arial" w:hAnsi="Arial" w:cs="Arial"/>
        <w:sz w:val="20"/>
        <w:szCs w:val="20"/>
      </w:rPr>
    </w:pPr>
  </w:p>
  <w:p w:rsidR="009F0B55" w:rsidRDefault="009F0B5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4D" w:rsidRDefault="00BC1C4D" w:rsidP="00C22786">
      <w:r>
        <w:separator/>
      </w:r>
    </w:p>
  </w:footnote>
  <w:footnote w:type="continuationSeparator" w:id="0">
    <w:p w:rsidR="00BC1C4D" w:rsidRDefault="00BC1C4D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7840"/>
    <w:multiLevelType w:val="singleLevel"/>
    <w:tmpl w:val="EAF09388"/>
    <w:lvl w:ilvl="0">
      <w:start w:val="1"/>
      <w:numFmt w:val="decimal"/>
      <w:lvlText w:val="5.1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607576B"/>
    <w:multiLevelType w:val="hybridMultilevel"/>
    <w:tmpl w:val="6E2AE1C6"/>
    <w:lvl w:ilvl="0" w:tplc="A32690BE">
      <w:start w:val="1"/>
      <w:numFmt w:val="decimal"/>
      <w:suff w:val="space"/>
      <w:lvlText w:val="%1."/>
      <w:lvlJc w:val="right"/>
      <w:pPr>
        <w:ind w:left="77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33E4B"/>
    <w:multiLevelType w:val="multilevel"/>
    <w:tmpl w:val="8E688C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A16B6"/>
    <w:multiLevelType w:val="hybridMultilevel"/>
    <w:tmpl w:val="1802657A"/>
    <w:lvl w:ilvl="0" w:tplc="FF74A07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FC6E54"/>
    <w:multiLevelType w:val="multilevel"/>
    <w:tmpl w:val="4732E0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CB45C07"/>
    <w:multiLevelType w:val="hybridMultilevel"/>
    <w:tmpl w:val="8E5CDC68"/>
    <w:lvl w:ilvl="0" w:tplc="28E67434">
      <w:start w:val="1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023536"/>
    <w:multiLevelType w:val="hybridMultilevel"/>
    <w:tmpl w:val="6A22333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0546C8C"/>
    <w:multiLevelType w:val="hybridMultilevel"/>
    <w:tmpl w:val="FB98A446"/>
    <w:lvl w:ilvl="0" w:tplc="AB2067F4">
      <w:start w:val="1"/>
      <w:numFmt w:val="decimal"/>
      <w:lvlText w:val="%1."/>
      <w:lvlJc w:val="right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2A27527F"/>
    <w:multiLevelType w:val="hybridMultilevel"/>
    <w:tmpl w:val="355A31BC"/>
    <w:lvl w:ilvl="0" w:tplc="78BAF9D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32B20A84"/>
    <w:multiLevelType w:val="multilevel"/>
    <w:tmpl w:val="65AC151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A1BADE88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8C632C8"/>
    <w:multiLevelType w:val="hybridMultilevel"/>
    <w:tmpl w:val="98963472"/>
    <w:lvl w:ilvl="0" w:tplc="5B066ED0">
      <w:start w:val="6"/>
      <w:numFmt w:val="decimal"/>
      <w:lvlText w:val="%1."/>
      <w:lvlJc w:val="left"/>
      <w:pPr>
        <w:ind w:left="50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3" w15:restartNumberingAfterBreak="0">
    <w:nsid w:val="3A2010D4"/>
    <w:multiLevelType w:val="hybridMultilevel"/>
    <w:tmpl w:val="A5702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7343F"/>
    <w:multiLevelType w:val="singleLevel"/>
    <w:tmpl w:val="392A5208"/>
    <w:lvl w:ilvl="0">
      <w:start w:val="5"/>
      <w:numFmt w:val="decimal"/>
      <w:lvlText w:val="1.%1."/>
      <w:legacy w:legacy="1" w:legacySpace="0" w:legacyIndent="452"/>
      <w:lvlJc w:val="left"/>
      <w:rPr>
        <w:rFonts w:ascii="Times New Roman" w:hAnsi="Times New Roman" w:cs="Times New Roman" w:hint="default"/>
        <w:lang w:val="ru-RU"/>
      </w:rPr>
    </w:lvl>
  </w:abstractNum>
  <w:abstractNum w:abstractNumId="15" w15:restartNumberingAfterBreak="0">
    <w:nsid w:val="3BD80DE0"/>
    <w:multiLevelType w:val="multilevel"/>
    <w:tmpl w:val="02D8813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 w15:restartNumberingAfterBreak="0">
    <w:nsid w:val="410E72FF"/>
    <w:multiLevelType w:val="multilevel"/>
    <w:tmpl w:val="2A08F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2."/>
      <w:lvlJc w:val="left"/>
      <w:pPr>
        <w:tabs>
          <w:tab w:val="num" w:pos="2010"/>
        </w:tabs>
        <w:ind w:left="2010" w:hanging="1290"/>
      </w:pPr>
      <w:rPr>
        <w:rFonts w:ascii="Times New Roman" w:eastAsia="Times New Roman" w:hAnsi="Times New Roman" w:cs="Times New Roman"/>
        <w:b/>
        <w:i/>
      </w:rPr>
    </w:lvl>
    <w:lvl w:ilvl="2">
      <w:start w:val="1"/>
      <w:numFmt w:val="decimal"/>
      <w:isLgl/>
      <w:lvlText w:val="%1.%2.%3."/>
      <w:lvlJc w:val="left"/>
      <w:pPr>
        <w:tabs>
          <w:tab w:val="num" w:pos="2370"/>
        </w:tabs>
        <w:ind w:left="237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90"/>
        </w:tabs>
        <w:ind w:left="309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44B45E5A"/>
    <w:multiLevelType w:val="multilevel"/>
    <w:tmpl w:val="8E20DD1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5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568" w:hanging="1800"/>
      </w:pPr>
      <w:rPr>
        <w:rFonts w:cs="Times New Roman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52F271B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034"/>
        </w:tabs>
        <w:ind w:left="20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294"/>
        </w:tabs>
        <w:ind w:left="32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9AE630A"/>
    <w:multiLevelType w:val="hybridMultilevel"/>
    <w:tmpl w:val="01D0D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F6E10"/>
    <w:multiLevelType w:val="multilevel"/>
    <w:tmpl w:val="A9582E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4B7F1703"/>
    <w:multiLevelType w:val="hybridMultilevel"/>
    <w:tmpl w:val="89F28596"/>
    <w:lvl w:ilvl="0" w:tplc="E804A186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7102FE5A">
      <w:start w:val="10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4D6D0B69"/>
    <w:multiLevelType w:val="hybridMultilevel"/>
    <w:tmpl w:val="CF848A9C"/>
    <w:lvl w:ilvl="0" w:tplc="0419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5" w15:restartNumberingAfterBreak="0">
    <w:nsid w:val="4F3D0FBC"/>
    <w:multiLevelType w:val="singleLevel"/>
    <w:tmpl w:val="87E4D422"/>
    <w:lvl w:ilvl="0">
      <w:start w:val="1"/>
      <w:numFmt w:val="decimal"/>
      <w:lvlText w:val="7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27" w15:restartNumberingAfterBreak="0">
    <w:nsid w:val="554805BC"/>
    <w:multiLevelType w:val="hybridMultilevel"/>
    <w:tmpl w:val="9210DF0A"/>
    <w:lvl w:ilvl="0" w:tplc="0419000F">
      <w:start w:val="4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8" w15:restartNumberingAfterBreak="0">
    <w:nsid w:val="5A1F20DD"/>
    <w:multiLevelType w:val="hybridMultilevel"/>
    <w:tmpl w:val="26F61180"/>
    <w:lvl w:ilvl="0" w:tplc="83D85E60">
      <w:start w:val="1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B7B53D5"/>
    <w:multiLevelType w:val="multilevel"/>
    <w:tmpl w:val="BBFAF4F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auto"/>
      </w:rPr>
    </w:lvl>
    <w:lvl w:ilvl="1">
      <w:start w:val="5"/>
      <w:numFmt w:val="decimal"/>
      <w:lvlText w:val="%2.1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none"/>
      <w:lvlText w:val="%1.1.2%3."/>
      <w:lvlJc w:val="left"/>
      <w:pPr>
        <w:tabs>
          <w:tab w:val="num" w:pos="1800"/>
        </w:tabs>
        <w:ind w:left="1584" w:hanging="504"/>
      </w:pPr>
      <w:rPr>
        <w:rFonts w:cs="Times New Roman" w:hint="default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 w:hint="default"/>
      </w:rPr>
    </w:lvl>
  </w:abstractNum>
  <w:abstractNum w:abstractNumId="30" w15:restartNumberingAfterBreak="0">
    <w:nsid w:val="5EE0100F"/>
    <w:multiLevelType w:val="multilevel"/>
    <w:tmpl w:val="90CEA9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31" w15:restartNumberingAfterBreak="0">
    <w:nsid w:val="63044A30"/>
    <w:multiLevelType w:val="hybridMultilevel"/>
    <w:tmpl w:val="8F22AE1A"/>
    <w:lvl w:ilvl="0" w:tplc="AB2067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32F49"/>
    <w:multiLevelType w:val="multilevel"/>
    <w:tmpl w:val="7B223A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6" w:hanging="9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9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6" w:hanging="9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9E1CF5"/>
    <w:multiLevelType w:val="hybridMultilevel"/>
    <w:tmpl w:val="32B25A0E"/>
    <w:lvl w:ilvl="0" w:tplc="8E361B2E">
      <w:start w:val="8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5" w15:restartNumberingAfterBreak="0">
    <w:nsid w:val="68F96010"/>
    <w:multiLevelType w:val="multilevel"/>
    <w:tmpl w:val="5B38CC5E"/>
    <w:lvl w:ilvl="0">
      <w:start w:val="5"/>
      <w:numFmt w:val="decimal"/>
      <w:lvlText w:val="%1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none"/>
      <w:lvlText w:val="5.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  <w:b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9D22E37"/>
    <w:multiLevelType w:val="multilevel"/>
    <w:tmpl w:val="B8EE1D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0E6BB8"/>
    <w:multiLevelType w:val="hybridMultilevel"/>
    <w:tmpl w:val="6DB89558"/>
    <w:lvl w:ilvl="0" w:tplc="AB2067F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20"/>
  </w:num>
  <w:num w:numId="3">
    <w:abstractNumId w:val="10"/>
  </w:num>
  <w:num w:numId="4">
    <w:abstractNumId w:val="14"/>
  </w:num>
  <w:num w:numId="5">
    <w:abstractNumId w:val="0"/>
  </w:num>
  <w:num w:numId="6">
    <w:abstractNumId w:val="25"/>
  </w:num>
  <w:num w:numId="7">
    <w:abstractNumId w:val="26"/>
  </w:num>
  <w:num w:numId="8">
    <w:abstractNumId w:val="39"/>
  </w:num>
  <w:num w:numId="9">
    <w:abstractNumId w:val="32"/>
  </w:num>
  <w:num w:numId="10">
    <w:abstractNumId w:val="28"/>
  </w:num>
  <w:num w:numId="11">
    <w:abstractNumId w:val="5"/>
  </w:num>
  <w:num w:numId="12">
    <w:abstractNumId w:val="3"/>
  </w:num>
  <w:num w:numId="13">
    <w:abstractNumId w:val="8"/>
  </w:num>
  <w:num w:numId="14">
    <w:abstractNumId w:val="17"/>
  </w:num>
  <w:num w:numId="15">
    <w:abstractNumId w:val="29"/>
  </w:num>
  <w:num w:numId="16">
    <w:abstractNumId w:val="30"/>
  </w:num>
  <w:num w:numId="17">
    <w:abstractNumId w:val="24"/>
  </w:num>
  <w:num w:numId="18">
    <w:abstractNumId w:val="6"/>
  </w:num>
  <w:num w:numId="19">
    <w:abstractNumId w:val="35"/>
  </w:num>
  <w:num w:numId="20">
    <w:abstractNumId w:val="18"/>
  </w:num>
  <w:num w:numId="21">
    <w:abstractNumId w:val="23"/>
  </w:num>
  <w:num w:numId="22">
    <w:abstractNumId w:val="37"/>
  </w:num>
  <w:num w:numId="23">
    <w:abstractNumId w:val="2"/>
  </w:num>
  <w:num w:numId="24">
    <w:abstractNumId w:val="9"/>
  </w:num>
  <w:num w:numId="25">
    <w:abstractNumId w:val="15"/>
  </w:num>
  <w:num w:numId="26">
    <w:abstractNumId w:val="11"/>
  </w:num>
  <w:num w:numId="27">
    <w:abstractNumId w:val="36"/>
  </w:num>
  <w:num w:numId="28">
    <w:abstractNumId w:val="21"/>
  </w:num>
  <w:num w:numId="29">
    <w:abstractNumId w:val="13"/>
  </w:num>
  <w:num w:numId="30">
    <w:abstractNumId w:val="33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4"/>
  </w:num>
  <w:num w:numId="34">
    <w:abstractNumId w:val="12"/>
  </w:num>
  <w:num w:numId="35">
    <w:abstractNumId w:val="34"/>
  </w:num>
  <w:num w:numId="36">
    <w:abstractNumId w:val="22"/>
  </w:num>
  <w:num w:numId="37">
    <w:abstractNumId w:val="31"/>
  </w:num>
  <w:num w:numId="38">
    <w:abstractNumId w:val="1"/>
  </w:num>
  <w:num w:numId="39">
    <w:abstractNumId w:val="7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6194"/>
    <w:rsid w:val="00047C02"/>
    <w:rsid w:val="000528C0"/>
    <w:rsid w:val="00081D3F"/>
    <w:rsid w:val="000A32E6"/>
    <w:rsid w:val="000C108E"/>
    <w:rsid w:val="000C3CD3"/>
    <w:rsid w:val="000C7B1F"/>
    <w:rsid w:val="0017172E"/>
    <w:rsid w:val="001972E5"/>
    <w:rsid w:val="001C5142"/>
    <w:rsid w:val="001D121C"/>
    <w:rsid w:val="001D33CE"/>
    <w:rsid w:val="001E5F83"/>
    <w:rsid w:val="001E6E75"/>
    <w:rsid w:val="001F03DD"/>
    <w:rsid w:val="001F20B8"/>
    <w:rsid w:val="00202A35"/>
    <w:rsid w:val="00280B0C"/>
    <w:rsid w:val="002922FE"/>
    <w:rsid w:val="002D0764"/>
    <w:rsid w:val="002E39D1"/>
    <w:rsid w:val="00330770"/>
    <w:rsid w:val="0033445A"/>
    <w:rsid w:val="003E3EFF"/>
    <w:rsid w:val="004D349A"/>
    <w:rsid w:val="0051120D"/>
    <w:rsid w:val="00527954"/>
    <w:rsid w:val="005415EF"/>
    <w:rsid w:val="00547B67"/>
    <w:rsid w:val="005540B3"/>
    <w:rsid w:val="005A3033"/>
    <w:rsid w:val="005E4331"/>
    <w:rsid w:val="00601825"/>
    <w:rsid w:val="00610512"/>
    <w:rsid w:val="00640A43"/>
    <w:rsid w:val="006504F2"/>
    <w:rsid w:val="006705EC"/>
    <w:rsid w:val="006727FA"/>
    <w:rsid w:val="006A7F2C"/>
    <w:rsid w:val="006E03A5"/>
    <w:rsid w:val="006E0F31"/>
    <w:rsid w:val="006E6824"/>
    <w:rsid w:val="00726342"/>
    <w:rsid w:val="00777ADA"/>
    <w:rsid w:val="00782757"/>
    <w:rsid w:val="00791C50"/>
    <w:rsid w:val="007939E4"/>
    <w:rsid w:val="00797CD6"/>
    <w:rsid w:val="007C7B3C"/>
    <w:rsid w:val="007D3DAC"/>
    <w:rsid w:val="007D5D6F"/>
    <w:rsid w:val="007F03BD"/>
    <w:rsid w:val="007F72A6"/>
    <w:rsid w:val="0082762B"/>
    <w:rsid w:val="0084529B"/>
    <w:rsid w:val="00895101"/>
    <w:rsid w:val="008B5BE8"/>
    <w:rsid w:val="008C57A1"/>
    <w:rsid w:val="008F3FD8"/>
    <w:rsid w:val="009137F4"/>
    <w:rsid w:val="009204BA"/>
    <w:rsid w:val="0093680E"/>
    <w:rsid w:val="009929B7"/>
    <w:rsid w:val="009A16E3"/>
    <w:rsid w:val="009C4561"/>
    <w:rsid w:val="009F0B55"/>
    <w:rsid w:val="00A14FDF"/>
    <w:rsid w:val="00A2606D"/>
    <w:rsid w:val="00A36861"/>
    <w:rsid w:val="00A53004"/>
    <w:rsid w:val="00A61E6C"/>
    <w:rsid w:val="00A65028"/>
    <w:rsid w:val="00A740E8"/>
    <w:rsid w:val="00A87374"/>
    <w:rsid w:val="00AA41F2"/>
    <w:rsid w:val="00AA7757"/>
    <w:rsid w:val="00B35131"/>
    <w:rsid w:val="00B531F3"/>
    <w:rsid w:val="00B60BE5"/>
    <w:rsid w:val="00B62015"/>
    <w:rsid w:val="00BA557D"/>
    <w:rsid w:val="00BC1C4D"/>
    <w:rsid w:val="00BC302A"/>
    <w:rsid w:val="00BD6D2B"/>
    <w:rsid w:val="00BE51A8"/>
    <w:rsid w:val="00BE5AB9"/>
    <w:rsid w:val="00BF4E9B"/>
    <w:rsid w:val="00BF4EEB"/>
    <w:rsid w:val="00C059F6"/>
    <w:rsid w:val="00C14AC1"/>
    <w:rsid w:val="00C22786"/>
    <w:rsid w:val="00C658AF"/>
    <w:rsid w:val="00C65999"/>
    <w:rsid w:val="00CB1479"/>
    <w:rsid w:val="00CD3942"/>
    <w:rsid w:val="00CE1896"/>
    <w:rsid w:val="00CE625D"/>
    <w:rsid w:val="00D1179E"/>
    <w:rsid w:val="00D64390"/>
    <w:rsid w:val="00DA4ADA"/>
    <w:rsid w:val="00DC207E"/>
    <w:rsid w:val="00DC5C46"/>
    <w:rsid w:val="00E0798C"/>
    <w:rsid w:val="00E11AEA"/>
    <w:rsid w:val="00E12839"/>
    <w:rsid w:val="00E628F7"/>
    <w:rsid w:val="00E8100E"/>
    <w:rsid w:val="00EA2921"/>
    <w:rsid w:val="00EC67EF"/>
    <w:rsid w:val="00ED6F65"/>
    <w:rsid w:val="00F171D5"/>
    <w:rsid w:val="00F36B11"/>
    <w:rsid w:val="00F44A6A"/>
    <w:rsid w:val="00F50A5A"/>
    <w:rsid w:val="00F71613"/>
    <w:rsid w:val="00F774B3"/>
    <w:rsid w:val="00FD091F"/>
    <w:rsid w:val="00FD158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4D785"/>
  <w15:docId w15:val="{30AD855F-2025-4B79-84B8-E63C6170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1">
    <w:name w:val="heading 1"/>
    <w:basedOn w:val="a2"/>
    <w:next w:val="a2"/>
    <w:link w:val="10"/>
    <w:qFormat/>
    <w:rsid w:val="001D121C"/>
    <w:pPr>
      <w:keepNext/>
      <w:keepLines/>
      <w:pageBreakBefore/>
      <w:numPr>
        <w:numId w:val="2"/>
      </w:numPr>
      <w:suppressAutoHyphens/>
      <w:spacing w:before="480" w:after="240"/>
      <w:jc w:val="left"/>
      <w:outlineLvl w:val="0"/>
    </w:pPr>
    <w:rPr>
      <w:rFonts w:ascii="Arial" w:eastAsia="Times New Roman" w:hAnsi="Arial"/>
      <w:b/>
      <w:kern w:val="28"/>
      <w:sz w:val="40"/>
      <w:szCs w:val="20"/>
    </w:rPr>
  </w:style>
  <w:style w:type="paragraph" w:styleId="2">
    <w:name w:val="heading 2"/>
    <w:basedOn w:val="a2"/>
    <w:next w:val="a2"/>
    <w:link w:val="20"/>
    <w:qFormat/>
    <w:rsid w:val="001D121C"/>
    <w:pPr>
      <w:keepNext/>
      <w:numPr>
        <w:ilvl w:val="1"/>
        <w:numId w:val="2"/>
      </w:numPr>
      <w:suppressAutoHyphens/>
      <w:spacing w:before="360" w:after="120"/>
      <w:jc w:val="left"/>
      <w:outlineLvl w:val="1"/>
    </w:pPr>
    <w:rPr>
      <w:rFonts w:eastAsia="Times New Roman"/>
      <w:b/>
      <w:snapToGrid w:val="0"/>
      <w:sz w:val="32"/>
      <w:szCs w:val="20"/>
    </w:rPr>
  </w:style>
  <w:style w:type="paragraph" w:styleId="3">
    <w:name w:val="heading 3"/>
    <w:basedOn w:val="a2"/>
    <w:next w:val="a2"/>
    <w:link w:val="30"/>
    <w:qFormat/>
    <w:rsid w:val="001D121C"/>
    <w:pPr>
      <w:keepNext/>
      <w:numPr>
        <w:ilvl w:val="2"/>
        <w:numId w:val="1"/>
      </w:numPr>
      <w:suppressAutoHyphens/>
      <w:spacing w:before="120" w:after="120"/>
      <w:jc w:val="left"/>
      <w:outlineLvl w:val="2"/>
    </w:pPr>
    <w:rPr>
      <w:rFonts w:eastAsia="Times New Roman"/>
      <w:b/>
      <w:snapToGrid w:val="0"/>
      <w:sz w:val="28"/>
      <w:szCs w:val="20"/>
    </w:rPr>
  </w:style>
  <w:style w:type="paragraph" w:styleId="4">
    <w:name w:val="heading 4"/>
    <w:basedOn w:val="a2"/>
    <w:next w:val="a2"/>
    <w:link w:val="40"/>
    <w:qFormat/>
    <w:rsid w:val="001D121C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rFonts w:eastAsia="Times New Roman"/>
      <w:b/>
      <w:i/>
      <w:snapToGrid w:val="0"/>
      <w:sz w:val="2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8">
    <w:name w:val="Table Grid"/>
    <w:basedOn w:val="a4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3"/>
    <w:unhideWhenUsed/>
    <w:rsid w:val="0033445A"/>
    <w:rPr>
      <w:color w:val="0000FF" w:themeColor="hyperlink"/>
      <w:u w:val="single"/>
    </w:rPr>
  </w:style>
  <w:style w:type="paragraph" w:styleId="aa">
    <w:name w:val="header"/>
    <w:basedOn w:val="a2"/>
    <w:link w:val="ab"/>
    <w:unhideWhenUsed/>
    <w:rsid w:val="00C227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link w:val="aa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footer"/>
    <w:basedOn w:val="a2"/>
    <w:link w:val="ad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c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3"/>
    <w:link w:val="1"/>
    <w:rsid w:val="001D121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1D121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3"/>
    <w:link w:val="3"/>
    <w:rsid w:val="001D121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3"/>
    <w:link w:val="4"/>
    <w:rsid w:val="001D121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2"/>
    <w:rsid w:val="001D121C"/>
    <w:pPr>
      <w:numPr>
        <w:ilvl w:val="2"/>
        <w:numId w:val="2"/>
      </w:numPr>
      <w:spacing w:line="360" w:lineRule="auto"/>
    </w:pPr>
    <w:rPr>
      <w:rFonts w:eastAsia="Times New Roman"/>
      <w:snapToGrid w:val="0"/>
      <w:sz w:val="28"/>
      <w:szCs w:val="20"/>
    </w:rPr>
  </w:style>
  <w:style w:type="paragraph" w:customStyle="1" w:styleId="a1">
    <w:name w:val="Подпункт"/>
    <w:basedOn w:val="a0"/>
    <w:rsid w:val="001D121C"/>
    <w:pPr>
      <w:numPr>
        <w:ilvl w:val="3"/>
      </w:numPr>
      <w:tabs>
        <w:tab w:val="num" w:pos="360"/>
      </w:tabs>
    </w:pPr>
  </w:style>
  <w:style w:type="paragraph" w:customStyle="1" w:styleId="a">
    <w:name w:val="Подподпункт"/>
    <w:basedOn w:val="a1"/>
    <w:rsid w:val="001D121C"/>
    <w:pPr>
      <w:numPr>
        <w:ilvl w:val="0"/>
        <w:numId w:val="3"/>
      </w:numPr>
      <w:tabs>
        <w:tab w:val="clear" w:pos="1134"/>
        <w:tab w:val="num" w:pos="360"/>
      </w:tabs>
      <w:ind w:left="1701" w:hanging="567"/>
    </w:pPr>
  </w:style>
  <w:style w:type="paragraph" w:styleId="ae">
    <w:name w:val="Body Text Indent"/>
    <w:basedOn w:val="a2"/>
    <w:link w:val="af"/>
    <w:rsid w:val="001D121C"/>
    <w:pPr>
      <w:autoSpaceDE w:val="0"/>
      <w:autoSpaceDN w:val="0"/>
      <w:adjustRightInd w:val="0"/>
      <w:spacing w:line="360" w:lineRule="auto"/>
      <w:ind w:firstLine="485"/>
    </w:pPr>
    <w:rPr>
      <w:rFonts w:eastAsia="Times New Roman"/>
      <w:i/>
      <w:snapToGrid w:val="0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3"/>
    <w:link w:val="ae"/>
    <w:rsid w:val="001D121C"/>
    <w:rPr>
      <w:rFonts w:ascii="Times New Roman" w:eastAsia="Times New Roman" w:hAnsi="Times New Roman" w:cs="Times New Roman"/>
      <w:i/>
      <w:snapToGrid w:val="0"/>
      <w:color w:val="000000"/>
      <w:sz w:val="28"/>
      <w:szCs w:val="28"/>
      <w:lang w:eastAsia="ru-RU"/>
    </w:rPr>
  </w:style>
  <w:style w:type="paragraph" w:customStyle="1" w:styleId="ConsNormal">
    <w:name w:val="ConsNormal"/>
    <w:rsid w:val="001D121C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1D121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21">
    <w:name w:val="Body Text 2"/>
    <w:basedOn w:val="a2"/>
    <w:link w:val="22"/>
    <w:rsid w:val="001D121C"/>
    <w:pPr>
      <w:spacing w:after="120" w:line="480" w:lineRule="auto"/>
      <w:jc w:val="left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3"/>
    <w:link w:val="21"/>
    <w:rsid w:val="001D1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1D121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4">
    <w:name w:val="Основной текст с отступом 2 Знак"/>
    <w:basedOn w:val="a3"/>
    <w:link w:val="23"/>
    <w:rsid w:val="001D12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2"/>
    <w:link w:val="32"/>
    <w:rsid w:val="001D121C"/>
    <w:pPr>
      <w:spacing w:after="120"/>
      <w:ind w:left="283"/>
      <w:jc w:val="left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1D12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D121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Таблица шапка"/>
    <w:basedOn w:val="a2"/>
    <w:rsid w:val="001D121C"/>
    <w:pPr>
      <w:keepNext/>
      <w:spacing w:before="40" w:after="40"/>
      <w:ind w:left="57" w:right="57"/>
      <w:jc w:val="left"/>
    </w:pPr>
    <w:rPr>
      <w:rFonts w:eastAsia="Times New Roman"/>
      <w:snapToGrid w:val="0"/>
      <w:sz w:val="22"/>
      <w:szCs w:val="20"/>
    </w:rPr>
  </w:style>
  <w:style w:type="paragraph" w:customStyle="1" w:styleId="af1">
    <w:name w:val="Таблица текст"/>
    <w:basedOn w:val="a2"/>
    <w:rsid w:val="001D121C"/>
    <w:pPr>
      <w:spacing w:before="40" w:after="40"/>
      <w:ind w:left="57" w:right="57"/>
      <w:jc w:val="left"/>
    </w:pPr>
    <w:rPr>
      <w:rFonts w:eastAsia="Times New Roman"/>
      <w:snapToGrid w:val="0"/>
      <w:sz w:val="24"/>
      <w:szCs w:val="20"/>
    </w:rPr>
  </w:style>
  <w:style w:type="paragraph" w:styleId="af2">
    <w:name w:val="Plain Text"/>
    <w:basedOn w:val="a2"/>
    <w:link w:val="af3"/>
    <w:uiPriority w:val="99"/>
    <w:unhideWhenUsed/>
    <w:rsid w:val="001D121C"/>
    <w:pPr>
      <w:jc w:val="left"/>
    </w:pPr>
    <w:rPr>
      <w:rFonts w:ascii="Calibri" w:hAnsi="Calibri"/>
      <w:sz w:val="22"/>
      <w:szCs w:val="21"/>
      <w:lang w:eastAsia="en-US"/>
    </w:rPr>
  </w:style>
  <w:style w:type="character" w:customStyle="1" w:styleId="af3">
    <w:name w:val="Текст Знак"/>
    <w:basedOn w:val="a3"/>
    <w:link w:val="af2"/>
    <w:uiPriority w:val="99"/>
    <w:rsid w:val="001D121C"/>
    <w:rPr>
      <w:rFonts w:ascii="Calibri" w:eastAsia="Calibri" w:hAnsi="Calibri" w:cs="Times New Roman"/>
      <w:szCs w:val="21"/>
    </w:rPr>
  </w:style>
  <w:style w:type="numbering" w:customStyle="1" w:styleId="11">
    <w:name w:val="Нет списка1"/>
    <w:next w:val="a5"/>
    <w:semiHidden/>
    <w:unhideWhenUsed/>
    <w:rsid w:val="001D121C"/>
  </w:style>
  <w:style w:type="paragraph" w:styleId="af4">
    <w:name w:val="Body Text"/>
    <w:basedOn w:val="a2"/>
    <w:link w:val="af5"/>
    <w:rsid w:val="001D121C"/>
    <w:pPr>
      <w:jc w:val="center"/>
    </w:pPr>
    <w:rPr>
      <w:rFonts w:eastAsia="Times New Roman"/>
      <w:b/>
      <w:bCs/>
      <w:sz w:val="16"/>
      <w:szCs w:val="24"/>
    </w:rPr>
  </w:style>
  <w:style w:type="character" w:customStyle="1" w:styleId="af5">
    <w:name w:val="Основной текст Знак"/>
    <w:basedOn w:val="a3"/>
    <w:link w:val="af4"/>
    <w:rsid w:val="001D121C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af6">
    <w:name w:val="footnote text"/>
    <w:basedOn w:val="a2"/>
    <w:link w:val="af7"/>
    <w:rsid w:val="001D121C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7">
    <w:name w:val="Текст сноски Знак"/>
    <w:basedOn w:val="a3"/>
    <w:link w:val="af6"/>
    <w:rsid w:val="001D121C"/>
    <w:rPr>
      <w:rFonts w:ascii="Calibri" w:eastAsia="Calibri" w:hAnsi="Calibri" w:cs="Times New Roman"/>
      <w:sz w:val="20"/>
      <w:szCs w:val="20"/>
    </w:rPr>
  </w:style>
  <w:style w:type="character" w:styleId="af8">
    <w:name w:val="footnote reference"/>
    <w:rsid w:val="001D121C"/>
    <w:rPr>
      <w:rFonts w:cs="Times New Roman"/>
      <w:vertAlign w:val="superscript"/>
    </w:rPr>
  </w:style>
  <w:style w:type="paragraph" w:customStyle="1" w:styleId="spii">
    <w:name w:val="spi_i"/>
    <w:basedOn w:val="a2"/>
    <w:rsid w:val="001D121C"/>
    <w:pPr>
      <w:ind w:left="192" w:hanging="192"/>
      <w:jc w:val="left"/>
    </w:pPr>
    <w:rPr>
      <w:rFonts w:ascii="Arial" w:hAnsi="Arial" w:cs="Arial"/>
      <w:sz w:val="18"/>
      <w:szCs w:val="18"/>
    </w:rPr>
  </w:style>
  <w:style w:type="paragraph" w:customStyle="1" w:styleId="af9">
    <w:name w:val="Таблицы (моноширинный)"/>
    <w:basedOn w:val="a2"/>
    <w:next w:val="a2"/>
    <w:rsid w:val="001D12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36">
    <w:name w:val="Font Style36"/>
    <w:rsid w:val="001D121C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2"/>
    <w:rsid w:val="001D121C"/>
    <w:pPr>
      <w:widowControl w:val="0"/>
      <w:autoSpaceDE w:val="0"/>
      <w:autoSpaceDN w:val="0"/>
      <w:adjustRightInd w:val="0"/>
      <w:spacing w:line="317" w:lineRule="exact"/>
      <w:ind w:firstLine="144"/>
    </w:pPr>
    <w:rPr>
      <w:rFonts w:eastAsia="Times New Roman"/>
      <w:sz w:val="24"/>
      <w:szCs w:val="24"/>
    </w:rPr>
  </w:style>
  <w:style w:type="paragraph" w:customStyle="1" w:styleId="Style8">
    <w:name w:val="Style8"/>
    <w:basedOn w:val="a2"/>
    <w:rsid w:val="001D121C"/>
    <w:pPr>
      <w:widowControl w:val="0"/>
      <w:autoSpaceDE w:val="0"/>
      <w:autoSpaceDN w:val="0"/>
      <w:adjustRightInd w:val="0"/>
      <w:spacing w:line="317" w:lineRule="exact"/>
    </w:pPr>
    <w:rPr>
      <w:rFonts w:eastAsia="Times New Roman"/>
      <w:sz w:val="24"/>
      <w:szCs w:val="24"/>
    </w:rPr>
  </w:style>
  <w:style w:type="numbering" w:customStyle="1" w:styleId="25">
    <w:name w:val="Нет списка2"/>
    <w:next w:val="a5"/>
    <w:semiHidden/>
    <w:unhideWhenUsed/>
    <w:rsid w:val="001D121C"/>
  </w:style>
  <w:style w:type="character" w:styleId="afa">
    <w:name w:val="annotation reference"/>
    <w:rsid w:val="001D121C"/>
    <w:rPr>
      <w:sz w:val="16"/>
      <w:szCs w:val="16"/>
    </w:rPr>
  </w:style>
  <w:style w:type="paragraph" w:styleId="afb">
    <w:name w:val="annotation text"/>
    <w:basedOn w:val="a2"/>
    <w:link w:val="afc"/>
    <w:rsid w:val="001D121C"/>
    <w:pPr>
      <w:spacing w:line="360" w:lineRule="auto"/>
      <w:ind w:firstLine="567"/>
    </w:pPr>
    <w:rPr>
      <w:rFonts w:eastAsia="Times New Roman"/>
      <w:snapToGrid w:val="0"/>
      <w:sz w:val="20"/>
      <w:szCs w:val="20"/>
    </w:rPr>
  </w:style>
  <w:style w:type="character" w:customStyle="1" w:styleId="afc">
    <w:name w:val="Текст примечания Знак"/>
    <w:basedOn w:val="a3"/>
    <w:link w:val="afb"/>
    <w:rsid w:val="001D121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1D121C"/>
    <w:rPr>
      <w:b/>
      <w:bCs/>
    </w:rPr>
  </w:style>
  <w:style w:type="character" w:customStyle="1" w:styleId="afe">
    <w:name w:val="Тема примечания Знак"/>
    <w:basedOn w:val="afc"/>
    <w:link w:val="afd"/>
    <w:rsid w:val="001D121C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f">
    <w:name w:val="List Paragraph"/>
    <w:basedOn w:val="a2"/>
    <w:uiPriority w:val="34"/>
    <w:qFormat/>
    <w:rsid w:val="007D5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aldan.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5698</Words>
  <Characters>32484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Чувашова Ольга Викторовна</cp:lastModifiedBy>
  <cp:revision>12</cp:revision>
  <cp:lastPrinted>2019-10-16T05:58:00Z</cp:lastPrinted>
  <dcterms:created xsi:type="dcterms:W3CDTF">2021-01-29T04:08:00Z</dcterms:created>
  <dcterms:modified xsi:type="dcterms:W3CDTF">2021-03-01T01:58:00Z</dcterms:modified>
</cp:coreProperties>
</file>