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2B43D2">
        <w:rPr>
          <w:b/>
          <w:bCs/>
          <w:iCs/>
          <w:snapToGrid/>
          <w:spacing w:val="40"/>
          <w:sz w:val="29"/>
          <w:szCs w:val="29"/>
        </w:rPr>
        <w:t>322</w:t>
      </w:r>
      <w:r w:rsidR="00A338D0" w:rsidRPr="00A338D0">
        <w:rPr>
          <w:b/>
          <w:bCs/>
          <w:iCs/>
          <w:snapToGrid/>
          <w:spacing w:val="40"/>
          <w:sz w:val="29"/>
          <w:szCs w:val="29"/>
        </w:rPr>
        <w:t>/М</w:t>
      </w:r>
      <w:r w:rsidR="002B43D2">
        <w:rPr>
          <w:b/>
          <w:bCs/>
          <w:iCs/>
          <w:snapToGrid/>
          <w:spacing w:val="40"/>
          <w:sz w:val="29"/>
          <w:szCs w:val="29"/>
        </w:rPr>
        <w:t>Р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</w:t>
      </w:r>
      <w:r w:rsidR="002B43D2">
        <w:rPr>
          <w:b/>
          <w:bCs/>
          <w:iCs/>
          <w:snapToGrid/>
          <w:spacing w:val="40"/>
          <w:sz w:val="29"/>
          <w:szCs w:val="29"/>
        </w:rPr>
        <w:t>И</w:t>
      </w:r>
    </w:p>
    <w:p w:rsidR="002B43D2" w:rsidRPr="0004049C" w:rsidRDefault="00BA7D6E" w:rsidP="002B43D2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предложений </w:t>
      </w:r>
      <w:r w:rsidR="005B1A7A" w:rsidRPr="005B1A7A">
        <w:rPr>
          <w:b/>
          <w:bCs/>
          <w:szCs w:val="28"/>
        </w:rPr>
        <w:t>в электронной форме</w:t>
      </w:r>
      <w:r w:rsidR="005E0B77">
        <w:rPr>
          <w:b/>
          <w:bCs/>
          <w:szCs w:val="28"/>
        </w:rPr>
        <w:t xml:space="preserve"> на право заключения договора</w:t>
      </w:r>
      <w:r w:rsidR="002B43D2">
        <w:rPr>
          <w:b/>
          <w:bCs/>
          <w:szCs w:val="28"/>
        </w:rPr>
        <w:t>:</w:t>
      </w:r>
      <w:r w:rsidR="005B1A7A" w:rsidRPr="005B1A7A">
        <w:rPr>
          <w:b/>
          <w:bCs/>
          <w:szCs w:val="28"/>
        </w:rPr>
        <w:t xml:space="preserve"> </w:t>
      </w:r>
      <w:r w:rsidR="002B43D2" w:rsidRPr="0004049C">
        <w:rPr>
          <w:b/>
          <w:szCs w:val="28"/>
        </w:rPr>
        <w:t>Вводы высоковольтные ( лот № 5001-РЕМ ПРОД-2021-ДРСК)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712C77" w:rsidRPr="00712C77" w:rsidRDefault="00712C77" w:rsidP="00712C77">
            <w:pPr>
              <w:pStyle w:val="Tableheader"/>
              <w:rPr>
                <w:sz w:val="26"/>
                <w:szCs w:val="26"/>
              </w:rPr>
            </w:pPr>
            <w:r>
              <w:rPr>
                <w:caps/>
                <w:sz w:val="26"/>
                <w:szCs w:val="26"/>
                <w:lang w:eastAsia="en-US"/>
              </w:rPr>
              <w:t xml:space="preserve">                                        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>«</w:t>
            </w:r>
            <w:r w:rsidR="00A338D0" w:rsidRPr="00712C77">
              <w:rPr>
                <w:caps/>
                <w:sz w:val="26"/>
                <w:szCs w:val="26"/>
                <w:lang w:eastAsia="en-US"/>
              </w:rPr>
              <w:t>1</w:t>
            </w:r>
            <w:r w:rsidR="002B43D2">
              <w:rPr>
                <w:bCs w:val="0"/>
                <w:caps/>
                <w:sz w:val="26"/>
                <w:szCs w:val="26"/>
                <w:lang w:eastAsia="en-US"/>
              </w:rPr>
              <w:t>8»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 xml:space="preserve">  </w:t>
            </w:r>
            <w:r w:rsidRPr="00712C77">
              <w:rPr>
                <w:sz w:val="26"/>
                <w:szCs w:val="26"/>
              </w:rPr>
              <w:t>марта 2021</w:t>
            </w:r>
          </w:p>
          <w:p w:rsidR="00D75F06" w:rsidRPr="00D75F06" w:rsidRDefault="00D75F06" w:rsidP="00712C7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</w:p>
        </w:tc>
      </w:tr>
    </w:tbl>
    <w:p w:rsidR="002B43D2" w:rsidRPr="002B43D2" w:rsidRDefault="00CA7529" w:rsidP="002B43D2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712C77">
        <w:rPr>
          <w:sz w:val="24"/>
          <w:szCs w:val="24"/>
        </w:rPr>
        <w:t xml:space="preserve">СПОСОБ И ПРЕДМЕТ ЗАКУПКИ: запрос </w:t>
      </w:r>
      <w:r w:rsidR="005B1A7A" w:rsidRPr="00712C77">
        <w:rPr>
          <w:sz w:val="24"/>
          <w:szCs w:val="24"/>
        </w:rPr>
        <w:t>предложений в электронной форме</w:t>
      </w:r>
      <w:r w:rsidR="00A71C69" w:rsidRPr="00712C77">
        <w:rPr>
          <w:sz w:val="24"/>
          <w:szCs w:val="24"/>
        </w:rPr>
        <w:t xml:space="preserve"> </w:t>
      </w:r>
      <w:r w:rsidR="005E0B77" w:rsidRPr="00712C77">
        <w:rPr>
          <w:sz w:val="24"/>
          <w:szCs w:val="24"/>
        </w:rPr>
        <w:t>на право заключение договора</w:t>
      </w:r>
      <w:r w:rsidR="002B43D2">
        <w:rPr>
          <w:sz w:val="24"/>
          <w:szCs w:val="24"/>
        </w:rPr>
        <w:t>:</w:t>
      </w:r>
      <w:r w:rsidR="00A338D0" w:rsidRPr="00712C77">
        <w:rPr>
          <w:sz w:val="24"/>
          <w:szCs w:val="24"/>
        </w:rPr>
        <w:t xml:space="preserve"> </w:t>
      </w:r>
      <w:r w:rsidR="002B43D2" w:rsidRPr="002B43D2">
        <w:rPr>
          <w:sz w:val="24"/>
          <w:szCs w:val="24"/>
        </w:rPr>
        <w:t>Вводы высоковольтные ( лот № 5001-РЕМ ПРОД-2021-ДРСК)</w:t>
      </w:r>
    </w:p>
    <w:p w:rsidR="00592298" w:rsidRDefault="00592298" w:rsidP="00712C77">
      <w:pPr>
        <w:pStyle w:val="Tableheader"/>
        <w:rPr>
          <w:b w:val="0"/>
          <w:sz w:val="24"/>
          <w:szCs w:val="24"/>
        </w:rPr>
      </w:pP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2B43D2">
        <w:rPr>
          <w:b/>
          <w:sz w:val="24"/>
          <w:szCs w:val="24"/>
        </w:rPr>
        <w:t>2</w:t>
      </w:r>
      <w:r w:rsidR="000672A6">
        <w:rPr>
          <w:b/>
          <w:sz w:val="24"/>
          <w:szCs w:val="24"/>
        </w:rPr>
        <w:t xml:space="preserve"> (</w:t>
      </w:r>
      <w:r w:rsidR="002B43D2">
        <w:rPr>
          <w:b/>
          <w:sz w:val="24"/>
          <w:szCs w:val="24"/>
        </w:rPr>
        <w:t>две</w:t>
      </w:r>
      <w:r w:rsidR="000672A6">
        <w:rPr>
          <w:b/>
          <w:sz w:val="24"/>
          <w:szCs w:val="24"/>
        </w:rPr>
        <w:t xml:space="preserve">) </w:t>
      </w:r>
      <w:r w:rsidRPr="00173723">
        <w:rPr>
          <w:sz w:val="24"/>
          <w:szCs w:val="24"/>
        </w:rPr>
        <w:t>заявк</w:t>
      </w:r>
      <w:r w:rsidR="00712C77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tbl>
      <w:tblPr>
        <w:tblW w:w="96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145"/>
        <w:gridCol w:w="2607"/>
      </w:tblGrid>
      <w:tr w:rsidR="00592298" w:rsidRPr="00664D4C" w:rsidTr="00712C77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0365A6" w:rsidRDefault="00592298" w:rsidP="001F5B69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№</w:t>
            </w:r>
          </w:p>
          <w:p w:rsidR="00592298" w:rsidRPr="000365A6" w:rsidRDefault="00592298" w:rsidP="001F5B69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п/п</w:t>
            </w:r>
          </w:p>
        </w:tc>
        <w:tc>
          <w:tcPr>
            <w:tcW w:w="6145" w:type="dxa"/>
            <w:vAlign w:val="center"/>
          </w:tcPr>
          <w:p w:rsidR="00592298" w:rsidRPr="000365A6" w:rsidRDefault="00592298" w:rsidP="001F5B69">
            <w:pPr>
              <w:pStyle w:val="af4"/>
              <w:spacing w:before="0" w:after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607" w:type="dxa"/>
            <w:vAlign w:val="center"/>
          </w:tcPr>
          <w:p w:rsidR="00592298" w:rsidRPr="000365A6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Дата и время регистрации заявки</w:t>
            </w:r>
          </w:p>
        </w:tc>
      </w:tr>
      <w:tr w:rsidR="002B43D2" w:rsidRPr="007A598F" w:rsidTr="00712C77">
        <w:trPr>
          <w:trHeight w:val="333"/>
        </w:trPr>
        <w:tc>
          <w:tcPr>
            <w:tcW w:w="943" w:type="dxa"/>
            <w:vAlign w:val="center"/>
          </w:tcPr>
          <w:p w:rsidR="002B43D2" w:rsidRPr="000365A6" w:rsidRDefault="002B43D2" w:rsidP="002B43D2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D2" w:rsidRDefault="002B43D2" w:rsidP="002B43D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"ЭНЕРГОКОМПЛЕКТ-ГРУПП" ИНН/КПП 5042138962/504201001 </w:t>
            </w:r>
            <w:r>
              <w:rPr>
                <w:sz w:val="20"/>
              </w:rPr>
              <w:br/>
              <w:t>ОГРН 1155042004116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D2" w:rsidRDefault="002B43D2" w:rsidP="002B43D2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17.02.2021 10:11</w:t>
            </w:r>
          </w:p>
        </w:tc>
      </w:tr>
      <w:tr w:rsidR="002B43D2" w:rsidRPr="00455714" w:rsidTr="00712C77">
        <w:trPr>
          <w:trHeight w:val="381"/>
        </w:trPr>
        <w:tc>
          <w:tcPr>
            <w:tcW w:w="943" w:type="dxa"/>
            <w:vAlign w:val="center"/>
          </w:tcPr>
          <w:p w:rsidR="002B43D2" w:rsidRPr="000365A6" w:rsidRDefault="002B43D2" w:rsidP="002B43D2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3D2" w:rsidRDefault="002B43D2" w:rsidP="002B43D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 "БУШИНГ ГРУПП РУС" ИНН/КПП 3906964828/504201001 </w:t>
            </w:r>
            <w:r>
              <w:rPr>
                <w:sz w:val="20"/>
              </w:rPr>
              <w:br/>
              <w:t>ОГРН 1153926020126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D2" w:rsidRDefault="002B43D2" w:rsidP="002B43D2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17.02.2021 15:10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712C77" w:rsidRPr="00712C77">
        <w:rPr>
          <w:sz w:val="26"/>
          <w:szCs w:val="26"/>
        </w:rPr>
        <w:t>2</w:t>
      </w:r>
      <w:r w:rsidR="00FC0236" w:rsidRPr="00712C77">
        <w:rPr>
          <w:sz w:val="26"/>
          <w:szCs w:val="26"/>
        </w:rPr>
        <w:t xml:space="preserve"> (</w:t>
      </w:r>
      <w:r w:rsidR="00712C77" w:rsidRPr="00712C77">
        <w:rPr>
          <w:sz w:val="26"/>
          <w:szCs w:val="26"/>
        </w:rPr>
        <w:t>две</w:t>
      </w:r>
      <w:r w:rsidR="00FC0236" w:rsidRPr="00712C77">
        <w:rPr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712C77" w:rsidRPr="00712C77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F057E9" w:rsidRPr="00320913" w:rsidRDefault="00F057E9" w:rsidP="00F057E9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320913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F057E9" w:rsidRPr="0004049C" w:rsidRDefault="00F057E9" w:rsidP="00F057E9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320913">
        <w:rPr>
          <w:bCs/>
          <w:i/>
          <w:iCs/>
          <w:sz w:val="24"/>
        </w:rPr>
        <w:t xml:space="preserve">Об отклонении заявки </w:t>
      </w:r>
      <w:r w:rsidRPr="0004049C">
        <w:rPr>
          <w:bCs/>
          <w:i/>
          <w:iCs/>
          <w:sz w:val="24"/>
        </w:rPr>
        <w:t>участника ООО «</w:t>
      </w:r>
      <w:r w:rsidRPr="0004049C">
        <w:rPr>
          <w:i/>
          <w:sz w:val="24"/>
        </w:rPr>
        <w:t>ЭНЕРГОКОМПЛЕКТ-ГРУПП</w:t>
      </w:r>
      <w:r w:rsidRPr="0004049C">
        <w:rPr>
          <w:bCs/>
          <w:i/>
          <w:iCs/>
          <w:sz w:val="24"/>
        </w:rPr>
        <w:t>»</w:t>
      </w:r>
    </w:p>
    <w:p w:rsidR="00F057E9" w:rsidRPr="0004049C" w:rsidRDefault="00F057E9" w:rsidP="00F057E9">
      <w:pPr>
        <w:pStyle w:val="aa"/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851" w:hanging="567"/>
        <w:rPr>
          <w:bCs/>
          <w:i/>
          <w:iCs/>
          <w:sz w:val="24"/>
          <w:szCs w:val="24"/>
        </w:rPr>
      </w:pPr>
      <w:r w:rsidRPr="00320913">
        <w:rPr>
          <w:bCs/>
          <w:i/>
          <w:iCs/>
          <w:sz w:val="24"/>
          <w:szCs w:val="24"/>
        </w:rPr>
        <w:t xml:space="preserve">Об отклонении заявки участника </w:t>
      </w:r>
      <w:r w:rsidRPr="0004049C">
        <w:rPr>
          <w:bCs/>
          <w:i/>
          <w:iCs/>
          <w:sz w:val="24"/>
          <w:szCs w:val="24"/>
        </w:rPr>
        <w:t>ООО «</w:t>
      </w:r>
      <w:r w:rsidRPr="0004049C">
        <w:rPr>
          <w:i/>
          <w:sz w:val="24"/>
          <w:szCs w:val="24"/>
        </w:rPr>
        <w:t>БУШИНГ ГРУПП РУС</w:t>
      </w:r>
      <w:r w:rsidRPr="0004049C">
        <w:rPr>
          <w:bCs/>
          <w:i/>
          <w:iCs/>
          <w:sz w:val="24"/>
          <w:szCs w:val="24"/>
        </w:rPr>
        <w:t>»</w:t>
      </w:r>
    </w:p>
    <w:p w:rsidR="00F057E9" w:rsidRPr="00841BBA" w:rsidRDefault="00F057E9" w:rsidP="00F057E9">
      <w:pPr>
        <w:ind w:firstLine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 4.</w:t>
      </w:r>
      <w:r w:rsidRPr="00841BBA">
        <w:rPr>
          <w:bCs/>
          <w:i/>
          <w:iCs/>
          <w:sz w:val="24"/>
          <w:szCs w:val="24"/>
        </w:rPr>
        <w:t>О признании закупки не состоявшейся</w:t>
      </w:r>
    </w:p>
    <w:p w:rsidR="006E69CD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F057E9" w:rsidRPr="000365A6" w:rsidRDefault="00F057E9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</w:rPr>
      </w:pPr>
      <w:r w:rsidRPr="000365A6">
        <w:rPr>
          <w:szCs w:val="24"/>
        </w:rPr>
        <w:t>Признать объем полученной информации достаточным для принятия решения.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  <w:shd w:val="clear" w:color="auto" w:fill="FFFF99"/>
        </w:rPr>
      </w:pPr>
      <w:r w:rsidRPr="000365A6">
        <w:rPr>
          <w:szCs w:val="24"/>
        </w:rPr>
        <w:t>Принять к рассмотрению заявки следующих участников:</w:t>
      </w:r>
    </w:p>
    <w:tbl>
      <w:tblPr>
        <w:tblStyle w:val="af3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5954"/>
        <w:gridCol w:w="1842"/>
      </w:tblGrid>
      <w:tr w:rsidR="00224CC2" w:rsidRPr="0068093F" w:rsidTr="00760A84">
        <w:trPr>
          <w:trHeight w:val="436"/>
        </w:trPr>
        <w:tc>
          <w:tcPr>
            <w:tcW w:w="421" w:type="dxa"/>
            <w:hideMark/>
          </w:tcPr>
          <w:p w:rsidR="00224CC2" w:rsidRPr="00F057E9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№</w:t>
            </w:r>
          </w:p>
          <w:p w:rsidR="00224CC2" w:rsidRPr="00F057E9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п/п</w:t>
            </w:r>
          </w:p>
        </w:tc>
        <w:tc>
          <w:tcPr>
            <w:tcW w:w="1530" w:type="dxa"/>
            <w:hideMark/>
          </w:tcPr>
          <w:p w:rsidR="00224CC2" w:rsidRPr="00F057E9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5954" w:type="dxa"/>
          </w:tcPr>
          <w:p w:rsidR="00224CC2" w:rsidRPr="00F057E9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hideMark/>
          </w:tcPr>
          <w:p w:rsidR="00224CC2" w:rsidRPr="00F057E9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Цена заявки, руб. без НДС</w:t>
            </w:r>
          </w:p>
        </w:tc>
      </w:tr>
      <w:tr w:rsidR="00F057E9" w:rsidRPr="004A7CA3" w:rsidTr="00231FA7">
        <w:trPr>
          <w:trHeight w:val="288"/>
        </w:trPr>
        <w:tc>
          <w:tcPr>
            <w:tcW w:w="421" w:type="dxa"/>
          </w:tcPr>
          <w:p w:rsidR="00F057E9" w:rsidRPr="00F057E9" w:rsidRDefault="00F057E9" w:rsidP="00F057E9">
            <w:pPr>
              <w:spacing w:line="240" w:lineRule="auto"/>
              <w:ind w:firstLine="0"/>
              <w:rPr>
                <w:color w:val="333333"/>
                <w:sz w:val="22"/>
                <w:szCs w:val="22"/>
              </w:rPr>
            </w:pPr>
            <w:r w:rsidRPr="00F057E9">
              <w:rPr>
                <w:color w:val="333333"/>
                <w:sz w:val="22"/>
                <w:szCs w:val="22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E9" w:rsidRPr="00F057E9" w:rsidRDefault="00F057E9" w:rsidP="00F057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17.02.2021 10:11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7E9" w:rsidRPr="00F057E9" w:rsidRDefault="00F057E9" w:rsidP="00F057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 xml:space="preserve">ОБЩЕСТВО С ОГРАНИЧЕННОЙ ОТВЕТСТВЕННОСТЬЮ "ЭНЕРГОКОМПЛЕКТ-ГРУПП" ИНН/КПП 5042138962/504201001 </w:t>
            </w:r>
            <w:r w:rsidRPr="00F057E9">
              <w:rPr>
                <w:sz w:val="22"/>
                <w:szCs w:val="22"/>
              </w:rPr>
              <w:br/>
              <w:t>ОГРН 1155042004116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E9" w:rsidRPr="00F057E9" w:rsidRDefault="00F057E9" w:rsidP="00F057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4530000</w:t>
            </w:r>
          </w:p>
        </w:tc>
      </w:tr>
      <w:tr w:rsidR="00F057E9" w:rsidRPr="004A7CA3" w:rsidTr="00231FA7">
        <w:trPr>
          <w:trHeight w:val="288"/>
        </w:trPr>
        <w:tc>
          <w:tcPr>
            <w:tcW w:w="421" w:type="dxa"/>
          </w:tcPr>
          <w:p w:rsidR="00F057E9" w:rsidRPr="00F057E9" w:rsidRDefault="00F057E9" w:rsidP="00F057E9">
            <w:pPr>
              <w:spacing w:line="240" w:lineRule="auto"/>
              <w:ind w:firstLine="0"/>
              <w:rPr>
                <w:color w:val="333333"/>
                <w:sz w:val="22"/>
                <w:szCs w:val="22"/>
              </w:rPr>
            </w:pPr>
            <w:r w:rsidRPr="00F057E9"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E9" w:rsidRPr="00F057E9" w:rsidRDefault="00F057E9" w:rsidP="00F057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17.02.2021 15:10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7E9" w:rsidRPr="00F057E9" w:rsidRDefault="00F057E9" w:rsidP="00F057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 xml:space="preserve">ОБЩЕСТВО С ОГРАНИЧЕННОЙ ОТВЕТСТВЕННОСТЬЮ  "БУШИНГ ГРУПП РУС" ИНН/КПП 3906964828/504201001 </w:t>
            </w:r>
            <w:r w:rsidRPr="00F057E9">
              <w:rPr>
                <w:sz w:val="22"/>
                <w:szCs w:val="22"/>
              </w:rPr>
              <w:br/>
              <w:t>ОГРН 1153926020126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E9" w:rsidRPr="00F057E9" w:rsidRDefault="00F057E9" w:rsidP="00F057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057E9">
              <w:rPr>
                <w:sz w:val="22"/>
                <w:szCs w:val="22"/>
              </w:rPr>
              <w:t>4617356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2</w:t>
      </w:r>
    </w:p>
    <w:p w:rsidR="00F057E9" w:rsidRPr="00320913" w:rsidRDefault="00F057E9" w:rsidP="00F057E9">
      <w:pPr>
        <w:numPr>
          <w:ilvl w:val="0"/>
          <w:numId w:val="35"/>
        </w:numPr>
        <w:tabs>
          <w:tab w:val="left" w:pos="426"/>
          <w:tab w:val="left" w:pos="993"/>
        </w:tabs>
        <w:spacing w:line="240" w:lineRule="auto"/>
        <w:ind w:left="0" w:firstLine="0"/>
        <w:contextualSpacing/>
        <w:rPr>
          <w:sz w:val="24"/>
          <w:szCs w:val="24"/>
        </w:rPr>
      </w:pPr>
      <w:r w:rsidRPr="00320913">
        <w:rPr>
          <w:sz w:val="24"/>
          <w:szCs w:val="24"/>
        </w:rPr>
        <w:t>Отклонить заявку</w:t>
      </w:r>
      <w:r w:rsidRPr="00320913">
        <w:rPr>
          <w:b/>
          <w:i/>
          <w:sz w:val="24"/>
          <w:szCs w:val="24"/>
        </w:rPr>
        <w:t xml:space="preserve"> </w:t>
      </w:r>
      <w:r w:rsidRPr="00320913">
        <w:rPr>
          <w:sz w:val="24"/>
          <w:szCs w:val="24"/>
        </w:rPr>
        <w:t xml:space="preserve">Участника </w:t>
      </w:r>
      <w:r w:rsidRPr="0004049C">
        <w:rPr>
          <w:sz w:val="24"/>
          <w:szCs w:val="24"/>
        </w:rPr>
        <w:t>ООО «ЭНЕРГОКОМПЛЕКТ-ГРУПП»</w:t>
      </w:r>
      <w:r w:rsidRPr="00320913">
        <w:rPr>
          <w:b/>
          <w:sz w:val="24"/>
          <w:szCs w:val="24"/>
        </w:rPr>
        <w:t xml:space="preserve"> </w:t>
      </w:r>
      <w:r w:rsidRPr="00320913">
        <w:rPr>
          <w:sz w:val="24"/>
          <w:szCs w:val="24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057E9" w:rsidRPr="00320913" w:rsidTr="005940BC">
        <w:tc>
          <w:tcPr>
            <w:tcW w:w="9747" w:type="dxa"/>
            <w:shd w:val="clear" w:color="auto" w:fill="auto"/>
          </w:tcPr>
          <w:p w:rsidR="00F057E9" w:rsidRPr="00320913" w:rsidRDefault="00F057E9" w:rsidP="005940B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0913">
              <w:rPr>
                <w:sz w:val="24"/>
                <w:szCs w:val="24"/>
              </w:rPr>
              <w:lastRenderedPageBreak/>
              <w:t>Основания для отклонения</w:t>
            </w:r>
          </w:p>
        </w:tc>
      </w:tr>
      <w:tr w:rsidR="00F057E9" w:rsidRPr="000F0E21" w:rsidTr="005940BC">
        <w:tc>
          <w:tcPr>
            <w:tcW w:w="9747" w:type="dxa"/>
            <w:shd w:val="clear" w:color="auto" w:fill="auto"/>
          </w:tcPr>
          <w:p w:rsidR="00F057E9" w:rsidRPr="000F0E21" w:rsidRDefault="00F057E9" w:rsidP="005940BC">
            <w:pPr>
              <w:tabs>
                <w:tab w:val="left" w:pos="11057"/>
              </w:tabs>
              <w:spacing w:line="240" w:lineRule="auto"/>
              <w:ind w:firstLine="709"/>
              <w:rPr>
                <w:sz w:val="22"/>
                <w:szCs w:val="22"/>
              </w:rPr>
            </w:pPr>
            <w:r w:rsidRPr="000F0E21">
              <w:rPr>
                <w:sz w:val="22"/>
                <w:szCs w:val="22"/>
              </w:rPr>
              <w:t xml:space="preserve">Участник предложил эквивалентную продукцию – вводы 35-110 кВ производства компании </w:t>
            </w:r>
            <w:r w:rsidRPr="000F0E21">
              <w:rPr>
                <w:sz w:val="22"/>
                <w:szCs w:val="22"/>
                <w:lang w:val="en-US"/>
              </w:rPr>
              <w:t>Chinsun</w:t>
            </w:r>
            <w:r w:rsidRPr="000F0E21">
              <w:rPr>
                <w:sz w:val="22"/>
                <w:szCs w:val="22"/>
              </w:rPr>
              <w:t xml:space="preserve"> (КНР), на которые не предоставлены протоколы квалификационных испытаний для подтверждения характеристик, указанных в Приложении 1.1., что не соответствует «Техническим требованиям на закупку» пункту 3.4 «</w:t>
            </w:r>
            <w:r w:rsidRPr="000F0E21">
              <w:rPr>
                <w:i/>
                <w:sz w:val="22"/>
                <w:szCs w:val="22"/>
              </w:rPr>
              <w:t xml:space="preserve">Для подтверждения характеристик, указанных в пунктах 4-10, 13 таблицы </w:t>
            </w:r>
            <w:r w:rsidRPr="000F0E21">
              <w:rPr>
                <w:b/>
                <w:i/>
                <w:sz w:val="22"/>
                <w:szCs w:val="22"/>
              </w:rPr>
              <w:t>Приложения № 1.1</w:t>
            </w:r>
            <w:r w:rsidRPr="000F0E21">
              <w:rPr>
                <w:i/>
                <w:sz w:val="22"/>
                <w:szCs w:val="22"/>
              </w:rPr>
              <w:t>, Участник должен предоставить протоколы с результатами квалификационных испытаний, согласно требований п.8.1 и 8.5 ГОСТ Р 55187-2012</w:t>
            </w:r>
            <w:r w:rsidRPr="000F0E21">
              <w:rPr>
                <w:sz w:val="22"/>
                <w:szCs w:val="22"/>
              </w:rPr>
              <w:t xml:space="preserve">». В связи с этим поставщик не может подтвердить технические характеристики предложенной эквивалентной продукции. </w:t>
            </w:r>
          </w:p>
          <w:p w:rsidR="00F057E9" w:rsidRPr="000F0E21" w:rsidRDefault="00F057E9" w:rsidP="005940BC">
            <w:pPr>
              <w:tabs>
                <w:tab w:val="left" w:pos="11057"/>
              </w:tabs>
              <w:spacing w:line="240" w:lineRule="auto"/>
              <w:ind w:firstLine="709"/>
              <w:rPr>
                <w:sz w:val="22"/>
                <w:szCs w:val="22"/>
              </w:rPr>
            </w:pPr>
            <w:r w:rsidRPr="000F0E21">
              <w:rPr>
                <w:sz w:val="22"/>
                <w:szCs w:val="22"/>
              </w:rPr>
              <w:t>На  дополнительный запрос участник предоставил протокол типовых испытаний «</w:t>
            </w:r>
            <w:r w:rsidRPr="000F0E21">
              <w:rPr>
                <w:sz w:val="22"/>
                <w:szCs w:val="22"/>
                <w:lang w:val="en-US"/>
              </w:rPr>
              <w:t>Type</w:t>
            </w:r>
            <w:r w:rsidRPr="000F0E21">
              <w:rPr>
                <w:sz w:val="22"/>
                <w:szCs w:val="22"/>
              </w:rPr>
              <w:t xml:space="preserve"> </w:t>
            </w:r>
            <w:r w:rsidRPr="000F0E21">
              <w:rPr>
                <w:sz w:val="22"/>
                <w:szCs w:val="22"/>
                <w:lang w:val="en-US"/>
              </w:rPr>
              <w:t>Tests</w:t>
            </w:r>
            <w:r w:rsidRPr="000F0E21">
              <w:rPr>
                <w:sz w:val="22"/>
                <w:szCs w:val="22"/>
              </w:rPr>
              <w:t xml:space="preserve">» без перевода на русский язык на ввод 220 кВ, что не соответствует требованиям п.4.5.3 Документации о закупке </w:t>
            </w:r>
            <w:r w:rsidRPr="000F0E21">
              <w:rPr>
                <w:i/>
                <w:sz w:val="22"/>
                <w:szCs w:val="22"/>
              </w:rPr>
              <w:t>«Все документы, входящие в заявку, должны быть подготовлены на русском языке …Организатор вправе не рассматривать документы, не переведенные на русский язык»</w:t>
            </w:r>
            <w:r w:rsidRPr="000F0E21">
              <w:rPr>
                <w:sz w:val="22"/>
                <w:szCs w:val="22"/>
              </w:rPr>
              <w:t xml:space="preserve"> и протокол на сейсмические испытания «</w:t>
            </w:r>
            <w:r w:rsidRPr="000F0E21">
              <w:rPr>
                <w:sz w:val="22"/>
                <w:szCs w:val="22"/>
                <w:lang w:val="en-US"/>
              </w:rPr>
              <w:t>Seismic</w:t>
            </w:r>
            <w:r w:rsidRPr="000F0E21">
              <w:rPr>
                <w:sz w:val="22"/>
                <w:szCs w:val="22"/>
              </w:rPr>
              <w:t xml:space="preserve"> </w:t>
            </w:r>
            <w:r w:rsidRPr="000F0E21">
              <w:rPr>
                <w:sz w:val="22"/>
                <w:szCs w:val="22"/>
                <w:lang w:val="en-US"/>
              </w:rPr>
              <w:t>Test</w:t>
            </w:r>
            <w:r w:rsidRPr="000F0E21">
              <w:rPr>
                <w:sz w:val="22"/>
                <w:szCs w:val="22"/>
              </w:rPr>
              <w:t xml:space="preserve">» с переводом на русский язык на ввод 220 кВ. Данные протоколы не могут распространяются на закупаемые трансформаторные вводы 110 кВ/выключательные вводы 35-110 кВ и не могут подтвердить характеристики в пунктах 4-10, 13 таблицы </w:t>
            </w:r>
            <w:r w:rsidRPr="000F0E21">
              <w:rPr>
                <w:b/>
                <w:sz w:val="22"/>
                <w:szCs w:val="22"/>
              </w:rPr>
              <w:t xml:space="preserve">Приложения № 1.1. </w:t>
            </w:r>
            <w:r w:rsidRPr="000F0E21">
              <w:rPr>
                <w:sz w:val="22"/>
                <w:szCs w:val="22"/>
              </w:rPr>
              <w:t>В связи с этим поставщик не может подтвердить технические характеристики предложенной эквивалентной продукции.</w:t>
            </w:r>
          </w:p>
          <w:p w:rsidR="00F057E9" w:rsidRPr="000F0E21" w:rsidRDefault="00F057E9" w:rsidP="005940BC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0F0E21">
              <w:rPr>
                <w:i/>
                <w:sz w:val="24"/>
                <w:szCs w:val="24"/>
              </w:rPr>
              <w:t xml:space="preserve">По результатам повторной </w:t>
            </w:r>
            <w:r w:rsidRPr="000F0E21">
              <w:rPr>
                <w:b/>
                <w:i/>
                <w:sz w:val="24"/>
                <w:szCs w:val="24"/>
              </w:rPr>
              <w:t>дополнительной экспертизы</w:t>
            </w:r>
            <w:r w:rsidRPr="000F0E21">
              <w:rPr>
                <w:i/>
                <w:sz w:val="24"/>
                <w:szCs w:val="24"/>
              </w:rPr>
              <w:t xml:space="preserve"> замечание</w:t>
            </w:r>
            <w:r w:rsidRPr="000F0E21">
              <w:rPr>
                <w:b/>
                <w:i/>
                <w:sz w:val="24"/>
                <w:szCs w:val="24"/>
              </w:rPr>
              <w:t xml:space="preserve"> не снято</w:t>
            </w:r>
            <w:r w:rsidRPr="000F0E21">
              <w:rPr>
                <w:i/>
                <w:iCs/>
                <w:sz w:val="24"/>
                <w:szCs w:val="24"/>
              </w:rPr>
              <w:t xml:space="preserve"> </w:t>
            </w:r>
            <w:r w:rsidRPr="000F0E21">
              <w:rPr>
                <w:bCs/>
                <w:i/>
                <w:sz w:val="22"/>
                <w:szCs w:val="22"/>
              </w:rPr>
              <w:t>по следующим причинам:</w:t>
            </w:r>
          </w:p>
          <w:p w:rsidR="00F057E9" w:rsidRPr="000F0E21" w:rsidRDefault="00F057E9" w:rsidP="00F057E9">
            <w:pPr>
              <w:pStyle w:val="aa"/>
              <w:numPr>
                <w:ilvl w:val="3"/>
                <w:numId w:val="45"/>
              </w:numPr>
              <w:tabs>
                <w:tab w:val="clear" w:pos="2880"/>
              </w:tabs>
              <w:suppressAutoHyphens/>
              <w:spacing w:line="240" w:lineRule="auto"/>
              <w:ind w:left="0" w:firstLine="0"/>
              <w:rPr>
                <w:bCs/>
                <w:sz w:val="22"/>
                <w:szCs w:val="22"/>
              </w:rPr>
            </w:pPr>
            <w:r w:rsidRPr="000F0E21">
              <w:rPr>
                <w:bCs/>
                <w:sz w:val="22"/>
                <w:szCs w:val="22"/>
              </w:rPr>
              <w:t xml:space="preserve">Представлены протоколы испытаний на трансформаторные вводы </w:t>
            </w:r>
            <w:r w:rsidRPr="000F0E21">
              <w:rPr>
                <w:bCs/>
                <w:sz w:val="22"/>
                <w:szCs w:val="22"/>
                <w:lang w:val="en-US"/>
              </w:rPr>
              <w:t>FBRGL</w:t>
            </w:r>
            <w:r w:rsidRPr="000F0E21">
              <w:rPr>
                <w:bCs/>
                <w:sz w:val="22"/>
                <w:szCs w:val="22"/>
              </w:rPr>
              <w:t xml:space="preserve">-52/4000 и </w:t>
            </w:r>
            <w:r w:rsidRPr="000F0E21">
              <w:rPr>
                <w:bCs/>
                <w:sz w:val="22"/>
                <w:szCs w:val="22"/>
                <w:lang w:val="en-US"/>
              </w:rPr>
              <w:t>FBRGL</w:t>
            </w:r>
            <w:r w:rsidRPr="000F0E21">
              <w:rPr>
                <w:bCs/>
                <w:sz w:val="22"/>
                <w:szCs w:val="22"/>
              </w:rPr>
              <w:t xml:space="preserve">-145/3150, которые не соответствуют типам закупаемых вводов: выключательные вводы 35, 110 кВ и трансформаторные вводы 110 кВ и не могут подтвердить характеристики, указанные в Приложении 1.1., </w:t>
            </w:r>
            <w:r w:rsidRPr="000F0E21">
              <w:rPr>
                <w:sz w:val="22"/>
                <w:szCs w:val="22"/>
              </w:rPr>
              <w:t>что не соответствует пункту 3.4. «Технических требований на закупку»;</w:t>
            </w:r>
          </w:p>
          <w:p w:rsidR="00F057E9" w:rsidRPr="000F0E21" w:rsidRDefault="00F057E9" w:rsidP="005940BC">
            <w:pPr>
              <w:pStyle w:val="aa"/>
              <w:numPr>
                <w:ilvl w:val="3"/>
                <w:numId w:val="45"/>
              </w:numPr>
              <w:tabs>
                <w:tab w:val="clear" w:pos="2880"/>
              </w:tabs>
              <w:suppressAutoHyphens/>
              <w:spacing w:line="240" w:lineRule="auto"/>
              <w:ind w:left="0" w:firstLine="0"/>
              <w:rPr>
                <w:bCs/>
                <w:sz w:val="22"/>
                <w:szCs w:val="22"/>
              </w:rPr>
            </w:pPr>
            <w:r w:rsidRPr="000F0E21">
              <w:rPr>
                <w:bCs/>
                <w:sz w:val="22"/>
                <w:szCs w:val="22"/>
              </w:rPr>
              <w:t xml:space="preserve">Представлены протоколы испытаний на трансформаторные вводы </w:t>
            </w:r>
            <w:r w:rsidRPr="000F0E21">
              <w:rPr>
                <w:bCs/>
                <w:sz w:val="22"/>
                <w:szCs w:val="22"/>
                <w:lang w:val="en-US"/>
              </w:rPr>
              <w:t>FBRGL</w:t>
            </w:r>
            <w:r w:rsidRPr="000F0E21">
              <w:rPr>
                <w:bCs/>
                <w:sz w:val="22"/>
                <w:szCs w:val="22"/>
              </w:rPr>
              <w:t xml:space="preserve">-52/4000 и </w:t>
            </w:r>
            <w:r w:rsidRPr="000F0E21">
              <w:rPr>
                <w:bCs/>
                <w:sz w:val="22"/>
                <w:szCs w:val="22"/>
                <w:lang w:val="en-US"/>
              </w:rPr>
              <w:t>FBRGL</w:t>
            </w:r>
            <w:r w:rsidRPr="000F0E21">
              <w:rPr>
                <w:bCs/>
                <w:sz w:val="22"/>
                <w:szCs w:val="22"/>
              </w:rPr>
              <w:t xml:space="preserve">-145/3150 не переведены на русский язык, </w:t>
            </w:r>
            <w:r w:rsidRPr="000F0E21">
              <w:rPr>
                <w:sz w:val="22"/>
                <w:szCs w:val="22"/>
              </w:rPr>
              <w:t>что не соответствует требованиям п.4.5.3 Документации о закупке</w:t>
            </w:r>
            <w:r w:rsidRPr="000F0E21">
              <w:rPr>
                <w:bCs/>
                <w:sz w:val="22"/>
                <w:szCs w:val="22"/>
              </w:rPr>
              <w:t>.</w:t>
            </w:r>
          </w:p>
        </w:tc>
      </w:tr>
    </w:tbl>
    <w:p w:rsidR="0082501E" w:rsidRPr="000F0E21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Pr="000F0E21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F0E21">
        <w:rPr>
          <w:b/>
          <w:snapToGrid/>
          <w:sz w:val="24"/>
          <w:szCs w:val="24"/>
        </w:rPr>
        <w:t>По вопросу № 3</w:t>
      </w:r>
    </w:p>
    <w:p w:rsidR="00F057E9" w:rsidRPr="000F0E21" w:rsidRDefault="00F057E9" w:rsidP="00F057E9">
      <w:pPr>
        <w:pStyle w:val="aa"/>
        <w:numPr>
          <w:ilvl w:val="3"/>
          <w:numId w:val="42"/>
        </w:numPr>
        <w:tabs>
          <w:tab w:val="left" w:pos="0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F0E21">
        <w:rPr>
          <w:sz w:val="24"/>
          <w:szCs w:val="24"/>
        </w:rPr>
        <w:t>Отклонить заявку</w:t>
      </w:r>
      <w:r w:rsidRPr="000F0E21">
        <w:rPr>
          <w:b/>
          <w:i/>
          <w:sz w:val="24"/>
          <w:szCs w:val="24"/>
        </w:rPr>
        <w:t xml:space="preserve"> </w:t>
      </w:r>
      <w:r w:rsidRPr="000F0E21">
        <w:rPr>
          <w:sz w:val="24"/>
          <w:szCs w:val="24"/>
        </w:rPr>
        <w:t xml:space="preserve">Участника </w:t>
      </w:r>
      <w:r w:rsidRPr="000F0E21">
        <w:rPr>
          <w:bCs/>
          <w:sz w:val="24"/>
          <w:szCs w:val="24"/>
        </w:rPr>
        <w:t>ООО «</w:t>
      </w:r>
      <w:r w:rsidRPr="000F0E21">
        <w:rPr>
          <w:sz w:val="24"/>
          <w:szCs w:val="24"/>
        </w:rPr>
        <w:t>БУШИНГ ГРУПП РУС</w:t>
      </w:r>
      <w:r w:rsidRPr="000F0E21">
        <w:rPr>
          <w:bCs/>
          <w:sz w:val="24"/>
          <w:szCs w:val="24"/>
        </w:rPr>
        <w:t>»</w:t>
      </w:r>
      <w:r w:rsidRPr="000F0E21">
        <w:rPr>
          <w:b/>
          <w:bCs/>
          <w:sz w:val="24"/>
          <w:szCs w:val="24"/>
        </w:rPr>
        <w:t xml:space="preserve">  </w:t>
      </w:r>
      <w:r w:rsidRPr="000F0E21">
        <w:rPr>
          <w:sz w:val="24"/>
          <w:szCs w:val="24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F0E21" w:rsidRPr="000F0E21" w:rsidTr="005940BC">
        <w:tc>
          <w:tcPr>
            <w:tcW w:w="9747" w:type="dxa"/>
            <w:shd w:val="clear" w:color="auto" w:fill="auto"/>
          </w:tcPr>
          <w:p w:rsidR="00F057E9" w:rsidRPr="000F0E21" w:rsidRDefault="00F057E9" w:rsidP="005940B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0E21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F057E9" w:rsidRPr="000F0E21" w:rsidTr="005940BC">
        <w:tc>
          <w:tcPr>
            <w:tcW w:w="9747" w:type="dxa"/>
            <w:shd w:val="clear" w:color="auto" w:fill="auto"/>
          </w:tcPr>
          <w:p w:rsidR="00F057E9" w:rsidRPr="000F0E21" w:rsidRDefault="00F057E9" w:rsidP="005940BC">
            <w:pPr>
              <w:tabs>
                <w:tab w:val="left" w:pos="11057"/>
              </w:tabs>
              <w:spacing w:line="240" w:lineRule="auto"/>
              <w:ind w:firstLine="709"/>
              <w:rPr>
                <w:sz w:val="20"/>
              </w:rPr>
            </w:pPr>
            <w:r w:rsidRPr="000F0E21">
              <w:rPr>
                <w:sz w:val="20"/>
              </w:rPr>
              <w:t xml:space="preserve">Участник предложил эквивалентную продукцию – вводы 35-110 кВ производства компании </w:t>
            </w:r>
            <w:r w:rsidRPr="000F0E21">
              <w:rPr>
                <w:sz w:val="20"/>
                <w:lang w:val="en-US"/>
              </w:rPr>
              <w:t>Chinsun</w:t>
            </w:r>
            <w:r w:rsidRPr="000F0E21">
              <w:rPr>
                <w:sz w:val="20"/>
              </w:rPr>
              <w:t xml:space="preserve"> (КНР), на которые не предоставлены протоколы квалификационных испытаний для подтверждения характеристик, указанных в Приложении 1.1., что не соответствует «Техническим требованиям на закупку» пункту 3.4 «</w:t>
            </w:r>
            <w:r w:rsidRPr="000F0E21">
              <w:rPr>
                <w:i/>
                <w:sz w:val="20"/>
              </w:rPr>
              <w:t xml:space="preserve">Для подтверждения характеристик, указанных в пунктах 4-10, 13 таблицы </w:t>
            </w:r>
            <w:r w:rsidRPr="000F0E21">
              <w:rPr>
                <w:b/>
                <w:i/>
                <w:sz w:val="20"/>
              </w:rPr>
              <w:t>Приложения № 1.1</w:t>
            </w:r>
            <w:r w:rsidRPr="000F0E21">
              <w:rPr>
                <w:i/>
                <w:sz w:val="20"/>
              </w:rPr>
              <w:t>, Участник должен предоставить протоколы с результатами квалификационных испытаний, согласно требований п.8.1 и 8.5 ГОСТ Р 55187-2012</w:t>
            </w:r>
            <w:r w:rsidRPr="000F0E21">
              <w:rPr>
                <w:sz w:val="20"/>
              </w:rPr>
              <w:t xml:space="preserve">». В связи с этим поставщик не может подтвердить технические характеристики предложенной эквивалентной продукции. </w:t>
            </w:r>
          </w:p>
          <w:p w:rsidR="00F057E9" w:rsidRPr="000F0E21" w:rsidRDefault="00F057E9" w:rsidP="005940BC">
            <w:pPr>
              <w:tabs>
                <w:tab w:val="left" w:pos="11057"/>
              </w:tabs>
              <w:spacing w:line="240" w:lineRule="auto"/>
              <w:ind w:firstLine="709"/>
              <w:rPr>
                <w:sz w:val="20"/>
              </w:rPr>
            </w:pPr>
            <w:r w:rsidRPr="000F0E21">
              <w:rPr>
                <w:sz w:val="20"/>
              </w:rPr>
              <w:t>На дополнительный запрос участник предоставил протокол типовых испытаний «</w:t>
            </w:r>
            <w:r w:rsidRPr="000F0E21">
              <w:rPr>
                <w:sz w:val="20"/>
                <w:lang w:val="en-US"/>
              </w:rPr>
              <w:t>Type</w:t>
            </w:r>
            <w:r w:rsidRPr="000F0E21">
              <w:rPr>
                <w:sz w:val="20"/>
              </w:rPr>
              <w:t xml:space="preserve"> </w:t>
            </w:r>
            <w:r w:rsidRPr="000F0E21">
              <w:rPr>
                <w:sz w:val="20"/>
                <w:lang w:val="en-US"/>
              </w:rPr>
              <w:t>Tests</w:t>
            </w:r>
            <w:r w:rsidRPr="000F0E21">
              <w:rPr>
                <w:sz w:val="20"/>
              </w:rPr>
              <w:t xml:space="preserve">» без перевода на русский язык на ввод 220 кВ, что не соответствует требованиям п.4.5.3 Документации о закупке </w:t>
            </w:r>
            <w:r w:rsidRPr="000F0E21">
              <w:rPr>
                <w:i/>
                <w:sz w:val="20"/>
              </w:rPr>
              <w:t>«Все документы, входящие в заявку, должны быть подготовлены на русском языке …Организатор вправе не рассматривать документы, не переведенные на русский язык»</w:t>
            </w:r>
            <w:r w:rsidRPr="000F0E21">
              <w:rPr>
                <w:sz w:val="20"/>
              </w:rPr>
              <w:t xml:space="preserve"> и протокол на сейсмические испытания «</w:t>
            </w:r>
            <w:r w:rsidRPr="000F0E21">
              <w:rPr>
                <w:sz w:val="20"/>
                <w:lang w:val="en-US"/>
              </w:rPr>
              <w:t>Seismic</w:t>
            </w:r>
            <w:r w:rsidRPr="000F0E21">
              <w:rPr>
                <w:sz w:val="20"/>
              </w:rPr>
              <w:t xml:space="preserve"> </w:t>
            </w:r>
            <w:r w:rsidRPr="000F0E21">
              <w:rPr>
                <w:sz w:val="20"/>
                <w:lang w:val="en-US"/>
              </w:rPr>
              <w:t>Test</w:t>
            </w:r>
            <w:r w:rsidRPr="000F0E21">
              <w:rPr>
                <w:sz w:val="20"/>
              </w:rPr>
              <w:t xml:space="preserve">» с переводом на русский язык на ввод 220 кВ. Данные протоколы не могут распространяются на закупаемые трансформаторные вводы 110 кВ/выключательные вводы 35-110 кВ и не могут подтвердить характеристики в пунктах 4-10, 13 таблицы </w:t>
            </w:r>
            <w:r w:rsidRPr="000F0E21">
              <w:rPr>
                <w:b/>
                <w:sz w:val="20"/>
              </w:rPr>
              <w:t xml:space="preserve">Приложения № 1.1. </w:t>
            </w:r>
            <w:r w:rsidRPr="000F0E21">
              <w:rPr>
                <w:sz w:val="20"/>
              </w:rPr>
              <w:t>В связи с этим поставщик не может подтвердить технические характеристики предложенной эквивалентной продукции.</w:t>
            </w:r>
          </w:p>
          <w:p w:rsidR="00F057E9" w:rsidRPr="000F0E21" w:rsidRDefault="00F057E9" w:rsidP="005940BC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0F0E21">
              <w:rPr>
                <w:i/>
                <w:sz w:val="24"/>
                <w:szCs w:val="24"/>
              </w:rPr>
              <w:t xml:space="preserve">По результатам повторной </w:t>
            </w:r>
            <w:r w:rsidRPr="000F0E21">
              <w:rPr>
                <w:b/>
                <w:i/>
                <w:sz w:val="24"/>
                <w:szCs w:val="24"/>
              </w:rPr>
              <w:t>дополнительной экспертизы</w:t>
            </w:r>
            <w:r w:rsidRPr="000F0E21">
              <w:rPr>
                <w:i/>
                <w:sz w:val="24"/>
                <w:szCs w:val="24"/>
              </w:rPr>
              <w:t xml:space="preserve"> замечание</w:t>
            </w:r>
            <w:r w:rsidRPr="000F0E21">
              <w:rPr>
                <w:b/>
                <w:i/>
                <w:sz w:val="24"/>
                <w:szCs w:val="24"/>
              </w:rPr>
              <w:t xml:space="preserve"> не снято</w:t>
            </w:r>
            <w:r w:rsidRPr="000F0E21">
              <w:rPr>
                <w:i/>
                <w:iCs/>
                <w:sz w:val="24"/>
                <w:szCs w:val="24"/>
              </w:rPr>
              <w:t xml:space="preserve"> </w:t>
            </w:r>
            <w:r w:rsidRPr="000F0E21">
              <w:rPr>
                <w:bCs/>
                <w:i/>
                <w:sz w:val="22"/>
                <w:szCs w:val="22"/>
              </w:rPr>
              <w:t>по следующим причинам:</w:t>
            </w:r>
          </w:p>
          <w:p w:rsidR="00F057E9" w:rsidRPr="000F0E21" w:rsidRDefault="00F057E9" w:rsidP="00F057E9">
            <w:pPr>
              <w:pStyle w:val="aa"/>
              <w:numPr>
                <w:ilvl w:val="6"/>
                <w:numId w:val="45"/>
              </w:numPr>
              <w:tabs>
                <w:tab w:val="clear" w:pos="5040"/>
                <w:tab w:val="num" w:pos="0"/>
                <w:tab w:val="left" w:pos="851"/>
              </w:tabs>
              <w:suppressAutoHyphens/>
              <w:spacing w:line="240" w:lineRule="auto"/>
              <w:ind w:left="0" w:firstLine="567"/>
              <w:rPr>
                <w:bCs/>
                <w:sz w:val="20"/>
              </w:rPr>
            </w:pPr>
            <w:r w:rsidRPr="000F0E21">
              <w:rPr>
                <w:bCs/>
                <w:sz w:val="20"/>
              </w:rPr>
              <w:t xml:space="preserve">Представлены протоколы испытаний на трансформаторные вводы </w:t>
            </w:r>
            <w:r w:rsidRPr="000F0E21">
              <w:rPr>
                <w:bCs/>
                <w:sz w:val="20"/>
                <w:lang w:val="en-US"/>
              </w:rPr>
              <w:t>FBRGL</w:t>
            </w:r>
            <w:r w:rsidRPr="000F0E21">
              <w:rPr>
                <w:bCs/>
                <w:sz w:val="20"/>
              </w:rPr>
              <w:t xml:space="preserve">-52/4000 и </w:t>
            </w:r>
            <w:r w:rsidRPr="000F0E21">
              <w:rPr>
                <w:bCs/>
                <w:sz w:val="20"/>
                <w:lang w:val="en-US"/>
              </w:rPr>
              <w:t>FBRGL</w:t>
            </w:r>
            <w:r w:rsidRPr="000F0E21">
              <w:rPr>
                <w:bCs/>
                <w:sz w:val="20"/>
              </w:rPr>
              <w:t xml:space="preserve">-145/3150, которые не соответствуют типам закупаемых вводов: выключательные вводы 35, 110 кВ и трансформаторные вводы 110 кВ и не могут подтвердить характеристики, указанные в Приложении 1.1., </w:t>
            </w:r>
            <w:r w:rsidRPr="000F0E21">
              <w:rPr>
                <w:sz w:val="20"/>
              </w:rPr>
              <w:t>что не соответствует пункту 3.4. «Технических требований на закупку»;</w:t>
            </w:r>
          </w:p>
          <w:p w:rsidR="00F057E9" w:rsidRPr="000F0E21" w:rsidRDefault="00F057E9" w:rsidP="00F057E9">
            <w:pPr>
              <w:pStyle w:val="aa"/>
              <w:numPr>
                <w:ilvl w:val="6"/>
                <w:numId w:val="45"/>
              </w:numPr>
              <w:tabs>
                <w:tab w:val="clear" w:pos="5040"/>
                <w:tab w:val="left" w:pos="851"/>
              </w:tabs>
              <w:spacing w:line="240" w:lineRule="auto"/>
              <w:ind w:left="0" w:firstLine="567"/>
              <w:rPr>
                <w:i/>
                <w:iCs/>
                <w:sz w:val="24"/>
                <w:szCs w:val="24"/>
              </w:rPr>
            </w:pPr>
            <w:r w:rsidRPr="000F0E21">
              <w:rPr>
                <w:bCs/>
                <w:sz w:val="20"/>
              </w:rPr>
              <w:t xml:space="preserve">Представлены протоколы испытаний на трансформаторные вводы </w:t>
            </w:r>
            <w:r w:rsidRPr="000F0E21">
              <w:rPr>
                <w:bCs/>
                <w:sz w:val="20"/>
                <w:lang w:val="en-US"/>
              </w:rPr>
              <w:t>FBRGL</w:t>
            </w:r>
            <w:r w:rsidRPr="000F0E21">
              <w:rPr>
                <w:bCs/>
                <w:sz w:val="20"/>
              </w:rPr>
              <w:t xml:space="preserve">-52/4000 и </w:t>
            </w:r>
            <w:r w:rsidRPr="000F0E21">
              <w:rPr>
                <w:bCs/>
                <w:sz w:val="20"/>
                <w:lang w:val="en-US"/>
              </w:rPr>
              <w:t>FBRGL</w:t>
            </w:r>
            <w:r w:rsidRPr="000F0E21">
              <w:rPr>
                <w:bCs/>
                <w:sz w:val="20"/>
              </w:rPr>
              <w:t xml:space="preserve">-145/3150 не переведены на русский язык, </w:t>
            </w:r>
            <w:r w:rsidRPr="000F0E21">
              <w:rPr>
                <w:sz w:val="20"/>
              </w:rPr>
              <w:t>что не соответствует требованиям п.4.5.3 Документации о закупке</w:t>
            </w:r>
            <w:r w:rsidRPr="000F0E21">
              <w:rPr>
                <w:bCs/>
                <w:sz w:val="20"/>
              </w:rPr>
              <w:t>.</w:t>
            </w:r>
          </w:p>
        </w:tc>
      </w:tr>
    </w:tbl>
    <w:p w:rsidR="00B97A11" w:rsidRPr="000F0E21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F057E9" w:rsidRPr="000F0E21" w:rsidRDefault="00F057E9" w:rsidP="00F057E9">
      <w:pPr>
        <w:spacing w:line="240" w:lineRule="auto"/>
        <w:rPr>
          <w:b/>
          <w:snapToGrid/>
          <w:sz w:val="24"/>
          <w:szCs w:val="24"/>
        </w:rPr>
      </w:pPr>
      <w:r w:rsidRPr="000F0E21">
        <w:rPr>
          <w:b/>
          <w:snapToGrid/>
          <w:sz w:val="24"/>
          <w:szCs w:val="24"/>
        </w:rPr>
        <w:t>По вопросу № 3</w:t>
      </w:r>
    </w:p>
    <w:p w:rsidR="00F057E9" w:rsidRPr="000F0E21" w:rsidRDefault="00F057E9" w:rsidP="00F057E9">
      <w:pPr>
        <w:pStyle w:val="25"/>
        <w:numPr>
          <w:ilvl w:val="6"/>
          <w:numId w:val="46"/>
        </w:numPr>
        <w:tabs>
          <w:tab w:val="clear" w:pos="5040"/>
          <w:tab w:val="left" w:pos="0"/>
          <w:tab w:val="num" w:pos="142"/>
          <w:tab w:val="left" w:pos="426"/>
        </w:tabs>
        <w:ind w:left="142" w:firstLine="284"/>
        <w:rPr>
          <w:szCs w:val="24"/>
        </w:rPr>
      </w:pPr>
      <w:r w:rsidRPr="000F0E21">
        <w:rPr>
          <w:szCs w:val="24"/>
        </w:rPr>
        <w:lastRenderedPageBreak/>
        <w:t xml:space="preserve">Признать закупку </w:t>
      </w:r>
      <w:r w:rsidR="00731F73">
        <w:rPr>
          <w:szCs w:val="24"/>
        </w:rPr>
        <w:t xml:space="preserve">не состоявшейся </w:t>
      </w:r>
      <w:r w:rsidRPr="000F0E21">
        <w:rPr>
          <w:szCs w:val="24"/>
        </w:rPr>
        <w:t>на основании п. 4.16.1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F057E9" w:rsidRPr="000F0E21" w:rsidRDefault="00F057E9" w:rsidP="00F057E9">
      <w:pPr>
        <w:pStyle w:val="aa"/>
        <w:numPr>
          <w:ilvl w:val="0"/>
          <w:numId w:val="46"/>
        </w:numPr>
        <w:tabs>
          <w:tab w:val="clear" w:pos="360"/>
          <w:tab w:val="num" w:pos="142"/>
          <w:tab w:val="left" w:pos="426"/>
        </w:tabs>
        <w:spacing w:line="240" w:lineRule="auto"/>
        <w:ind w:left="142" w:firstLine="284"/>
        <w:rPr>
          <w:b/>
          <w:sz w:val="24"/>
          <w:szCs w:val="24"/>
        </w:rPr>
      </w:pPr>
      <w:r w:rsidRPr="000F0E21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F057E9" w:rsidRPr="000F0E21" w:rsidRDefault="00F057E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F057E9" w:rsidRPr="000F0E21" w:rsidRDefault="00F057E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3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7F5FD5" w:rsidRDefault="007F5FD5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9952A6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7F5FD5" w:rsidRDefault="007F5FD5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60F0C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Г.М.Терёшкина</w:t>
            </w:r>
          </w:p>
        </w:tc>
      </w:tr>
    </w:tbl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F41A7D" w:rsidRPr="00D60F0C" w:rsidRDefault="00F41A7D" w:rsidP="00F41A7D">
      <w:pPr>
        <w:tabs>
          <w:tab w:val="right" w:pos="9360"/>
        </w:tabs>
        <w:spacing w:line="240" w:lineRule="auto"/>
        <w:ind w:firstLine="0"/>
        <w:rPr>
          <w:snapToGrid/>
          <w:sz w:val="16"/>
          <w:szCs w:val="16"/>
        </w:rPr>
      </w:pPr>
      <w:r w:rsidRPr="00D60F0C">
        <w:rPr>
          <w:snapToGrid/>
          <w:sz w:val="16"/>
          <w:szCs w:val="16"/>
        </w:rPr>
        <w:t>8(4162) 397-2</w:t>
      </w:r>
      <w:r w:rsidR="00D60F0C" w:rsidRPr="00D60F0C">
        <w:rPr>
          <w:snapToGrid/>
          <w:sz w:val="16"/>
          <w:szCs w:val="16"/>
        </w:rPr>
        <w:t>60</w:t>
      </w: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F75" w:rsidRDefault="00CF0F75" w:rsidP="00355095">
      <w:pPr>
        <w:spacing w:line="240" w:lineRule="auto"/>
      </w:pPr>
      <w:r>
        <w:separator/>
      </w:r>
    </w:p>
  </w:endnote>
  <w:endnote w:type="continuationSeparator" w:id="0">
    <w:p w:rsidR="00CF0F75" w:rsidRDefault="00CF0F7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31F7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31F7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F75" w:rsidRDefault="00CF0F75" w:rsidP="00355095">
      <w:pPr>
        <w:spacing w:line="240" w:lineRule="auto"/>
      </w:pPr>
      <w:r>
        <w:separator/>
      </w:r>
    </w:p>
  </w:footnote>
  <w:footnote w:type="continuationSeparator" w:id="0">
    <w:p w:rsidR="00CF0F75" w:rsidRDefault="00CF0F7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F057E9">
      <w:rPr>
        <w:i/>
        <w:sz w:val="20"/>
      </w:rPr>
      <w:t xml:space="preserve">И, </w:t>
    </w:r>
    <w:r w:rsidR="00FC0236">
      <w:rPr>
        <w:i/>
        <w:sz w:val="20"/>
      </w:rPr>
      <w:t>закупка</w:t>
    </w:r>
    <w:r w:rsidR="00563309">
      <w:rPr>
        <w:i/>
        <w:sz w:val="20"/>
      </w:rPr>
      <w:t xml:space="preserve"> </w:t>
    </w:r>
    <w:r w:rsidR="00FC0236">
      <w:rPr>
        <w:i/>
        <w:sz w:val="20"/>
      </w:rPr>
      <w:t>№</w:t>
    </w:r>
    <w:r w:rsidR="007D0EB0">
      <w:rPr>
        <w:i/>
        <w:sz w:val="20"/>
      </w:rPr>
      <w:t xml:space="preserve"> </w:t>
    </w:r>
    <w:r w:rsidR="00F057E9">
      <w:rPr>
        <w:i/>
        <w:sz w:val="20"/>
      </w:rPr>
      <w:t>5001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C02E4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7E6F26"/>
    <w:multiLevelType w:val="multilevel"/>
    <w:tmpl w:val="B78E4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4" w15:restartNumberingAfterBreak="0">
    <w:nsid w:val="4C72681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4"/>
  </w:num>
  <w:num w:numId="3">
    <w:abstractNumId w:val="14"/>
  </w:num>
  <w:num w:numId="4">
    <w:abstractNumId w:val="10"/>
  </w:num>
  <w:num w:numId="5">
    <w:abstractNumId w:val="29"/>
  </w:num>
  <w:num w:numId="6">
    <w:abstractNumId w:val="8"/>
  </w:num>
  <w:num w:numId="7">
    <w:abstractNumId w:val="32"/>
  </w:num>
  <w:num w:numId="8">
    <w:abstractNumId w:val="27"/>
  </w:num>
  <w:num w:numId="9">
    <w:abstractNumId w:val="11"/>
  </w:num>
  <w:num w:numId="10">
    <w:abstractNumId w:val="31"/>
  </w:num>
  <w:num w:numId="11">
    <w:abstractNumId w:val="15"/>
  </w:num>
  <w:num w:numId="12">
    <w:abstractNumId w:val="19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8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"/>
  </w:num>
  <w:num w:numId="33">
    <w:abstractNumId w:val="30"/>
  </w:num>
  <w:num w:numId="34">
    <w:abstractNumId w:val="35"/>
  </w:num>
  <w:num w:numId="35">
    <w:abstractNumId w:val="7"/>
  </w:num>
  <w:num w:numId="36">
    <w:abstractNumId w:val="12"/>
  </w:num>
  <w:num w:numId="37">
    <w:abstractNumId w:val="6"/>
  </w:num>
  <w:num w:numId="38">
    <w:abstractNumId w:val="39"/>
  </w:num>
  <w:num w:numId="39">
    <w:abstractNumId w:val="0"/>
  </w:num>
  <w:num w:numId="40">
    <w:abstractNumId w:val="13"/>
  </w:num>
  <w:num w:numId="41">
    <w:abstractNumId w:val="5"/>
  </w:num>
  <w:num w:numId="42">
    <w:abstractNumId w:val="18"/>
  </w:num>
  <w:num w:numId="43">
    <w:abstractNumId w:val="34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0E21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06A2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43D2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2DF6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1F73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52A6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292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0F75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057E9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6533B"/>
    <w:rsid w:val="00F779A3"/>
    <w:rsid w:val="00F83C2F"/>
    <w:rsid w:val="00F91036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37E6B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057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locked/>
    <w:rsid w:val="00F057E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8D057-BD8D-457B-90ED-D2C0767B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42</cp:revision>
  <cp:lastPrinted>2021-03-19T05:07:00Z</cp:lastPrinted>
  <dcterms:created xsi:type="dcterms:W3CDTF">2018-02-01T00:38:00Z</dcterms:created>
  <dcterms:modified xsi:type="dcterms:W3CDTF">2021-03-19T05:07:00Z</dcterms:modified>
</cp:coreProperties>
</file>