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4B6A" w:rsidRPr="00A4170F" w:rsidRDefault="00A54B6A" w:rsidP="00A54B6A">
      <w:pPr>
        <w:spacing w:after="0" w:line="240" w:lineRule="auto"/>
        <w:ind w:left="5812"/>
        <w:jc w:val="right"/>
        <w:rPr>
          <w:rFonts w:ascii="Times New Roman" w:hAnsi="Times New Roman"/>
          <w:sz w:val="24"/>
          <w:szCs w:val="24"/>
          <w:lang w:val="en-US"/>
        </w:rPr>
      </w:pPr>
      <w:r w:rsidRPr="00E56FB2">
        <w:rPr>
          <w:rFonts w:ascii="Times New Roman" w:hAnsi="Times New Roman"/>
          <w:sz w:val="24"/>
          <w:szCs w:val="24"/>
        </w:rPr>
        <w:t>Приложение №</w:t>
      </w:r>
      <w:r w:rsidR="0062344D">
        <w:rPr>
          <w:rFonts w:ascii="Times New Roman" w:hAnsi="Times New Roman"/>
          <w:bCs/>
          <w:iCs/>
          <w:sz w:val="24"/>
          <w:szCs w:val="24"/>
        </w:rPr>
        <w:t xml:space="preserve"> </w:t>
      </w:r>
      <w:r w:rsidR="00A4170F">
        <w:rPr>
          <w:rFonts w:ascii="Times New Roman" w:hAnsi="Times New Roman"/>
          <w:bCs/>
          <w:iCs/>
          <w:sz w:val="24"/>
          <w:szCs w:val="24"/>
          <w:lang w:val="en-US"/>
        </w:rPr>
        <w:t>6</w:t>
      </w:r>
    </w:p>
    <w:p w:rsidR="00A54B6A" w:rsidRPr="002D6840" w:rsidRDefault="00A54B6A" w:rsidP="00A54B6A">
      <w:pPr>
        <w:spacing w:after="0" w:line="240" w:lineRule="auto"/>
        <w:ind w:left="3544" w:firstLine="2268"/>
        <w:jc w:val="right"/>
        <w:rPr>
          <w:rFonts w:ascii="Times New Roman" w:hAnsi="Times New Roman"/>
          <w:sz w:val="24"/>
          <w:szCs w:val="24"/>
        </w:rPr>
      </w:pPr>
      <w:r w:rsidRPr="00E56FB2">
        <w:rPr>
          <w:rFonts w:ascii="Times New Roman" w:hAnsi="Times New Roman"/>
          <w:sz w:val="24"/>
          <w:szCs w:val="24"/>
        </w:rPr>
        <w:t>к Техническим требованиям</w:t>
      </w:r>
    </w:p>
    <w:p w:rsidR="00A54B6A" w:rsidRPr="002D6840" w:rsidRDefault="00A54B6A" w:rsidP="00A54B6A">
      <w:pPr>
        <w:pStyle w:val="ConsPlusNormal"/>
        <w:widowControl/>
        <w:tabs>
          <w:tab w:val="left" w:pos="1260"/>
        </w:tabs>
        <w:ind w:firstLine="0"/>
        <w:rPr>
          <w:rFonts w:ascii="Times New Roman" w:hAnsi="Times New Roman" w:cs="Times New Roman"/>
          <w:b/>
          <w:snapToGrid w:val="0"/>
          <w:sz w:val="24"/>
          <w:szCs w:val="24"/>
        </w:rPr>
      </w:pPr>
    </w:p>
    <w:p w:rsidR="00A54B6A" w:rsidRPr="002D6840" w:rsidRDefault="00A54B6A" w:rsidP="00A54B6A">
      <w:pPr>
        <w:pStyle w:val="ConsPlusNormal"/>
        <w:widowControl/>
        <w:tabs>
          <w:tab w:val="left" w:pos="1418"/>
        </w:tabs>
        <w:ind w:firstLine="0"/>
        <w:jc w:val="center"/>
        <w:rPr>
          <w:rFonts w:ascii="Times New Roman" w:hAnsi="Times New Roman" w:cs="Times New Roman"/>
          <w:b/>
          <w:snapToGrid w:val="0"/>
          <w:sz w:val="24"/>
          <w:szCs w:val="24"/>
        </w:rPr>
      </w:pPr>
      <w:r w:rsidRPr="002D6840">
        <w:rPr>
          <w:rFonts w:ascii="Times New Roman" w:hAnsi="Times New Roman" w:cs="Times New Roman"/>
          <w:b/>
          <w:snapToGrid w:val="0"/>
          <w:sz w:val="24"/>
          <w:szCs w:val="24"/>
        </w:rPr>
        <w:t>Требования к оформлению и составлению</w:t>
      </w:r>
      <w:r w:rsidR="002D6840" w:rsidRPr="002D6840">
        <w:rPr>
          <w:rFonts w:ascii="Times New Roman" w:hAnsi="Times New Roman" w:cs="Times New Roman"/>
          <w:b/>
          <w:snapToGrid w:val="0"/>
          <w:sz w:val="24"/>
          <w:szCs w:val="24"/>
        </w:rPr>
        <w:t xml:space="preserve"> </w:t>
      </w:r>
      <w:r w:rsidRPr="002D6840">
        <w:rPr>
          <w:rFonts w:ascii="Times New Roman" w:hAnsi="Times New Roman" w:cs="Times New Roman"/>
          <w:b/>
          <w:snapToGrid w:val="0"/>
          <w:sz w:val="24"/>
          <w:szCs w:val="24"/>
        </w:rPr>
        <w:t xml:space="preserve">сметной документации </w:t>
      </w:r>
    </w:p>
    <w:p w:rsidR="00A54B6A" w:rsidRPr="002D6840" w:rsidRDefault="00A54B6A" w:rsidP="00A54B6A">
      <w:pPr>
        <w:pStyle w:val="ConsPlusNormal"/>
        <w:widowControl/>
        <w:tabs>
          <w:tab w:val="left" w:pos="900"/>
        </w:tabs>
        <w:ind w:left="1260" w:hanging="1080"/>
        <w:jc w:val="both"/>
        <w:rPr>
          <w:rFonts w:ascii="Times New Roman" w:hAnsi="Times New Roman" w:cs="Times New Roman"/>
          <w:b/>
          <w:snapToGrid w:val="0"/>
          <w:sz w:val="24"/>
          <w:szCs w:val="24"/>
        </w:rPr>
      </w:pP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u w:val="single"/>
        </w:rPr>
      </w:pPr>
      <w:r w:rsidRPr="002D6840">
        <w:rPr>
          <w:rFonts w:ascii="Times New Roman" w:hAnsi="Times New Roman" w:cs="Times New Roman"/>
          <w:snapToGrid w:val="0"/>
          <w:sz w:val="24"/>
          <w:szCs w:val="24"/>
        </w:rPr>
        <w:t>Настоящие требования разработаны для единого подхода к оформлению и составлению сметной документации на работы по реконструкции и техническому перевооружению.</w:t>
      </w:r>
    </w:p>
    <w:p w:rsidR="00A54B6A" w:rsidRPr="00381F84" w:rsidRDefault="00A54B6A" w:rsidP="00381F84">
      <w:pPr>
        <w:pStyle w:val="ConsPlusNormal"/>
        <w:widowControl/>
        <w:numPr>
          <w:ilvl w:val="0"/>
          <w:numId w:val="10"/>
        </w:numPr>
        <w:tabs>
          <w:tab w:val="clear" w:pos="720"/>
          <w:tab w:val="num" w:pos="1134"/>
        </w:tabs>
        <w:ind w:left="0" w:firstLine="567"/>
        <w:jc w:val="both"/>
        <w:rPr>
          <w:rFonts w:ascii="Times New Roman" w:hAnsi="Times New Roman" w:cs="Times New Roman"/>
          <w:sz w:val="24"/>
          <w:szCs w:val="24"/>
        </w:rPr>
      </w:pPr>
      <w:r w:rsidRPr="00381F84">
        <w:rPr>
          <w:rFonts w:ascii="Times New Roman" w:hAnsi="Times New Roman" w:cs="Times New Roman"/>
          <w:snapToGrid w:val="0"/>
          <w:sz w:val="24"/>
          <w:szCs w:val="24"/>
        </w:rPr>
        <w:t>Версия программного комплекса «Гранд-Смета» (далее – ПК</w:t>
      </w:r>
      <w:r w:rsidRPr="00381F84">
        <w:rPr>
          <w:rFonts w:ascii="Times New Roman" w:hAnsi="Times New Roman" w:cs="Times New Roman"/>
          <w:bCs/>
          <w:iCs/>
          <w:sz w:val="24"/>
          <w:szCs w:val="24"/>
        </w:rPr>
        <w:t> </w:t>
      </w:r>
      <w:r w:rsidRPr="00381F84">
        <w:rPr>
          <w:rFonts w:ascii="Times New Roman" w:hAnsi="Times New Roman" w:cs="Times New Roman"/>
          <w:snapToGrid w:val="0"/>
          <w:sz w:val="24"/>
          <w:szCs w:val="24"/>
        </w:rPr>
        <w:t xml:space="preserve">«Гранд-смета») </w:t>
      </w:r>
      <w:r w:rsidRPr="00381F84">
        <w:rPr>
          <w:rFonts w:ascii="Times New Roman" w:hAnsi="Times New Roman" w:cs="Times New Roman"/>
          <w:snapToGrid w:val="0"/>
          <w:sz w:val="24"/>
          <w:szCs w:val="24"/>
          <w:u w:val="single"/>
        </w:rPr>
        <w:t xml:space="preserve">должна быть не ниже </w:t>
      </w:r>
      <w:r w:rsidR="00E43A24">
        <w:rPr>
          <w:rFonts w:ascii="Times New Roman" w:hAnsi="Times New Roman" w:cs="Times New Roman"/>
          <w:snapToGrid w:val="0"/>
          <w:sz w:val="24"/>
          <w:szCs w:val="24"/>
          <w:u w:val="single"/>
        </w:rPr>
        <w:t>9</w:t>
      </w:r>
      <w:r w:rsidRPr="00381F84">
        <w:rPr>
          <w:rFonts w:ascii="Times New Roman" w:hAnsi="Times New Roman" w:cs="Times New Roman"/>
          <w:snapToGrid w:val="0"/>
          <w:sz w:val="24"/>
          <w:szCs w:val="24"/>
          <w:u w:val="single"/>
        </w:rPr>
        <w:t>.0</w:t>
      </w:r>
      <w:r w:rsidR="00381F84" w:rsidRPr="00381F84">
        <w:rPr>
          <w:rFonts w:ascii="Times New Roman" w:hAnsi="Times New Roman" w:cs="Times New Roman"/>
          <w:snapToGrid w:val="0"/>
          <w:sz w:val="24"/>
          <w:szCs w:val="24"/>
          <w:u w:val="single"/>
        </w:rPr>
        <w:t xml:space="preserve"> </w:t>
      </w:r>
      <w:r w:rsidR="00381F84" w:rsidRPr="00381F84">
        <w:rPr>
          <w:rFonts w:ascii="Times New Roman" w:hAnsi="Times New Roman" w:cs="Times New Roman"/>
          <w:sz w:val="24"/>
          <w:szCs w:val="24"/>
        </w:rPr>
        <w:t>или аналогичный программный комплекс для сметного расчёта, позволяющего выполнить смету с учетом всех ниже изложенных требований</w:t>
      </w:r>
      <w:r w:rsidRPr="00381F84">
        <w:rPr>
          <w:rFonts w:ascii="Times New Roman" w:hAnsi="Times New Roman" w:cs="Times New Roman"/>
          <w:sz w:val="24"/>
          <w:szCs w:val="24"/>
        </w:rPr>
        <w:t>.</w:t>
      </w:r>
    </w:p>
    <w:p w:rsidR="00B1368E" w:rsidRPr="00C006E9" w:rsidRDefault="00A54B6A" w:rsidP="00C006E9">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C006E9">
        <w:rPr>
          <w:rFonts w:ascii="Times New Roman" w:hAnsi="Times New Roman" w:cs="Times New Roman"/>
          <w:sz w:val="24"/>
          <w:szCs w:val="24"/>
        </w:rPr>
        <w:t>При составлении смет руководствоваться</w:t>
      </w:r>
      <w:r w:rsidR="001E6DF3" w:rsidRPr="00C006E9">
        <w:rPr>
          <w:rFonts w:ascii="Times New Roman" w:hAnsi="Times New Roman" w:cs="Times New Roman"/>
          <w:sz w:val="24"/>
          <w:szCs w:val="24"/>
        </w:rPr>
        <w:t xml:space="preserve"> действующими норматив</w:t>
      </w:r>
      <w:bookmarkStart w:id="0" w:name="_GoBack"/>
      <w:bookmarkEnd w:id="0"/>
      <w:r w:rsidR="001E6DF3" w:rsidRPr="00C006E9">
        <w:rPr>
          <w:rFonts w:ascii="Times New Roman" w:hAnsi="Times New Roman" w:cs="Times New Roman"/>
          <w:sz w:val="24"/>
          <w:szCs w:val="24"/>
        </w:rPr>
        <w:t xml:space="preserve">но-методическими документами, внесенными в Федеральный реестр сметных нормативов и локальным нормативным документом </w:t>
      </w:r>
      <w:r w:rsidR="00B1368E" w:rsidRPr="00C006E9">
        <w:rPr>
          <w:rFonts w:ascii="Times New Roman" w:hAnsi="Times New Roman" w:cs="Times New Roman"/>
          <w:sz w:val="24"/>
          <w:szCs w:val="24"/>
        </w:rPr>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Методические указания</w:t>
      </w:r>
      <w:r w:rsidR="00B1368E" w:rsidRPr="00C006E9">
        <w:rPr>
          <w:rFonts w:ascii="Times New Roman" w:hAnsi="Times New Roman" w:cs="Times New Roman"/>
          <w:snapToGrid w:val="0"/>
          <w:sz w:val="24"/>
          <w:szCs w:val="24"/>
        </w:rPr>
        <w:t>» (утв. Решением Правления ОАО «РАО Энергетические системы Востока» от 01.04.2014 № 10).</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z w:val="24"/>
          <w:szCs w:val="24"/>
        </w:rPr>
      </w:pPr>
      <w:r w:rsidRPr="002D6840">
        <w:rPr>
          <w:rFonts w:ascii="Times New Roman" w:hAnsi="Times New Roman" w:cs="Times New Roman"/>
          <w:snapToGrid w:val="0"/>
          <w:sz w:val="24"/>
          <w:szCs w:val="24"/>
        </w:rPr>
        <w:t>Локальные сметные расчеты составлять базисно-индексным методом расчета на основе действующих единичных расценок с применением Федеральной сметно-нормативной базы «ФЕР-</w:t>
      </w:r>
      <w:r w:rsidR="00E43A24">
        <w:rPr>
          <w:rFonts w:ascii="Times New Roman" w:hAnsi="Times New Roman" w:cs="Times New Roman"/>
          <w:snapToGrid w:val="0"/>
          <w:sz w:val="24"/>
          <w:szCs w:val="24"/>
        </w:rPr>
        <w:t>20</w:t>
      </w:r>
      <w:r w:rsidR="004E3901" w:rsidRPr="004E3901">
        <w:rPr>
          <w:rFonts w:ascii="Times New Roman" w:hAnsi="Times New Roman" w:cs="Times New Roman"/>
          <w:snapToGrid w:val="0"/>
          <w:sz w:val="24"/>
          <w:szCs w:val="24"/>
        </w:rPr>
        <w:t>17</w:t>
      </w:r>
      <w:r w:rsidRPr="002D6840">
        <w:rPr>
          <w:rFonts w:ascii="Times New Roman" w:hAnsi="Times New Roman" w:cs="Times New Roman"/>
          <w:snapToGrid w:val="0"/>
          <w:sz w:val="24"/>
          <w:szCs w:val="24"/>
        </w:rPr>
        <w:t>(с Изм.1-</w:t>
      </w:r>
      <w:r w:rsidR="004E3901" w:rsidRPr="004E3901">
        <w:rPr>
          <w:rFonts w:ascii="Times New Roman" w:hAnsi="Times New Roman" w:cs="Times New Roman"/>
          <w:snapToGrid w:val="0"/>
          <w:sz w:val="24"/>
          <w:szCs w:val="24"/>
        </w:rPr>
        <w:t>4</w:t>
      </w:r>
      <w:r w:rsidRPr="002D6840">
        <w:rPr>
          <w:rFonts w:ascii="Times New Roman" w:hAnsi="Times New Roman" w:cs="Times New Roman"/>
          <w:snapToGrid w:val="0"/>
          <w:sz w:val="24"/>
          <w:szCs w:val="24"/>
        </w:rPr>
        <w:t>), внесенной в Федеральный реестр сметных нормативов.</w:t>
      </w:r>
    </w:p>
    <w:p w:rsidR="00385AA9" w:rsidRDefault="00A54B6A" w:rsidP="00385AA9">
      <w:pPr>
        <w:pStyle w:val="ConsPlusNormal"/>
        <w:widowControl/>
        <w:tabs>
          <w:tab w:val="left" w:pos="993"/>
        </w:tabs>
        <w:ind w:firstLine="567"/>
        <w:jc w:val="both"/>
        <w:rPr>
          <w:rFonts w:ascii="Times New Roman" w:hAnsi="Times New Roman" w:cs="Times New Roman"/>
          <w:sz w:val="24"/>
          <w:szCs w:val="24"/>
        </w:rPr>
      </w:pPr>
      <w:r w:rsidRPr="002D6840">
        <w:rPr>
          <w:rFonts w:ascii="Times New Roman" w:hAnsi="Times New Roman" w:cs="Times New Roman"/>
          <w:sz w:val="24"/>
          <w:szCs w:val="24"/>
        </w:rPr>
        <w:t>В сметной документации для пересчета в текущие цены применять</w:t>
      </w:r>
      <w:r w:rsidR="009516AC">
        <w:rPr>
          <w:rFonts w:ascii="Times New Roman" w:hAnsi="Times New Roman" w:cs="Times New Roman"/>
          <w:sz w:val="24"/>
          <w:szCs w:val="24"/>
        </w:rPr>
        <w:t xml:space="preserve"> </w:t>
      </w:r>
      <w:r w:rsidR="00433206" w:rsidRPr="0026588C">
        <w:rPr>
          <w:rFonts w:ascii="Times New Roman" w:hAnsi="Times New Roman" w:cs="Times New Roman"/>
          <w:sz w:val="24"/>
          <w:szCs w:val="24"/>
        </w:rPr>
        <w:t>индексы,</w:t>
      </w:r>
      <w:r w:rsidR="009516AC" w:rsidRPr="0026588C">
        <w:rPr>
          <w:rFonts w:ascii="Times New Roman" w:hAnsi="Times New Roman" w:cs="Times New Roman"/>
          <w:sz w:val="24"/>
          <w:szCs w:val="24"/>
        </w:rPr>
        <w:t xml:space="preserve"> </w:t>
      </w:r>
      <w:r w:rsidR="00CE1755">
        <w:rPr>
          <w:rFonts w:ascii="Times New Roman" w:hAnsi="Times New Roman" w:cs="Times New Roman"/>
          <w:sz w:val="22"/>
          <w:szCs w:val="22"/>
        </w:rPr>
        <w:t xml:space="preserve"> </w:t>
      </w:r>
      <w:r w:rsidR="00CE1755" w:rsidRPr="000A20CD">
        <w:rPr>
          <w:rFonts w:ascii="Times New Roman" w:hAnsi="Times New Roman" w:cs="Times New Roman"/>
          <w:sz w:val="22"/>
          <w:szCs w:val="22"/>
          <w:u w:val="single"/>
        </w:rPr>
        <w:t>по статьям затрат по виду строительства</w:t>
      </w:r>
      <w:r w:rsidR="00CE1755" w:rsidRPr="000A20CD">
        <w:rPr>
          <w:rFonts w:ascii="Times New Roman" w:hAnsi="Times New Roman" w:cs="Times New Roman"/>
          <w:sz w:val="22"/>
          <w:szCs w:val="22"/>
        </w:rPr>
        <w:t>, публикуемые в Вестнике ценообразования и сметного нормирования</w:t>
      </w:r>
      <w:r w:rsidR="00385AA9" w:rsidRPr="00433206">
        <w:rPr>
          <w:rFonts w:ascii="Times New Roman" w:hAnsi="Times New Roman" w:cs="Times New Roman"/>
          <w:sz w:val="22"/>
          <w:szCs w:val="22"/>
        </w:rPr>
        <w:t>.</w:t>
      </w:r>
    </w:p>
    <w:p w:rsidR="007A4B41" w:rsidRPr="007A4B41" w:rsidRDefault="007A4B41" w:rsidP="001B6101">
      <w:pPr>
        <w:pStyle w:val="ConsPlusNormal"/>
        <w:widowControl/>
        <w:tabs>
          <w:tab w:val="left" w:pos="993"/>
        </w:tabs>
        <w:ind w:firstLine="567"/>
        <w:jc w:val="both"/>
        <w:rPr>
          <w:rFonts w:ascii="Times New Roman" w:hAnsi="Times New Roman" w:cs="Times New Roman"/>
          <w:sz w:val="24"/>
          <w:szCs w:val="24"/>
        </w:rPr>
      </w:pPr>
      <w:r w:rsidRPr="001B6101">
        <w:rPr>
          <w:rFonts w:ascii="Times New Roman" w:hAnsi="Times New Roman" w:cs="Times New Roman"/>
          <w:sz w:val="24"/>
          <w:szCs w:val="24"/>
        </w:rPr>
        <w:t>В случае выполнения работ в прогнозном уровне цен, соответствующем периоду действия договора</w:t>
      </w:r>
      <w:r w:rsidR="00375F06">
        <w:rPr>
          <w:rFonts w:ascii="Times New Roman" w:hAnsi="Times New Roman" w:cs="Times New Roman"/>
          <w:sz w:val="24"/>
          <w:szCs w:val="24"/>
        </w:rPr>
        <w:t>,</w:t>
      </w:r>
      <w:r w:rsidRPr="001B6101">
        <w:rPr>
          <w:rFonts w:ascii="Times New Roman" w:hAnsi="Times New Roman" w:cs="Times New Roman"/>
          <w:sz w:val="24"/>
          <w:szCs w:val="24"/>
        </w:rPr>
        <w:t xml:space="preserve"> допускается использовать прогнозные среднегодовые индексы-дефляторы по строке ИПЦ (индекс потребительских цен)</w:t>
      </w:r>
      <w:r w:rsidR="00375F06">
        <w:rPr>
          <w:rFonts w:ascii="Times New Roman" w:hAnsi="Times New Roman" w:cs="Times New Roman"/>
          <w:sz w:val="24"/>
          <w:szCs w:val="24"/>
        </w:rPr>
        <w:t>,</w:t>
      </w:r>
      <w:r w:rsidRPr="001B6101">
        <w:rPr>
          <w:rFonts w:ascii="Times New Roman" w:hAnsi="Times New Roman" w:cs="Times New Roman"/>
          <w:sz w:val="24"/>
          <w:szCs w:val="24"/>
        </w:rPr>
        <w:t xml:space="preserve"> опубликованные в прогнозе социально-экономического развития Российской Федерации на сайте Минэкономразвития России. Размер индекса-дефлятора принимается по среднегодовому значению сценария «базовый» раздела «Индекс потребительских цен» без разбивки по кварталам.</w:t>
      </w:r>
    </w:p>
    <w:p w:rsidR="00A54B6A" w:rsidRPr="002D6840" w:rsidRDefault="00A54B6A" w:rsidP="00A54B6A">
      <w:pPr>
        <w:pStyle w:val="ConsPlusNormal"/>
        <w:widowControl/>
        <w:numPr>
          <w:ilvl w:val="0"/>
          <w:numId w:val="10"/>
        </w:numPr>
        <w:tabs>
          <w:tab w:val="clear" w:pos="720"/>
          <w:tab w:val="num" w:pos="1134"/>
        </w:tabs>
        <w:ind w:left="0" w:firstLine="556"/>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Использование нормативов ценообразования, не зарегистрированных и не вошедших в Федеральный реестр сметных нормативов, </w:t>
      </w:r>
      <w:r w:rsidRPr="002D6840">
        <w:rPr>
          <w:rFonts w:ascii="Times New Roman" w:hAnsi="Times New Roman" w:cs="Times New Roman"/>
          <w:b/>
          <w:snapToGrid w:val="0"/>
          <w:sz w:val="24"/>
          <w:szCs w:val="24"/>
          <w:u w:val="single"/>
        </w:rPr>
        <w:t>не допускается</w:t>
      </w:r>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В случае отсутствия единичных расценок в действующей СНБ возможно определение сметной стоимости с применением сборников: «Единых норм и расценок на строительные, монтажные и ремонтно-строительные работы» (далее – </w:t>
      </w:r>
      <w:proofErr w:type="spellStart"/>
      <w:r w:rsidRPr="002D6840">
        <w:rPr>
          <w:rFonts w:ascii="Times New Roman" w:hAnsi="Times New Roman" w:cs="Times New Roman"/>
          <w:snapToGrid w:val="0"/>
          <w:sz w:val="24"/>
          <w:szCs w:val="24"/>
        </w:rPr>
        <w:t>ЕНиР</w:t>
      </w:r>
      <w:proofErr w:type="spellEnd"/>
      <w:r w:rsidRPr="002D6840">
        <w:rPr>
          <w:rFonts w:ascii="Times New Roman" w:hAnsi="Times New Roman" w:cs="Times New Roman"/>
          <w:snapToGrid w:val="0"/>
          <w:sz w:val="24"/>
          <w:szCs w:val="24"/>
        </w:rPr>
        <w:t xml:space="preserve">) и «Ведомственных норм и расценок на строительные, монтажные и ремонтно-строительные работы» (далее – </w:t>
      </w:r>
      <w:proofErr w:type="spellStart"/>
      <w:r w:rsidRPr="002D6840">
        <w:rPr>
          <w:rFonts w:ascii="Times New Roman" w:hAnsi="Times New Roman" w:cs="Times New Roman"/>
          <w:snapToGrid w:val="0"/>
          <w:sz w:val="24"/>
          <w:szCs w:val="24"/>
        </w:rPr>
        <w:t>ВНиР</w:t>
      </w:r>
      <w:proofErr w:type="spellEnd"/>
      <w:r w:rsidRPr="002D6840">
        <w:rPr>
          <w:rFonts w:ascii="Times New Roman" w:hAnsi="Times New Roman" w:cs="Times New Roman"/>
          <w:snapToGrid w:val="0"/>
          <w:sz w:val="24"/>
          <w:szCs w:val="24"/>
        </w:rPr>
        <w:t>).</w:t>
      </w:r>
    </w:p>
    <w:p w:rsidR="00A54B6A" w:rsidRPr="002D6840"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Уровень оплаты труда для </w:t>
      </w:r>
      <w:proofErr w:type="spellStart"/>
      <w:r w:rsidRPr="002D6840">
        <w:rPr>
          <w:rFonts w:ascii="Times New Roman" w:hAnsi="Times New Roman" w:cs="Times New Roman"/>
          <w:snapToGrid w:val="0"/>
          <w:sz w:val="24"/>
          <w:szCs w:val="24"/>
        </w:rPr>
        <w:t>ЕНиР</w:t>
      </w:r>
      <w:proofErr w:type="spellEnd"/>
      <w:r w:rsidRPr="002D6840">
        <w:rPr>
          <w:rFonts w:ascii="Times New Roman" w:hAnsi="Times New Roman" w:cs="Times New Roman"/>
          <w:snapToGrid w:val="0"/>
          <w:sz w:val="24"/>
          <w:szCs w:val="24"/>
        </w:rPr>
        <w:t xml:space="preserve"> и </w:t>
      </w:r>
      <w:proofErr w:type="spellStart"/>
      <w:r w:rsidRPr="002D6840">
        <w:rPr>
          <w:rFonts w:ascii="Times New Roman" w:hAnsi="Times New Roman" w:cs="Times New Roman"/>
          <w:snapToGrid w:val="0"/>
          <w:sz w:val="24"/>
          <w:szCs w:val="24"/>
        </w:rPr>
        <w:t>ВНиР</w:t>
      </w:r>
      <w:proofErr w:type="spellEnd"/>
      <w:r w:rsidRPr="002D6840">
        <w:rPr>
          <w:rFonts w:ascii="Times New Roman" w:hAnsi="Times New Roman" w:cs="Times New Roman"/>
          <w:snapToGrid w:val="0"/>
          <w:sz w:val="24"/>
          <w:szCs w:val="24"/>
        </w:rPr>
        <w:t xml:space="preserve"> определять в соответствии с тарифными ставками сборника «Показатели часовой оплаты труда» (далее - ТС 2001), внесенного в Федеральный реестр сметных нормативов.</w:t>
      </w:r>
    </w:p>
    <w:p w:rsidR="00A54B6A" w:rsidRPr="002D6840"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Нормы накладных расходов и сметной прибыли определять на основании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81-3</w:t>
      </w:r>
      <w:r w:rsidR="007A4B41">
        <w:rPr>
          <w:rFonts w:ascii="Times New Roman" w:hAnsi="Times New Roman" w:cs="Times New Roman"/>
          <w:snapToGrid w:val="0"/>
          <w:sz w:val="24"/>
          <w:szCs w:val="24"/>
        </w:rPr>
        <w:t>4</w:t>
      </w:r>
      <w:r w:rsidRPr="002D6840">
        <w:rPr>
          <w:rFonts w:ascii="Times New Roman" w:hAnsi="Times New Roman" w:cs="Times New Roman"/>
          <w:snapToGrid w:val="0"/>
          <w:sz w:val="24"/>
          <w:szCs w:val="24"/>
        </w:rPr>
        <w:t>.2004,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81-25.2004 в соответствии с письмами органа исполнительной власти, уполномоченного в области сметного нормирования и ценообразования в сфере градостроительной деятельности</w:t>
      </w:r>
      <w:r w:rsidR="006C1713">
        <w:rPr>
          <w:rFonts w:ascii="Times New Roman" w:hAnsi="Times New Roman" w:cs="Times New Roman"/>
          <w:snapToGrid w:val="0"/>
          <w:sz w:val="24"/>
          <w:szCs w:val="24"/>
        </w:rPr>
        <w:t>,</w:t>
      </w:r>
      <w:r w:rsidRPr="002D6840">
        <w:rPr>
          <w:rFonts w:ascii="Times New Roman" w:hAnsi="Times New Roman" w:cs="Times New Roman"/>
          <w:snapToGrid w:val="0"/>
          <w:sz w:val="24"/>
          <w:szCs w:val="24"/>
        </w:rPr>
        <w:t xml:space="preserve"> и дополнениями к ним.</w:t>
      </w:r>
    </w:p>
    <w:p w:rsidR="00A54B6A"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Коэффициенты, учитывающие условия производства работ, применять согласно общим положениям «Общей части» к </w:t>
      </w:r>
      <w:proofErr w:type="spellStart"/>
      <w:r w:rsidRPr="002D6840">
        <w:rPr>
          <w:rFonts w:ascii="Times New Roman" w:hAnsi="Times New Roman" w:cs="Times New Roman"/>
          <w:snapToGrid w:val="0"/>
          <w:sz w:val="24"/>
          <w:szCs w:val="24"/>
        </w:rPr>
        <w:t>ЕНиР</w:t>
      </w:r>
      <w:proofErr w:type="spellEnd"/>
      <w:r w:rsidRPr="002D6840">
        <w:rPr>
          <w:rFonts w:ascii="Times New Roman" w:hAnsi="Times New Roman" w:cs="Times New Roman"/>
          <w:snapToGrid w:val="0"/>
          <w:sz w:val="24"/>
          <w:szCs w:val="24"/>
        </w:rPr>
        <w:t xml:space="preserve"> и </w:t>
      </w:r>
      <w:proofErr w:type="spellStart"/>
      <w:r w:rsidRPr="002D6840">
        <w:rPr>
          <w:rFonts w:ascii="Times New Roman" w:hAnsi="Times New Roman" w:cs="Times New Roman"/>
          <w:snapToGrid w:val="0"/>
          <w:sz w:val="24"/>
          <w:szCs w:val="24"/>
        </w:rPr>
        <w:t>ВНиР</w:t>
      </w:r>
      <w:proofErr w:type="spellEnd"/>
      <w:r w:rsidRPr="002D6840">
        <w:rPr>
          <w:rFonts w:ascii="Times New Roman" w:hAnsi="Times New Roman" w:cs="Times New Roman"/>
          <w:snapToGrid w:val="0"/>
          <w:sz w:val="24"/>
          <w:szCs w:val="24"/>
        </w:rPr>
        <w:t>, утвержденным постановлением Госстроя СССР от 05.12.1986 №</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43/512/29-50.</w:t>
      </w:r>
    </w:p>
    <w:p w:rsidR="007A4B41" w:rsidRPr="002D6840" w:rsidRDefault="007A4B41" w:rsidP="007A4B41">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7A4B41">
        <w:rPr>
          <w:rFonts w:ascii="Times New Roman" w:hAnsi="Times New Roman"/>
          <w:snapToGrid w:val="0"/>
          <w:sz w:val="24"/>
          <w:szCs w:val="24"/>
        </w:rPr>
        <w:t>В случае изменения СНБ (выход новой редакции, уточнение норм и расценок) на момент составления сметной документации к договору (дополнительному соглашению)</w:t>
      </w:r>
      <w:r w:rsidR="00375F06">
        <w:rPr>
          <w:rFonts w:ascii="Times New Roman" w:hAnsi="Times New Roman"/>
          <w:snapToGrid w:val="0"/>
          <w:sz w:val="24"/>
          <w:szCs w:val="24"/>
        </w:rPr>
        <w:t>,</w:t>
      </w:r>
      <w:r w:rsidRPr="007A4B41">
        <w:rPr>
          <w:rFonts w:ascii="Times New Roman" w:hAnsi="Times New Roman"/>
          <w:snapToGrid w:val="0"/>
          <w:sz w:val="24"/>
          <w:szCs w:val="24"/>
        </w:rPr>
        <w:t xml:space="preserve"> составление сметной документации </w:t>
      </w:r>
      <w:r w:rsidRPr="007A4B41">
        <w:rPr>
          <w:rFonts w:ascii="Times New Roman" w:hAnsi="Times New Roman"/>
          <w:b/>
          <w:snapToGrid w:val="0"/>
          <w:sz w:val="24"/>
          <w:szCs w:val="24"/>
          <w:u w:val="single"/>
        </w:rPr>
        <w:t>на новые объемы</w:t>
      </w:r>
      <w:r w:rsidRPr="007A4B41">
        <w:rPr>
          <w:rFonts w:ascii="Times New Roman" w:hAnsi="Times New Roman"/>
          <w:snapToGrid w:val="0"/>
          <w:sz w:val="24"/>
          <w:szCs w:val="24"/>
        </w:rPr>
        <w:t xml:space="preserve"> работ выполняется согласно актуальным изменениям СНБ, при этом ранее выполненная сметная документация пересчету не подлежит.</w:t>
      </w:r>
    </w:p>
    <w:p w:rsidR="00A54B6A" w:rsidRPr="002D6840" w:rsidRDefault="00A54B6A" w:rsidP="00A54B6A">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Стоимость материально-технических ресурсов (далее – МТР), не учтенных в расценках, определять по сборнику ССЦ, утвержденному в установленном порядке и внесенному в Федеральный реестр сметных нормативов. Номенклатура принимаемых по сборнику МТР должна строго соответствовать номенклатуре, определенной проектом, «применительно» использование расценок сборника не допускается. При отсутствии необходимой номенклатуры МТР по сборнику допускается определять стоимость на основании прайс-листов в текущем уровне (в сметах в графе «обоснование» указывать «прайс-лист», во вкладке «Дополнительная информация. Примечания» ПК «Гранд-смета» указывать дополнительную информацию о ресурсе-поставщика/изготовителя, </w:t>
      </w:r>
      <w:r w:rsidRPr="002D6840">
        <w:rPr>
          <w:rFonts w:ascii="Times New Roman" w:hAnsi="Times New Roman"/>
          <w:snapToGrid w:val="0"/>
          <w:sz w:val="24"/>
          <w:szCs w:val="24"/>
        </w:rPr>
        <w:lastRenderedPageBreak/>
        <w:t xml:space="preserve">дату действия и т.д.), при этом цены не должны превышать средних цен по региону расположения </w:t>
      </w:r>
      <w:r w:rsidR="007A4B41">
        <w:rPr>
          <w:rFonts w:ascii="Times New Roman" w:hAnsi="Times New Roman"/>
          <w:snapToGrid w:val="0"/>
          <w:sz w:val="24"/>
          <w:szCs w:val="24"/>
        </w:rPr>
        <w:t>объекта</w:t>
      </w:r>
      <w:r w:rsidRPr="002D6840">
        <w:rPr>
          <w:rFonts w:ascii="Times New Roman" w:hAnsi="Times New Roman"/>
          <w:snapToGrid w:val="0"/>
          <w:sz w:val="24"/>
          <w:szCs w:val="24"/>
        </w:rPr>
        <w:t>.</w:t>
      </w:r>
    </w:p>
    <w:p w:rsidR="00A54B6A" w:rsidRPr="002D6840" w:rsidRDefault="00A54B6A" w:rsidP="00A54B6A">
      <w:pPr>
        <w:pStyle w:val="a3"/>
        <w:tabs>
          <w:tab w:val="left" w:pos="993"/>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При представлении сметной документации на экспертизу необходимо прикладывать все документы (прайсы, счета, коммерческие предложения, маркетинговый анализ и т.п.), подтверждающие стоимость МТР. Стоимость МТР, определенную по прайс-листам, указывать в Спецификации по форме </w:t>
      </w:r>
      <w:r w:rsidRPr="007A4B41">
        <w:rPr>
          <w:rFonts w:ascii="Times New Roman" w:hAnsi="Times New Roman"/>
          <w:snapToGrid w:val="0"/>
          <w:sz w:val="24"/>
          <w:szCs w:val="24"/>
          <w:u w:val="single"/>
        </w:rPr>
        <w:t>Приложения №</w:t>
      </w:r>
      <w:r w:rsidRPr="007A4B41">
        <w:rPr>
          <w:rFonts w:ascii="Times New Roman" w:hAnsi="Times New Roman"/>
          <w:bCs/>
          <w:iCs/>
          <w:sz w:val="24"/>
          <w:szCs w:val="24"/>
          <w:u w:val="single"/>
        </w:rPr>
        <w:t> </w:t>
      </w:r>
      <w:r w:rsidRPr="007A4B41">
        <w:rPr>
          <w:rFonts w:ascii="Times New Roman" w:hAnsi="Times New Roman"/>
          <w:snapToGrid w:val="0"/>
          <w:sz w:val="24"/>
          <w:szCs w:val="24"/>
          <w:u w:val="single"/>
        </w:rPr>
        <w:t>2</w:t>
      </w:r>
      <w:r w:rsidRPr="002D6840">
        <w:rPr>
          <w:rFonts w:ascii="Times New Roman" w:hAnsi="Times New Roman"/>
          <w:snapToGrid w:val="0"/>
          <w:sz w:val="24"/>
          <w:szCs w:val="24"/>
        </w:rPr>
        <w:t xml:space="preserve"> к настоящим требованиям.</w:t>
      </w:r>
    </w:p>
    <w:p w:rsidR="00A54B6A" w:rsidRPr="002D6840" w:rsidRDefault="00A54B6A" w:rsidP="00A54B6A">
      <w:pPr>
        <w:pStyle w:val="a3"/>
        <w:numPr>
          <w:ilvl w:val="0"/>
          <w:numId w:val="10"/>
        </w:numPr>
        <w:tabs>
          <w:tab w:val="clear" w:pos="720"/>
          <w:tab w:val="num"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При формировании сметной стоимости работ в случаях замены материала Заказчиком в ВОР (в случаях, когда стоимость материала определяется по прайс-листу поставщика и отсутствует в сборнике ССЦ), замену выполнять с учетом среднерыночной стоимости, расход материала учитывать в соответствии с паспортными данными. Данный подход применим, когда технология выполнения работ и их трудоемкость с использованием новых материалов не отличается от МТР, учтенных в расценках.</w:t>
      </w:r>
    </w:p>
    <w:p w:rsidR="007A4B41" w:rsidRDefault="007A4B41" w:rsidP="007A4B41">
      <w:pPr>
        <w:pStyle w:val="ConsPlusNormal"/>
        <w:numPr>
          <w:ilvl w:val="0"/>
          <w:numId w:val="10"/>
        </w:numPr>
        <w:tabs>
          <w:tab w:val="clear" w:pos="720"/>
          <w:tab w:val="num" w:pos="1134"/>
        </w:tabs>
        <w:ind w:left="0" w:firstLine="567"/>
        <w:jc w:val="both"/>
        <w:rPr>
          <w:rFonts w:ascii="Times New Roman" w:hAnsi="Times New Roman" w:cs="Times New Roman"/>
          <w:snapToGrid w:val="0"/>
          <w:sz w:val="24"/>
          <w:szCs w:val="24"/>
        </w:rPr>
      </w:pPr>
      <w:r w:rsidRPr="007A4B41">
        <w:rPr>
          <w:rFonts w:ascii="Times New Roman" w:hAnsi="Times New Roman" w:cs="Times New Roman"/>
          <w:snapToGrid w:val="0"/>
          <w:sz w:val="24"/>
          <w:szCs w:val="24"/>
        </w:rPr>
        <w:t>Транспортная составляющая сметной цены на материалы/оборудование определяется исходя из фактически сложившейся в регионе или расчетной (прогнозной) транспортной схемы поставки материалов/оборудования на основе транспортных схем, обоснованных ПОС. Затраты на перевозку материально-технических ресурсов и оборудования рекомендуется определять на 1 т массы брутто на основании калькуляций транспортных расходов по группам оборудования, при этом учитываются особенности определения затрат на провоз тяжеловесных грузов. При калькулировании стоимости транспортных расходов учитываются действующие тарифы на грузовые перевозки различными видами транспорта</w:t>
      </w:r>
      <w:r>
        <w:rPr>
          <w:rFonts w:ascii="Times New Roman" w:hAnsi="Times New Roman" w:cs="Times New Roman"/>
          <w:snapToGrid w:val="0"/>
          <w:sz w:val="24"/>
          <w:szCs w:val="24"/>
        </w:rPr>
        <w:t>.</w:t>
      </w:r>
    </w:p>
    <w:p w:rsidR="00A54B6A" w:rsidRPr="002D6840" w:rsidRDefault="00A54B6A" w:rsidP="00A54B6A">
      <w:pPr>
        <w:pStyle w:val="ConsPlusNorma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случае, если транспортировка осуществляется заказчиком самостоятельно (самовывоз), данный показатель не учитывается.</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использовании в сметах коэффициентов и лимитированных затрат указывать обоснование из технической части, вводных указаний сборников или других нормативных документов и приложений к ним.</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Поправочные коэффициенты из технической части к расценкам (например, на демонтаж или для учета особых условий выполнения работ) учитываются индивидуально для каждой позиции и в выходных формах при выгрузке в формат «</w:t>
      </w:r>
      <w:proofErr w:type="spellStart"/>
      <w:r w:rsidRPr="002D6840">
        <w:rPr>
          <w:rFonts w:ascii="Times New Roman" w:hAnsi="Times New Roman" w:cs="Times New Roman"/>
          <w:snapToGrid w:val="0"/>
          <w:sz w:val="24"/>
          <w:szCs w:val="24"/>
        </w:rPr>
        <w:t>Excel</w:t>
      </w:r>
      <w:proofErr w:type="spellEnd"/>
      <w:r w:rsidRPr="002D6840">
        <w:rPr>
          <w:rFonts w:ascii="Times New Roman" w:hAnsi="Times New Roman" w:cs="Times New Roman"/>
          <w:snapToGrid w:val="0"/>
          <w:sz w:val="24"/>
          <w:szCs w:val="24"/>
        </w:rPr>
        <w:t xml:space="preserve">» указываются </w:t>
      </w:r>
      <w:proofErr w:type="spellStart"/>
      <w:r w:rsidRPr="002D6840">
        <w:rPr>
          <w:rFonts w:ascii="Times New Roman" w:hAnsi="Times New Roman" w:cs="Times New Roman"/>
          <w:snapToGrid w:val="0"/>
          <w:sz w:val="24"/>
          <w:szCs w:val="24"/>
        </w:rPr>
        <w:t>попозиционно</w:t>
      </w:r>
      <w:proofErr w:type="spellEnd"/>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b/>
          <w:snapToGrid w:val="0"/>
          <w:sz w:val="24"/>
          <w:szCs w:val="24"/>
        </w:rPr>
      </w:pPr>
      <w:r w:rsidRPr="002D6840">
        <w:rPr>
          <w:rFonts w:ascii="Times New Roman" w:hAnsi="Times New Roman" w:cs="Times New Roman"/>
          <w:sz w:val="24"/>
          <w:szCs w:val="24"/>
        </w:rPr>
        <w:t xml:space="preserve">При составлении сметной документации на работы, выполняемые в рамках договора (дополнительного соглашения), работы, выполняемые в счет резерва средств на непредвиденные работы и затраты, работы по возведению временных зданий и сооружений, работы, объемы которых подлежат изменению (исключению/дополнению) необходимо руководствоваться </w:t>
      </w:r>
      <w:r w:rsidRPr="002D6840">
        <w:rPr>
          <w:rFonts w:ascii="Times New Roman" w:hAnsi="Times New Roman" w:cs="Times New Roman"/>
          <w:b/>
          <w:sz w:val="24"/>
          <w:szCs w:val="24"/>
        </w:rPr>
        <w:t xml:space="preserve">условиями ценообразования, учтенными в сметной документации к основному договору, в том числе: сметно-нормативная база, индексы перевода в текущие цены, </w:t>
      </w:r>
      <w:r w:rsidR="006872BA">
        <w:rPr>
          <w:rFonts w:ascii="Times New Roman" w:hAnsi="Times New Roman" w:cs="Times New Roman"/>
          <w:b/>
          <w:sz w:val="24"/>
          <w:szCs w:val="24"/>
        </w:rPr>
        <w:t xml:space="preserve"> понижающий </w:t>
      </w:r>
      <w:r w:rsidR="004E3901">
        <w:rPr>
          <w:rFonts w:ascii="Times New Roman" w:hAnsi="Times New Roman" w:cs="Times New Roman"/>
          <w:b/>
          <w:sz w:val="24"/>
          <w:szCs w:val="24"/>
        </w:rPr>
        <w:t>коэффициент</w:t>
      </w:r>
      <w:r w:rsidRPr="002D6840">
        <w:rPr>
          <w:rFonts w:ascii="Times New Roman" w:hAnsi="Times New Roman" w:cs="Times New Roman"/>
          <w:b/>
          <w:sz w:val="24"/>
          <w:szCs w:val="24"/>
        </w:rPr>
        <w:t>, индексы-дефляторы.</w:t>
      </w:r>
      <w:r w:rsidR="006E38FC">
        <w:rPr>
          <w:rFonts w:ascii="Times New Roman" w:hAnsi="Times New Roman" w:cs="Times New Roman"/>
          <w:b/>
          <w:sz w:val="24"/>
          <w:szCs w:val="24"/>
        </w:rPr>
        <w:t xml:space="preserve"> Затраты на временные здания и сооружения не учитывать.</w:t>
      </w:r>
    </w:p>
    <w:p w:rsidR="00A54B6A" w:rsidRPr="002D6840" w:rsidRDefault="00A54B6A" w:rsidP="00210262">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Резерв средств на непредвиденные работы и затраты определять в Технических требованиях и начислять в смете в процентах в размере, указанном в утвержденных Технических требованиях. Порядок расчета за непредвиденные работы и затраты оговаривать в договоре подря</w:t>
      </w:r>
      <w:r w:rsidRPr="00E56FB2">
        <w:rPr>
          <w:rFonts w:ascii="Times New Roman" w:hAnsi="Times New Roman" w:cs="Times New Roman"/>
          <w:snapToGrid w:val="0"/>
          <w:sz w:val="24"/>
          <w:szCs w:val="24"/>
        </w:rPr>
        <w:t>да</w:t>
      </w:r>
      <w:r w:rsidR="00210262" w:rsidRPr="00E56FB2">
        <w:rPr>
          <w:rFonts w:ascii="Times New Roman" w:hAnsi="Times New Roman" w:cs="Times New Roman"/>
          <w:snapToGrid w:val="0"/>
          <w:sz w:val="24"/>
          <w:szCs w:val="24"/>
        </w:rPr>
        <w:t xml:space="preserve"> (при учете резерва средств на непредвиденные расходы указать % в ТТ)</w:t>
      </w:r>
      <w:r w:rsidR="00375F06">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локальных сметах указывать величину накладных расходов по видам строительных, монтажных и пусконаладочных работ, на основании нормативных документов, внесенных в Федеральный реестр сметных нормативов.</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локальных сметах указывать величину сметной прибыли по видам строительных, монтажных и пусконаладочных работ, на основании нормативных документов, внесенных в Федеральный реестр сметных нормативов.</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Расчет стоимости пусконаладочных работ оформлять отдельной локальной сметой, составленной базисно-индексным методом по единичным расценкам на пусконаладочные работы, внесенным в Федеральный реестр сметных нормативов</w:t>
      </w:r>
      <w:r w:rsidR="00375F06">
        <w:rPr>
          <w:rFonts w:ascii="Times New Roman" w:hAnsi="Times New Roman" w:cs="Times New Roman"/>
          <w:snapToGrid w:val="0"/>
          <w:sz w:val="24"/>
          <w:szCs w:val="24"/>
        </w:rPr>
        <w:t>,</w:t>
      </w:r>
      <w:r w:rsidRPr="002D6840">
        <w:rPr>
          <w:rFonts w:ascii="Times New Roman" w:hAnsi="Times New Roman" w:cs="Times New Roman"/>
          <w:snapToGrid w:val="0"/>
          <w:sz w:val="24"/>
          <w:szCs w:val="24"/>
        </w:rPr>
        <w:t xml:space="preserve"> в текущих ценах.</w:t>
      </w:r>
    </w:p>
    <w:p w:rsidR="00A54B6A" w:rsidRPr="002D6840" w:rsidRDefault="00A54B6A" w:rsidP="00A54B6A">
      <w:pPr>
        <w:pStyle w:val="ConsPlusNormal"/>
        <w:tabs>
          <w:tab w:val="num" w:pos="1134"/>
        </w:tabs>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определении сметной стоимости полного комплекса пусконаладочных работ на основании п.4.102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81-35.2004 «Методика определения стоимости строительной продукции на территории Российской Федерации»:</w:t>
      </w:r>
    </w:p>
    <w:p w:rsidR="00A54B6A" w:rsidRPr="002D6840" w:rsidRDefault="00A54B6A" w:rsidP="00A54B6A">
      <w:pPr>
        <w:pStyle w:val="ConsPlusNormal"/>
        <w:numPr>
          <w:ilvl w:val="0"/>
          <w:numId w:val="8"/>
        </w:numPr>
        <w:tabs>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Затраты на проведение пусконаладочных работ «вхолостую», относятся к капитальным затратам (инвестиции) и включаются в Главу 9 «Прочие работы и затраты» (графы 7 и 8) сводного сметного расчета.</w:t>
      </w:r>
    </w:p>
    <w:p w:rsidR="00A54B6A" w:rsidRPr="002D6840" w:rsidRDefault="00A54B6A" w:rsidP="00A54B6A">
      <w:pPr>
        <w:pStyle w:val="ConsPlusNormal"/>
        <w:numPr>
          <w:ilvl w:val="0"/>
          <w:numId w:val="8"/>
        </w:numPr>
        <w:tabs>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lastRenderedPageBreak/>
        <w:t xml:space="preserve">Пусконаладочные работы «под нагрузкой», как затраты некапитального характера, в сметной документации не предусматриваются. Данные работы оформляются отдельными локальными сметами </w:t>
      </w:r>
      <w:r w:rsidR="001B6101">
        <w:rPr>
          <w:rFonts w:ascii="Times New Roman" w:hAnsi="Times New Roman" w:cs="Times New Roman"/>
          <w:snapToGrid w:val="0"/>
          <w:sz w:val="24"/>
          <w:szCs w:val="24"/>
        </w:rPr>
        <w:t>и включаются в сводную смету</w:t>
      </w:r>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необходимости учета командировочных расходов в сметной документации составляется расчет. Размер суточных командировочных расходов определить в соответствии с Федеральным законом от 24 июля 2007г. N</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216-ФЗ и с учетом норм, определяемых внутренним документом организации.</w:t>
      </w:r>
    </w:p>
    <w:p w:rsidR="00A54B6A" w:rsidRPr="002D6840" w:rsidRDefault="00A54B6A" w:rsidP="00A54B6A">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В локальных сметных расчетах построчные и итоговые суммы округлять </w:t>
      </w:r>
      <w:r w:rsidRPr="00835335">
        <w:rPr>
          <w:rFonts w:ascii="Times New Roman" w:hAnsi="Times New Roman"/>
          <w:b/>
          <w:snapToGrid w:val="0"/>
          <w:sz w:val="24"/>
          <w:szCs w:val="24"/>
          <w:u w:val="single"/>
        </w:rPr>
        <w:t>до целых рублей</w:t>
      </w:r>
      <w:r w:rsidRPr="002D6840">
        <w:rPr>
          <w:rFonts w:ascii="Times New Roman" w:hAnsi="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Выходные формы сметных расчетов должны соответствовать выходным шаблонам ПК</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«Гранд-Смета» для смет:</w:t>
      </w:r>
    </w:p>
    <w:p w:rsidR="00A54B6A" w:rsidRPr="002D6840" w:rsidRDefault="00A54B6A" w:rsidP="00A54B6A">
      <w:pPr>
        <w:pStyle w:val="ConsPlusNormal"/>
        <w:widowControl/>
        <w:numPr>
          <w:ilvl w:val="0"/>
          <w:numId w:val="7"/>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составленных по единичным расценкам базисно-индексным методом – «Полный локальный сметный расчет (полная форма; только в MS «</w:t>
      </w:r>
      <w:proofErr w:type="spellStart"/>
      <w:r w:rsidRPr="002D6840">
        <w:rPr>
          <w:rFonts w:ascii="Times New Roman" w:hAnsi="Times New Roman" w:cs="Times New Roman"/>
          <w:snapToGrid w:val="0"/>
          <w:sz w:val="24"/>
          <w:szCs w:val="24"/>
        </w:rPr>
        <w:t>Excel</w:t>
      </w:r>
      <w:proofErr w:type="spellEnd"/>
      <w:r w:rsidRPr="002D6840">
        <w:rPr>
          <w:rFonts w:ascii="Times New Roman" w:hAnsi="Times New Roman" w:cs="Times New Roman"/>
          <w:snapToGrid w:val="0"/>
          <w:sz w:val="24"/>
          <w:szCs w:val="24"/>
        </w:rPr>
        <w:t>»)», 17 граф;</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сметных расчетах при исключении и добавлении ресурсов (материалов) необходимо данные ресурсы относить в отдельную позицию, не допускается изменение внутри расценки.</w:t>
      </w:r>
    </w:p>
    <w:p w:rsidR="00A54B6A" w:rsidRPr="002D6840" w:rsidRDefault="00A54B6A" w:rsidP="00A54B6A">
      <w:pPr>
        <w:pStyle w:val="a3"/>
        <w:numPr>
          <w:ilvl w:val="0"/>
          <w:numId w:val="10"/>
        </w:numPr>
        <w:tabs>
          <w:tab w:val="clear" w:pos="720"/>
          <w:tab w:val="left" w:pos="1134"/>
        </w:tabs>
        <w:autoSpaceDE w:val="0"/>
        <w:autoSpaceDN w:val="0"/>
        <w:adjustRightInd w:val="0"/>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При наличии двух и более смет составлять ССР в текущем уровне цен (Приложение №</w:t>
      </w:r>
      <w:r w:rsidRPr="002D6840">
        <w:rPr>
          <w:rFonts w:ascii="Times New Roman" w:hAnsi="Times New Roman"/>
          <w:bCs/>
          <w:iCs/>
          <w:sz w:val="24"/>
          <w:szCs w:val="24"/>
        </w:rPr>
        <w:t> </w:t>
      </w:r>
      <w:r w:rsidRPr="002D6840">
        <w:rPr>
          <w:rFonts w:ascii="Times New Roman" w:hAnsi="Times New Roman"/>
          <w:snapToGrid w:val="0"/>
          <w:sz w:val="24"/>
          <w:szCs w:val="24"/>
        </w:rPr>
        <w:t>1 к Требованиям к оформлению и составлению ССР). Обязательными приложениями к ССР являются локальные сметы, подписанные инженером-сметчиком контрагента (подрядчика), с обязательным указанием должности, наименования организации, Ф.И.О. подписанта. Формат ССР выполнять по Образцу Приложения №</w:t>
      </w:r>
      <w:r w:rsidRPr="002D6840">
        <w:rPr>
          <w:rFonts w:ascii="Times New Roman" w:hAnsi="Times New Roman"/>
          <w:bCs/>
          <w:iCs/>
          <w:sz w:val="24"/>
          <w:szCs w:val="24"/>
        </w:rPr>
        <w:t> </w:t>
      </w:r>
      <w:r w:rsidRPr="002D6840">
        <w:rPr>
          <w:rFonts w:ascii="Times New Roman" w:hAnsi="Times New Roman"/>
          <w:snapToGrid w:val="0"/>
          <w:sz w:val="24"/>
          <w:szCs w:val="24"/>
        </w:rPr>
        <w:t>1.1 к Требованиям к оформлению и составлению ССР.</w:t>
      </w:r>
    </w:p>
    <w:p w:rsidR="00A54B6A" w:rsidRPr="002D6840" w:rsidRDefault="00A54B6A" w:rsidP="00A54B6A">
      <w:pPr>
        <w:pStyle w:val="a3"/>
        <w:numPr>
          <w:ilvl w:val="0"/>
          <w:numId w:val="10"/>
        </w:numPr>
        <w:tabs>
          <w:tab w:val="clear" w:pos="720"/>
          <w:tab w:val="left" w:pos="1134"/>
        </w:tabs>
        <w:autoSpaceDE w:val="0"/>
        <w:autoSpaceDN w:val="0"/>
        <w:adjustRightInd w:val="0"/>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Сметная документация должна быть представлена в двух вариантах:</w:t>
      </w:r>
    </w:p>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на бумажном носителе (количество указано в конкурсной документации);</w:t>
      </w:r>
    </w:p>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на электронном носителе (в формате «</w:t>
      </w:r>
      <w:r w:rsidRPr="002D6840">
        <w:rPr>
          <w:rFonts w:ascii="Times New Roman" w:hAnsi="Times New Roman" w:cs="Times New Roman"/>
          <w:snapToGrid w:val="0"/>
          <w:sz w:val="24"/>
          <w:szCs w:val="24"/>
          <w:lang w:val="en-US"/>
        </w:rPr>
        <w:t>xml</w:t>
      </w:r>
      <w:r w:rsidRPr="002D6840">
        <w:rPr>
          <w:rFonts w:ascii="Times New Roman" w:hAnsi="Times New Roman" w:cs="Times New Roman"/>
          <w:snapToGrid w:val="0"/>
          <w:sz w:val="24"/>
          <w:szCs w:val="24"/>
        </w:rPr>
        <w:t>» ПК «Гранд-Смета», «</w:t>
      </w:r>
      <w:proofErr w:type="spellStart"/>
      <w:r w:rsidRPr="002D6840">
        <w:rPr>
          <w:rFonts w:ascii="Times New Roman" w:hAnsi="Times New Roman" w:cs="Times New Roman"/>
          <w:snapToGrid w:val="0"/>
          <w:sz w:val="24"/>
          <w:szCs w:val="24"/>
        </w:rPr>
        <w:t>Excel</w:t>
      </w:r>
      <w:proofErr w:type="spellEnd"/>
      <w:r w:rsidRPr="002D6840">
        <w:rPr>
          <w:rFonts w:ascii="Times New Roman" w:hAnsi="Times New Roman" w:cs="Times New Roman"/>
          <w:snapToGrid w:val="0"/>
          <w:sz w:val="24"/>
          <w:szCs w:val="24"/>
        </w:rPr>
        <w:t>», «</w:t>
      </w:r>
      <w:r w:rsidRPr="002D6840">
        <w:rPr>
          <w:rFonts w:ascii="Times New Roman" w:hAnsi="Times New Roman" w:cs="Times New Roman"/>
          <w:snapToGrid w:val="0"/>
          <w:sz w:val="24"/>
          <w:szCs w:val="24"/>
          <w:lang w:val="en-US"/>
        </w:rPr>
        <w:t>pdf</w:t>
      </w:r>
      <w:r w:rsidRPr="002D6840">
        <w:rPr>
          <w:rFonts w:ascii="Times New Roman" w:hAnsi="Times New Roman" w:cs="Times New Roman"/>
          <w:snapToGrid w:val="0"/>
          <w:sz w:val="24"/>
          <w:szCs w:val="24"/>
        </w:rPr>
        <w:t>»), полностью соответствующему, бумажному варианту.</w:t>
      </w:r>
    </w:p>
    <w:p w:rsidR="00A54B6A" w:rsidRPr="002D6840" w:rsidRDefault="00A54B6A" w:rsidP="00A54B6A">
      <w:pPr>
        <w:pStyle w:val="ConsPlusNormal"/>
        <w:widowControl/>
        <w:tabs>
          <w:tab w:val="left" w:pos="1134"/>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Сметная документация в формате «</w:t>
      </w:r>
      <w:proofErr w:type="spellStart"/>
      <w:r w:rsidRPr="002D6840">
        <w:rPr>
          <w:rFonts w:ascii="Times New Roman" w:hAnsi="Times New Roman" w:cs="Times New Roman"/>
          <w:snapToGrid w:val="0"/>
          <w:sz w:val="24"/>
          <w:szCs w:val="24"/>
        </w:rPr>
        <w:t>Excel</w:t>
      </w:r>
      <w:proofErr w:type="spellEnd"/>
      <w:r w:rsidRPr="002D6840">
        <w:rPr>
          <w:rFonts w:ascii="Times New Roman" w:hAnsi="Times New Roman" w:cs="Times New Roman"/>
          <w:snapToGrid w:val="0"/>
          <w:sz w:val="24"/>
          <w:szCs w:val="24"/>
        </w:rPr>
        <w:t>» должна быть представлена в одном файле с внесением ССР, локальных сметных расчетов и иных расчетов на отдельные листы (вкладки) документа.</w:t>
      </w:r>
    </w:p>
    <w:p w:rsid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Итоги в выходных формах сметной документации, составленной по единичным расценкам базисно-индексным методом, должны состоять из следующих позиций:</w:t>
      </w:r>
    </w:p>
    <w:p w:rsidR="002D6840" w:rsidRDefault="002D6840">
      <w:pPr>
        <w:rPr>
          <w:rFonts w:ascii="Times New Roman" w:hAnsi="Times New Roman"/>
          <w:snapToGrid w:val="0"/>
          <w:sz w:val="24"/>
          <w:szCs w:val="24"/>
        </w:rPr>
      </w:pPr>
      <w:r>
        <w:rPr>
          <w:rFonts w:ascii="Times New Roman" w:hAnsi="Times New Roman"/>
          <w:snapToGrid w:val="0"/>
          <w:sz w:val="24"/>
          <w:szCs w:val="24"/>
        </w:rPr>
        <w:br w:type="page"/>
      </w:r>
    </w:p>
    <w:p w:rsidR="00A54B6A" w:rsidRPr="002D6840" w:rsidRDefault="00A54B6A" w:rsidP="00A54B6A">
      <w:pPr>
        <w:pStyle w:val="ConsPlusNormal"/>
        <w:widowControl/>
        <w:numPr>
          <w:ilvl w:val="0"/>
          <w:numId w:val="3"/>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b/>
          <w:snapToGrid w:val="0"/>
          <w:sz w:val="24"/>
          <w:szCs w:val="24"/>
        </w:rPr>
        <w:lastRenderedPageBreak/>
        <w:t>для разделов</w:t>
      </w:r>
      <w:r w:rsidRPr="002D6840">
        <w:rPr>
          <w:rFonts w:ascii="Times New Roman" w:hAnsi="Times New Roman" w:cs="Times New Roman"/>
          <w:snapToGrid w:val="0"/>
          <w:sz w:val="24"/>
          <w:szCs w:val="24"/>
        </w:rPr>
        <w:t>:</w:t>
      </w:r>
    </w:p>
    <w:tbl>
      <w:tblPr>
        <w:tblW w:w="9572" w:type="dxa"/>
        <w:tblInd w:w="93" w:type="dxa"/>
        <w:tblLook w:val="0000" w:firstRow="0" w:lastRow="0" w:firstColumn="0" w:lastColumn="0" w:noHBand="0" w:noVBand="0"/>
      </w:tblPr>
      <w:tblGrid>
        <w:gridCol w:w="6564"/>
        <w:gridCol w:w="1094"/>
        <w:gridCol w:w="1094"/>
        <w:gridCol w:w="820"/>
      </w:tblGrid>
      <w:tr w:rsidR="00A54B6A" w:rsidRPr="00200A91" w:rsidTr="002D6840">
        <w:trPr>
          <w:trHeight w:val="404"/>
        </w:trPr>
        <w:tc>
          <w:tcPr>
            <w:tcW w:w="6564"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разделам:</w:t>
            </w:r>
          </w:p>
        </w:tc>
        <w:tc>
          <w:tcPr>
            <w:tcW w:w="1094"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094"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820"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r>
      <w:tr w:rsidR="00A54B6A" w:rsidRPr="00200A91" w:rsidTr="002D6840">
        <w:trPr>
          <w:trHeight w:val="244"/>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разделу в ценах 2001г.</w:t>
            </w:r>
          </w:p>
        </w:tc>
      </w:tr>
      <w:tr w:rsidR="00A54B6A" w:rsidRPr="00200A91" w:rsidTr="002D6840">
        <w:trPr>
          <w:trHeight w:val="376"/>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разделу в текущих ценах</w:t>
            </w:r>
            <w:r w:rsidRPr="00200A91" w:rsidDel="00EA481F">
              <w:rPr>
                <w:rFonts w:ascii="Times New Roman" w:hAnsi="Times New Roman"/>
              </w:rPr>
              <w:t xml:space="preserve"> </w:t>
            </w:r>
            <w:r w:rsidRPr="00200A91">
              <w:rPr>
                <w:rFonts w:ascii="Times New Roman" w:hAnsi="Times New Roman"/>
              </w:rPr>
              <w:t>с учетом индексов пересчета  ОЗП=…….; ЭМ=……; ЗПМ=……; МАТ=…..  (Поз.      )</w:t>
            </w:r>
          </w:p>
        </w:tc>
      </w:tr>
      <w:tr w:rsidR="00A54B6A" w:rsidRPr="00200A91" w:rsidTr="002D6840">
        <w:trPr>
          <w:trHeight w:val="240"/>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Накладные расходы</w:t>
            </w:r>
          </w:p>
        </w:tc>
      </w:tr>
      <w:tr w:rsidR="00A54B6A" w:rsidRPr="00200A91" w:rsidTr="002D6840">
        <w:trPr>
          <w:trHeight w:val="291"/>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 </w:t>
            </w:r>
            <w:proofErr w:type="spellStart"/>
            <w:r w:rsidRPr="00200A91">
              <w:rPr>
                <w:rFonts w:ascii="Times New Roman" w:hAnsi="Times New Roman"/>
              </w:rPr>
              <w:t>справочно</w:t>
            </w:r>
            <w:proofErr w:type="spellEnd"/>
            <w:r w:rsidRPr="00200A91">
              <w:rPr>
                <w:rFonts w:ascii="Times New Roman" w:hAnsi="Times New Roman"/>
              </w:rPr>
              <w:t>:</w:t>
            </w:r>
          </w:p>
        </w:tc>
      </w:tr>
      <w:tr w:rsidR="00A54B6A" w:rsidRPr="00200A91" w:rsidTr="002D6840">
        <w:trPr>
          <w:trHeight w:val="225"/>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w:t>
            </w:r>
            <w:proofErr w:type="gramStart"/>
            <w:r w:rsidRPr="00200A91">
              <w:rPr>
                <w:rFonts w:ascii="Times New Roman" w:hAnsi="Times New Roman"/>
              </w:rPr>
              <w:t>…..</w:t>
            </w:r>
            <w:proofErr w:type="gramEnd"/>
            <w:r w:rsidRPr="00200A91">
              <w:rPr>
                <w:rFonts w:ascii="Times New Roman" w:hAnsi="Times New Roman"/>
              </w:rPr>
              <w:t>%… ФОТ (от         )  (Поз.       )</w:t>
            </w:r>
          </w:p>
        </w:tc>
      </w:tr>
      <w:tr w:rsidR="00A54B6A" w:rsidRPr="00200A91" w:rsidTr="002D6840">
        <w:trPr>
          <w:trHeight w:val="333"/>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Сметная прибыль</w:t>
            </w:r>
          </w:p>
        </w:tc>
      </w:tr>
      <w:tr w:rsidR="00A54B6A" w:rsidRPr="00200A91" w:rsidTr="002D6840">
        <w:trPr>
          <w:trHeight w:val="247"/>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 </w:t>
            </w:r>
            <w:proofErr w:type="spellStart"/>
            <w:r w:rsidRPr="00200A91">
              <w:rPr>
                <w:rFonts w:ascii="Times New Roman" w:hAnsi="Times New Roman"/>
              </w:rPr>
              <w:t>справочно</w:t>
            </w:r>
            <w:proofErr w:type="spellEnd"/>
            <w:r w:rsidRPr="00200A91">
              <w:rPr>
                <w:rFonts w:ascii="Times New Roman" w:hAnsi="Times New Roman"/>
              </w:rPr>
              <w:t>:</w:t>
            </w:r>
          </w:p>
        </w:tc>
      </w:tr>
      <w:tr w:rsidR="00A54B6A" w:rsidRPr="00200A91" w:rsidTr="002D6840">
        <w:trPr>
          <w:trHeight w:val="279"/>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w:t>
            </w:r>
            <w:proofErr w:type="gramStart"/>
            <w:r w:rsidRPr="00200A91">
              <w:rPr>
                <w:rFonts w:ascii="Times New Roman" w:hAnsi="Times New Roman"/>
              </w:rPr>
              <w:t>…..</w:t>
            </w:r>
            <w:proofErr w:type="gramEnd"/>
            <w:r w:rsidRPr="00200A91">
              <w:rPr>
                <w:rFonts w:ascii="Times New Roman" w:hAnsi="Times New Roman"/>
              </w:rPr>
              <w:t>% ФОТ (от      )  (Поз.   )</w:t>
            </w:r>
          </w:p>
        </w:tc>
      </w:tr>
      <w:tr w:rsidR="00A54B6A" w:rsidRPr="00200A91" w:rsidTr="002D6840">
        <w:trPr>
          <w:trHeight w:val="269"/>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w:t>
            </w:r>
            <w:proofErr w:type="gramStart"/>
            <w:r w:rsidRPr="00200A91">
              <w:rPr>
                <w:rFonts w:ascii="Times New Roman" w:hAnsi="Times New Roman"/>
              </w:rPr>
              <w:t>….</w:t>
            </w:r>
            <w:proofErr w:type="gramEnd"/>
            <w:r w:rsidRPr="00200A91">
              <w:rPr>
                <w:rFonts w:ascii="Times New Roman" w:hAnsi="Times New Roman"/>
              </w:rPr>
              <w:t>% ФОТ (от         )  (Поз.       )</w:t>
            </w:r>
          </w:p>
        </w:tc>
      </w:tr>
      <w:tr w:rsidR="00A54B6A" w:rsidRPr="00200A91" w:rsidTr="002D6840">
        <w:trPr>
          <w:trHeight w:val="333"/>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 xml:space="preserve">Итого по разделу 1 </w:t>
            </w:r>
          </w:p>
        </w:tc>
      </w:tr>
    </w:tbl>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2"/>
        </w:rPr>
      </w:pPr>
      <w:r w:rsidRPr="002D6840">
        <w:rPr>
          <w:rFonts w:ascii="Times New Roman" w:hAnsi="Times New Roman" w:cs="Times New Roman"/>
          <w:b/>
          <w:snapToGrid w:val="0"/>
          <w:sz w:val="24"/>
          <w:szCs w:val="22"/>
        </w:rPr>
        <w:t>для итогов по всей смете</w:t>
      </w:r>
      <w:r w:rsidRPr="002D6840">
        <w:rPr>
          <w:rFonts w:ascii="Times New Roman" w:hAnsi="Times New Roman" w:cs="Times New Roman"/>
          <w:snapToGrid w:val="0"/>
          <w:sz w:val="24"/>
          <w:szCs w:val="22"/>
        </w:rPr>
        <w:t>:</w:t>
      </w:r>
    </w:p>
    <w:tbl>
      <w:tblPr>
        <w:tblW w:w="9754" w:type="dxa"/>
        <w:tblInd w:w="93" w:type="dxa"/>
        <w:tblLook w:val="0000" w:firstRow="0" w:lastRow="0" w:firstColumn="0" w:lastColumn="0" w:noHBand="0" w:noVBand="0"/>
      </w:tblPr>
      <w:tblGrid>
        <w:gridCol w:w="5573"/>
        <w:gridCol w:w="1115"/>
        <w:gridCol w:w="1115"/>
        <w:gridCol w:w="1115"/>
        <w:gridCol w:w="836"/>
      </w:tblGrid>
      <w:tr w:rsidR="00A54B6A" w:rsidRPr="00200A91" w:rsidTr="002D6840">
        <w:trPr>
          <w:trHeight w:val="320"/>
        </w:trPr>
        <w:tc>
          <w:tcPr>
            <w:tcW w:w="5573"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смете:</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836"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r>
      <w:tr w:rsidR="00A54B6A" w:rsidRPr="00200A91" w:rsidTr="002D6840">
        <w:trPr>
          <w:trHeight w:val="271"/>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Итого прямые затраты по смете в ценах 2001г. </w:t>
            </w:r>
          </w:p>
        </w:tc>
      </w:tr>
      <w:tr w:rsidR="00A54B6A" w:rsidRPr="00200A91" w:rsidTr="002D6840">
        <w:trPr>
          <w:trHeight w:val="237"/>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смете в текущих ценах с учетом индексов пересчета в текущие цены…кв. ОЗП=….; ЭМ=….; ЗПМ=…; МАТ=…"</w:t>
            </w:r>
          </w:p>
        </w:tc>
      </w:tr>
      <w:tr w:rsidR="00A54B6A" w:rsidRPr="00200A91" w:rsidTr="002D6840">
        <w:trPr>
          <w:trHeight w:val="305"/>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Накладные расходы</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Сметная прибыль</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Итоги по смете:</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Итого</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Материалы</w:t>
            </w:r>
          </w:p>
        </w:tc>
      </w:tr>
      <w:tr w:rsidR="00A54B6A" w:rsidRPr="00200A91" w:rsidTr="002D6840">
        <w:trPr>
          <w:trHeight w:val="241"/>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Машины и механизмы</w:t>
            </w:r>
          </w:p>
        </w:tc>
      </w:tr>
      <w:tr w:rsidR="00A54B6A" w:rsidRPr="00200A91" w:rsidTr="002D6840">
        <w:trPr>
          <w:trHeight w:val="20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ФОТ</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Накладные расходы</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Сметная прибыль</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 xml:space="preserve">  ВСЕГО по смете</w:t>
            </w:r>
          </w:p>
        </w:tc>
      </w:tr>
    </w:tbl>
    <w:p w:rsidR="00A54B6A" w:rsidRPr="00200A91" w:rsidRDefault="00A54B6A" w:rsidP="00A54B6A">
      <w:pPr>
        <w:spacing w:line="240" w:lineRule="auto"/>
        <w:rPr>
          <w:rFonts w:ascii="Times New Roman" w:hAnsi="Times New Roman"/>
          <w:snapToGrid w:val="0"/>
        </w:rPr>
      </w:pPr>
      <w:r w:rsidRPr="00200A91">
        <w:rPr>
          <w:rFonts w:ascii="Times New Roman" w:hAnsi="Times New Roman"/>
          <w:snapToGrid w:val="0"/>
        </w:rPr>
        <w:br w:type="page"/>
      </w:r>
    </w:p>
    <w:p w:rsidR="00A54B6A" w:rsidRPr="00CE365A" w:rsidRDefault="00A54B6A" w:rsidP="00A54B6A">
      <w:pPr>
        <w:spacing w:after="0" w:line="240" w:lineRule="auto"/>
        <w:ind w:left="6373"/>
        <w:jc w:val="right"/>
        <w:rPr>
          <w:rFonts w:ascii="Times New Roman" w:hAnsi="Times New Roman"/>
          <w:color w:val="000000"/>
        </w:rPr>
      </w:pPr>
      <w:r w:rsidRPr="006E0945">
        <w:rPr>
          <w:rFonts w:ascii="Times New Roman" w:hAnsi="Times New Roman"/>
          <w:color w:val="000000"/>
        </w:rPr>
        <w:lastRenderedPageBreak/>
        <w:t>Приложение №</w:t>
      </w:r>
      <w:r w:rsidRPr="00CE365A">
        <w:rPr>
          <w:bCs/>
          <w:iCs/>
        </w:rPr>
        <w:t> </w:t>
      </w:r>
      <w:r w:rsidRPr="00CE365A">
        <w:rPr>
          <w:rFonts w:ascii="Times New Roman" w:hAnsi="Times New Roman"/>
          <w:color w:val="000000"/>
        </w:rPr>
        <w:t>1</w:t>
      </w:r>
    </w:p>
    <w:p w:rsidR="00A54B6A" w:rsidRDefault="00A54B6A" w:rsidP="00A54B6A">
      <w:pPr>
        <w:spacing w:after="0" w:line="240" w:lineRule="auto"/>
        <w:ind w:left="6373"/>
        <w:jc w:val="right"/>
        <w:rPr>
          <w:rFonts w:ascii="Times New Roman" w:hAnsi="Times New Roman"/>
          <w:color w:val="000000"/>
        </w:rPr>
      </w:pPr>
      <w:r w:rsidRPr="00CE365A">
        <w:rPr>
          <w:rFonts w:ascii="Times New Roman" w:hAnsi="Times New Roman"/>
          <w:color w:val="000000"/>
        </w:rPr>
        <w:t>к Требованиям к оформлению и</w:t>
      </w:r>
      <w:r w:rsidR="002D6840">
        <w:rPr>
          <w:rFonts w:ascii="Times New Roman" w:hAnsi="Times New Roman"/>
          <w:color w:val="000000"/>
        </w:rPr>
        <w:t xml:space="preserve"> </w:t>
      </w:r>
      <w:r w:rsidRPr="00863A06">
        <w:rPr>
          <w:rFonts w:ascii="Times New Roman" w:hAnsi="Times New Roman"/>
          <w:color w:val="000000"/>
        </w:rPr>
        <w:t>составлению сметной документации</w:t>
      </w:r>
    </w:p>
    <w:p w:rsidR="002D6840" w:rsidRPr="006E0945" w:rsidRDefault="002D6840" w:rsidP="00A54B6A">
      <w:pPr>
        <w:spacing w:after="0" w:line="240" w:lineRule="auto"/>
        <w:ind w:left="6373"/>
        <w:jc w:val="right"/>
        <w:rPr>
          <w:rFonts w:ascii="Times New Roman" w:hAnsi="Times New Roman"/>
          <w:b/>
          <w:u w:val="single"/>
        </w:rPr>
      </w:pPr>
    </w:p>
    <w:p w:rsidR="00A54B6A" w:rsidRPr="006E0945" w:rsidRDefault="00A54B6A" w:rsidP="00A54B6A">
      <w:pPr>
        <w:spacing w:after="0" w:line="240" w:lineRule="auto"/>
        <w:jc w:val="center"/>
        <w:rPr>
          <w:rFonts w:ascii="Times New Roman" w:hAnsi="Times New Roman"/>
          <w:b/>
        </w:rPr>
      </w:pPr>
    </w:p>
    <w:p w:rsidR="00A54B6A" w:rsidRPr="006E0945" w:rsidRDefault="00A54B6A" w:rsidP="00A54B6A">
      <w:pPr>
        <w:spacing w:after="0" w:line="240" w:lineRule="auto"/>
        <w:jc w:val="center"/>
        <w:rPr>
          <w:rFonts w:ascii="Times New Roman" w:hAnsi="Times New Roman"/>
          <w:b/>
        </w:rPr>
      </w:pPr>
      <w:r w:rsidRPr="006E0945">
        <w:rPr>
          <w:rFonts w:ascii="Times New Roman" w:hAnsi="Times New Roman"/>
          <w:b/>
        </w:rPr>
        <w:t>Требования к оформлению и составлению сводного сметного расчета</w:t>
      </w:r>
    </w:p>
    <w:p w:rsidR="00A54B6A" w:rsidRPr="006E0945" w:rsidRDefault="00A54B6A" w:rsidP="00A54B6A">
      <w:pPr>
        <w:pStyle w:val="ConsPlusNormal"/>
        <w:widowControl/>
        <w:ind w:firstLine="0"/>
        <w:jc w:val="both"/>
        <w:rPr>
          <w:rFonts w:ascii="Times New Roman" w:hAnsi="Times New Roman" w:cs="Times New Roman"/>
          <w:snapToGrid w:val="0"/>
          <w:sz w:val="22"/>
          <w:szCs w:val="22"/>
        </w:rPr>
      </w:pPr>
    </w:p>
    <w:p w:rsidR="00A54B6A" w:rsidRPr="006E0945" w:rsidRDefault="00A54B6A" w:rsidP="00A54B6A">
      <w:pPr>
        <w:pStyle w:val="ConsPlusNormal"/>
        <w:widowControl/>
        <w:ind w:firstLine="0"/>
        <w:jc w:val="both"/>
        <w:rPr>
          <w:rFonts w:ascii="Times New Roman" w:hAnsi="Times New Roman" w:cs="Times New Roman"/>
          <w:snapToGrid w:val="0"/>
          <w:sz w:val="22"/>
          <w:szCs w:val="22"/>
        </w:rPr>
      </w:pP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При наличии двух и более сметных расчетов составлять ССР в текущем уровне цен по форме Приложения № 1.1.</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В случае заключений дополнительных соглашений к договору (далее - д/с), ССР необходимо выполнять в накопительной форме с учетом локальных смет (далее - ЛС) к основному договору и ко всем заключенным д/с к нему. В итогах ССР (</w:t>
      </w:r>
      <w:proofErr w:type="spellStart"/>
      <w:r w:rsidRPr="00835335">
        <w:rPr>
          <w:rFonts w:ascii="Times New Roman" w:hAnsi="Times New Roman" w:cs="Times New Roman"/>
          <w:snapToGrid w:val="0"/>
          <w:sz w:val="24"/>
          <w:szCs w:val="24"/>
        </w:rPr>
        <w:t>справочно</w:t>
      </w:r>
      <w:proofErr w:type="spellEnd"/>
      <w:r w:rsidRPr="00835335">
        <w:rPr>
          <w:rFonts w:ascii="Times New Roman" w:hAnsi="Times New Roman" w:cs="Times New Roman"/>
          <w:snapToGrid w:val="0"/>
          <w:sz w:val="24"/>
          <w:szCs w:val="24"/>
        </w:rPr>
        <w:t>) указывать суммы изменения (уменьшения, увеличения) основного договора на основании заключения д/с, которые определяются как разница между суммой ССР очередного д/с и стоимостью основного договора. Форма ССР с учетом заключения д/с к договору приведена в Приложении № 1.2.</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ЛС являются неотъемлемой частью – приложениями к ССР. Нумерация приложений указывается по мере включения ЛС в ССР в накопительной форме - по порядку.</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Разнесение затрат (сумм ЛС) по графам и главам ССР осуществлять в соответствии с указаниями МДС 81-35.2004.</w:t>
      </w:r>
    </w:p>
    <w:p w:rsidR="00A54B6A" w:rsidRPr="00835335" w:rsidRDefault="00835335"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Pr>
          <w:rFonts w:ascii="Times New Roman" w:hAnsi="Times New Roman" w:cs="Times New Roman"/>
          <w:snapToGrid w:val="0"/>
          <w:sz w:val="24"/>
          <w:szCs w:val="24"/>
        </w:rPr>
        <w:t>В ССР</w:t>
      </w:r>
      <w:r w:rsidR="00A54B6A" w:rsidRPr="00835335">
        <w:rPr>
          <w:rFonts w:ascii="Times New Roman" w:hAnsi="Times New Roman" w:cs="Times New Roman"/>
          <w:snapToGrid w:val="0"/>
          <w:sz w:val="24"/>
          <w:szCs w:val="24"/>
        </w:rPr>
        <w:t xml:space="preserve"> построчные и итоговые суммы </w:t>
      </w:r>
      <w:r w:rsidR="00A54B6A" w:rsidRPr="00835335">
        <w:rPr>
          <w:rFonts w:ascii="Times New Roman" w:hAnsi="Times New Roman" w:cs="Times New Roman"/>
          <w:b/>
          <w:snapToGrid w:val="0"/>
          <w:sz w:val="24"/>
          <w:szCs w:val="24"/>
          <w:u w:val="single"/>
        </w:rPr>
        <w:t>округлять до целых рублей</w:t>
      </w:r>
      <w:r>
        <w:rPr>
          <w:rFonts w:ascii="Times New Roman" w:hAnsi="Times New Roman" w:cs="Times New Roman"/>
          <w:snapToGrid w:val="0"/>
          <w:sz w:val="24"/>
          <w:szCs w:val="24"/>
        </w:rPr>
        <w:t>.</w:t>
      </w:r>
    </w:p>
    <w:p w:rsidR="00A54B6A" w:rsidRPr="00CA5DAA" w:rsidRDefault="00A54B6A" w:rsidP="00A54B6A">
      <w:pPr>
        <w:spacing w:line="240" w:lineRule="auto"/>
        <w:rPr>
          <w:rFonts w:ascii="Times New Roman" w:hAnsi="Times New Roman"/>
          <w:snapToGrid w:val="0"/>
        </w:rPr>
      </w:pPr>
    </w:p>
    <w:p w:rsidR="00A54B6A" w:rsidRDefault="00A54B6A" w:rsidP="00A54B6A">
      <w:pPr>
        <w:pStyle w:val="ConsPlusNormal"/>
        <w:widowControl/>
        <w:ind w:firstLine="0"/>
        <w:jc w:val="both"/>
        <w:rPr>
          <w:rFonts w:ascii="Times New Roman" w:hAnsi="Times New Roman" w:cs="Times New Roman"/>
          <w:snapToGrid w:val="0"/>
          <w:sz w:val="28"/>
          <w:szCs w:val="28"/>
        </w:rPr>
        <w:sectPr w:rsidR="00A54B6A" w:rsidSect="00381F84">
          <w:footnotePr>
            <w:numRestart w:val="eachPage"/>
          </w:footnotePr>
          <w:pgSz w:w="11906" w:h="16838" w:code="9"/>
          <w:pgMar w:top="567" w:right="567" w:bottom="567" w:left="1134" w:header="709" w:footer="709" w:gutter="0"/>
          <w:cols w:space="708"/>
          <w:docGrid w:linePitch="360"/>
        </w:sectPr>
      </w:pPr>
    </w:p>
    <w:p w:rsidR="008C2A8B" w:rsidRDefault="00A54B6A" w:rsidP="008C2A8B">
      <w:pPr>
        <w:tabs>
          <w:tab w:val="left" w:pos="900"/>
        </w:tabs>
        <w:spacing w:after="0" w:line="240" w:lineRule="auto"/>
        <w:jc w:val="right"/>
        <w:rPr>
          <w:rFonts w:ascii="Times New Roman" w:hAnsi="Times New Roman"/>
          <w:sz w:val="24"/>
        </w:rPr>
      </w:pPr>
      <w:r w:rsidRPr="008C2A8B">
        <w:rPr>
          <w:rFonts w:ascii="Times New Roman" w:hAnsi="Times New Roman"/>
          <w:b/>
          <w:sz w:val="24"/>
        </w:rPr>
        <w:lastRenderedPageBreak/>
        <w:t xml:space="preserve">ОБРАЗЕЦ  </w:t>
      </w:r>
      <w:r w:rsidRPr="008C2A8B">
        <w:rPr>
          <w:rFonts w:ascii="Times New Roman" w:hAnsi="Times New Roman"/>
          <w:sz w:val="24"/>
        </w:rPr>
        <w:t xml:space="preserve">   </w:t>
      </w:r>
      <w:r w:rsidR="008C2A8B">
        <w:rPr>
          <w:rFonts w:ascii="Times New Roman" w:hAnsi="Times New Roman"/>
          <w:sz w:val="24"/>
        </w:rPr>
        <w:t xml:space="preserve">  </w:t>
      </w:r>
      <w:r w:rsidRPr="008C2A8B">
        <w:rPr>
          <w:rFonts w:ascii="Times New Roman" w:hAnsi="Times New Roman"/>
          <w:sz w:val="24"/>
        </w:rPr>
        <w:t xml:space="preserve">               </w:t>
      </w:r>
      <w:r w:rsidR="008C2A8B">
        <w:rPr>
          <w:rFonts w:ascii="Times New Roman" w:hAnsi="Times New Roman"/>
          <w:sz w:val="24"/>
        </w:rPr>
        <w:t xml:space="preserve">  </w:t>
      </w:r>
      <w:r w:rsidRPr="008C2A8B">
        <w:rPr>
          <w:rFonts w:ascii="Times New Roman" w:hAnsi="Times New Roman"/>
          <w:sz w:val="24"/>
        </w:rPr>
        <w:t xml:space="preserve">                                                                                                                                                                                Приложение №</w:t>
      </w:r>
      <w:r w:rsidRPr="008C2A8B">
        <w:rPr>
          <w:bCs/>
          <w:iCs/>
          <w:sz w:val="32"/>
          <w:szCs w:val="28"/>
        </w:rPr>
        <w:t> </w:t>
      </w:r>
      <w:r w:rsidRPr="008C2A8B">
        <w:rPr>
          <w:rFonts w:ascii="Times New Roman" w:hAnsi="Times New Roman"/>
          <w:sz w:val="24"/>
        </w:rPr>
        <w:t>1.1</w:t>
      </w:r>
    </w:p>
    <w:p w:rsidR="00A54B6A" w:rsidRPr="008C2A8B" w:rsidRDefault="00A54B6A" w:rsidP="008C2A8B">
      <w:pPr>
        <w:tabs>
          <w:tab w:val="left" w:pos="900"/>
        </w:tabs>
        <w:spacing w:after="0" w:line="240" w:lineRule="auto"/>
        <w:jc w:val="right"/>
        <w:rPr>
          <w:rFonts w:ascii="Times New Roman" w:hAnsi="Times New Roman"/>
          <w:sz w:val="24"/>
        </w:rPr>
      </w:pPr>
      <w:r w:rsidRPr="008C2A8B">
        <w:rPr>
          <w:rFonts w:ascii="Times New Roman" w:hAnsi="Times New Roman"/>
          <w:sz w:val="24"/>
        </w:rPr>
        <w:t>к Требованиям к оформлению и составлению сводного сметного расчета</w:t>
      </w:r>
    </w:p>
    <w:tbl>
      <w:tblPr>
        <w:tblW w:w="15769" w:type="dxa"/>
        <w:tblLook w:val="0000" w:firstRow="0" w:lastRow="0" w:firstColumn="0" w:lastColumn="0" w:noHBand="0" w:noVBand="0"/>
      </w:tblPr>
      <w:tblGrid>
        <w:gridCol w:w="675"/>
        <w:gridCol w:w="1713"/>
        <w:gridCol w:w="5267"/>
        <w:gridCol w:w="1737"/>
        <w:gridCol w:w="53"/>
        <w:gridCol w:w="1620"/>
        <w:gridCol w:w="1801"/>
        <w:gridCol w:w="1203"/>
        <w:gridCol w:w="1700"/>
      </w:tblGrid>
      <w:tr w:rsidR="008C2A8B" w:rsidRPr="008C2A8B" w:rsidTr="008C2A8B">
        <w:trPr>
          <w:trHeight w:val="300"/>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6324" w:type="dxa"/>
            <w:gridSpan w:val="4"/>
            <w:tcBorders>
              <w:top w:val="nil"/>
              <w:left w:val="nil"/>
              <w:bottom w:val="nil"/>
              <w:right w:val="nil"/>
            </w:tcBorders>
            <w:shd w:val="clear" w:color="auto" w:fill="auto"/>
            <w:noWrap/>
            <w:vAlign w:val="center"/>
          </w:tcPr>
          <w:p w:rsidR="008C2A8B" w:rsidRPr="008C2A8B" w:rsidRDefault="008C2A8B" w:rsidP="008C2A8B">
            <w:pPr>
              <w:spacing w:after="0" w:line="240" w:lineRule="auto"/>
              <w:ind w:left="1539"/>
              <w:rPr>
                <w:rFonts w:ascii="Times New Roman" w:hAnsi="Times New Roman"/>
              </w:rPr>
            </w:pPr>
            <w:r w:rsidRPr="008C2A8B">
              <w:rPr>
                <w:rFonts w:ascii="Times New Roman" w:hAnsi="Times New Roman"/>
              </w:rPr>
              <w:t>Приложение №_____</w:t>
            </w:r>
          </w:p>
          <w:p w:rsidR="008C2A8B" w:rsidRPr="008C2A8B" w:rsidRDefault="008C2A8B" w:rsidP="008C2A8B">
            <w:pPr>
              <w:spacing w:after="0" w:line="240" w:lineRule="auto"/>
              <w:ind w:left="1539"/>
              <w:rPr>
                <w:rFonts w:ascii="Times New Roman" w:hAnsi="Times New Roman"/>
              </w:rPr>
            </w:pPr>
            <w:r w:rsidRPr="008C2A8B">
              <w:rPr>
                <w:rFonts w:ascii="Times New Roman" w:hAnsi="Times New Roman"/>
              </w:rPr>
              <w:t>к договору №________от______</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4704"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8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300"/>
        </w:trPr>
        <w:tc>
          <w:tcPr>
            <w:tcW w:w="2388"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СОГЛАСОВАНО:</w:t>
            </w:r>
          </w:p>
        </w:tc>
        <w:tc>
          <w:tcPr>
            <w:tcW w:w="5267"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801" w:type="dxa"/>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УТВЕРЖДАЮ:</w:t>
            </w:r>
          </w:p>
        </w:tc>
        <w:tc>
          <w:tcPr>
            <w:tcW w:w="120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________________(Подрядчик)</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_________________(Заказчик)</w:t>
            </w: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 И.О.Ф.</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 xml:space="preserve">_________________И.О.Ф. </w:t>
            </w: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3004"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3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474" w:type="dxa"/>
            <w:gridSpan w:val="3"/>
            <w:tcBorders>
              <w:top w:val="nil"/>
              <w:left w:val="nil"/>
              <w:bottom w:val="nil"/>
              <w:right w:val="nil"/>
            </w:tcBorders>
            <w:shd w:val="clear" w:color="auto" w:fill="auto"/>
          </w:tcPr>
          <w:p w:rsidR="008C2A8B" w:rsidRPr="008C2A8B" w:rsidRDefault="008C2A8B" w:rsidP="008C2A8B">
            <w:pPr>
              <w:spacing w:after="0" w:line="240" w:lineRule="exact"/>
              <w:rPr>
                <w:rFonts w:ascii="Times New Roman" w:hAnsi="Times New Roman"/>
              </w:rPr>
            </w:pPr>
            <w:r w:rsidRPr="008C2A8B">
              <w:rPr>
                <w:rFonts w:ascii="Times New Roman" w:hAnsi="Times New Roman"/>
              </w:rPr>
              <w:t>Сводный сметный расчет в сумме:</w:t>
            </w: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700" w:type="dxa"/>
            <w:tcBorders>
              <w:top w:val="nil"/>
              <w:left w:val="nil"/>
              <w:bottom w:val="nil"/>
              <w:right w:val="nil"/>
            </w:tcBorders>
            <w:shd w:val="clear" w:color="auto" w:fill="auto"/>
            <w:noWrap/>
            <w:vAlign w:val="center"/>
          </w:tcPr>
          <w:p w:rsidR="008C2A8B" w:rsidRPr="008C2A8B" w:rsidRDefault="008C2A8B" w:rsidP="00254FBF">
            <w:pPr>
              <w:spacing w:after="0" w:line="240" w:lineRule="exact"/>
              <w:rPr>
                <w:rFonts w:ascii="Times New Roman" w:hAnsi="Times New Roman"/>
              </w:rPr>
            </w:pPr>
            <w:r w:rsidRPr="008C2A8B">
              <w:rPr>
                <w:rFonts w:ascii="Times New Roman" w:hAnsi="Times New Roman"/>
              </w:rPr>
              <w:t xml:space="preserve">руб. </w:t>
            </w:r>
            <w:r w:rsidR="00254FBF">
              <w:rPr>
                <w:rFonts w:ascii="Times New Roman" w:hAnsi="Times New Roman"/>
              </w:rPr>
              <w:t>без</w:t>
            </w:r>
            <w:r w:rsidRPr="008C2A8B">
              <w:rPr>
                <w:rFonts w:ascii="Times New Roman" w:hAnsi="Times New Roman"/>
              </w:rPr>
              <w:t xml:space="preserve"> НДС</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1681" w:type="dxa"/>
            <w:gridSpan w:val="6"/>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b/>
                <w:bCs/>
              </w:rPr>
              <w:t xml:space="preserve">СВОДНЫЙ СМЕТНЫЙ РАСЧЕТ </w:t>
            </w: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23"/>
        </w:trPr>
        <w:tc>
          <w:tcPr>
            <w:tcW w:w="15769" w:type="dxa"/>
            <w:gridSpan w:val="9"/>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u w:val="single"/>
              </w:rPr>
            </w:pPr>
            <w:r w:rsidRPr="008C2A8B">
              <w:rPr>
                <w:rFonts w:ascii="Times New Roman" w:hAnsi="Times New Roman"/>
                <w:bCs/>
                <w:u w:val="single"/>
              </w:rPr>
              <w:t>«_________________________________________________________».</w:t>
            </w:r>
            <w:r w:rsidRPr="008C2A8B">
              <w:rPr>
                <w:rFonts w:ascii="Times New Roman" w:hAnsi="Times New Roman"/>
                <w:u w:val="single"/>
              </w:rPr>
              <w:t> </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410"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r w:rsidRPr="008C2A8B">
              <w:rPr>
                <w:rFonts w:ascii="Times New Roman" w:hAnsi="Times New Roman"/>
                <w:i/>
                <w:iCs/>
              </w:rPr>
              <w:t>(наименование стройки)</w:t>
            </w: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620"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203"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2191" w:type="dxa"/>
            <w:gridSpan w:val="6"/>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Составлен в текущих ценах, соответствующих периоду выполнения работ по договору</w:t>
            </w: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 xml:space="preserve">№ </w:t>
            </w:r>
            <w:proofErr w:type="spellStart"/>
            <w:r w:rsidRPr="008C2A8B">
              <w:rPr>
                <w:rFonts w:ascii="Times New Roman" w:hAnsi="Times New Roman"/>
              </w:rPr>
              <w:t>пп</w:t>
            </w:r>
            <w:proofErr w:type="spellEnd"/>
          </w:p>
        </w:tc>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Номера сметных расчетов и смет</w:t>
            </w:r>
          </w:p>
        </w:tc>
        <w:tc>
          <w:tcPr>
            <w:tcW w:w="5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Наименование глав, объектов, работ и затрат</w:t>
            </w:r>
          </w:p>
        </w:tc>
        <w:tc>
          <w:tcPr>
            <w:tcW w:w="6414" w:type="dxa"/>
            <w:gridSpan w:val="5"/>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Сметная стоимость, руб.</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Общая сметная стоимость, руб.</w:t>
            </w:r>
          </w:p>
        </w:tc>
      </w:tr>
      <w:tr w:rsidR="008C2A8B" w:rsidRPr="008C2A8B" w:rsidTr="008C2A8B">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строительных работ</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монтажных работ</w:t>
            </w:r>
          </w:p>
        </w:tc>
        <w:tc>
          <w:tcPr>
            <w:tcW w:w="180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оборудования, мебели, инвентаря</w:t>
            </w:r>
          </w:p>
        </w:tc>
        <w:tc>
          <w:tcPr>
            <w:tcW w:w="1203"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прочих</w:t>
            </w: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620"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203"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322"/>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620"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203"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255"/>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5267"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62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5</w:t>
            </w: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20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70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8</w:t>
            </w:r>
          </w:p>
        </w:tc>
      </w:tr>
      <w:tr w:rsidR="008C2A8B" w:rsidRPr="008C2A8B" w:rsidTr="008C2A8B">
        <w:trPr>
          <w:trHeight w:val="255"/>
        </w:trPr>
        <w:tc>
          <w:tcPr>
            <w:tcW w:w="1576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b/>
                <w:bCs/>
              </w:rPr>
            </w:pPr>
          </w:p>
        </w:tc>
      </w:tr>
      <w:tr w:rsidR="008C2A8B" w:rsidRPr="008C2A8B" w:rsidTr="008C2A8B">
        <w:trPr>
          <w:trHeight w:val="249"/>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83"/>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tcBorders>
              <w:top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203" w:type="dxa"/>
            <w:tcBorders>
              <w:top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700" w:type="dxa"/>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5094" w:type="dxa"/>
            <w:gridSpan w:val="8"/>
            <w:shd w:val="clear" w:color="auto" w:fill="auto"/>
            <w:noWrap/>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Составил:                 /должность, организация/                                                /подпись/   /расшифровка подписи/</w:t>
            </w:r>
          </w:p>
        </w:tc>
      </w:tr>
      <w:tr w:rsidR="008C2A8B" w:rsidRPr="008C2A8B" w:rsidTr="008C2A8B">
        <w:trPr>
          <w:trHeight w:val="274"/>
        </w:trPr>
        <w:tc>
          <w:tcPr>
            <w:tcW w:w="675" w:type="dxa"/>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5094" w:type="dxa"/>
            <w:gridSpan w:val="8"/>
            <w:shd w:val="clear" w:color="auto" w:fill="auto"/>
            <w:noWrap/>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Проверил:               /должность, организация/                                                /подпись/   /расшифровка подписи/</w:t>
            </w:r>
          </w:p>
        </w:tc>
      </w:tr>
    </w:tbl>
    <w:p w:rsidR="008C2A8B" w:rsidRDefault="00A54B6A" w:rsidP="008C2A8B">
      <w:pPr>
        <w:tabs>
          <w:tab w:val="left" w:pos="900"/>
        </w:tabs>
        <w:spacing w:after="0" w:line="240" w:lineRule="auto"/>
        <w:rPr>
          <w:rFonts w:ascii="Times New Roman" w:hAnsi="Times New Roman"/>
          <w:snapToGrid w:val="0"/>
          <w:sz w:val="28"/>
          <w:szCs w:val="28"/>
        </w:rPr>
      </w:pPr>
      <w:r>
        <w:rPr>
          <w:rFonts w:ascii="Times New Roman" w:hAnsi="Times New Roman"/>
          <w:snapToGrid w:val="0"/>
          <w:sz w:val="28"/>
          <w:szCs w:val="28"/>
        </w:rPr>
        <w:br w:type="page"/>
      </w:r>
    </w:p>
    <w:p w:rsidR="008C2A8B" w:rsidRDefault="008C2A8B" w:rsidP="008C2A8B">
      <w:pPr>
        <w:tabs>
          <w:tab w:val="left" w:pos="900"/>
        </w:tabs>
        <w:spacing w:after="0" w:line="240" w:lineRule="auto"/>
        <w:jc w:val="right"/>
        <w:rPr>
          <w:rFonts w:ascii="Times New Roman" w:hAnsi="Times New Roman"/>
          <w:snapToGrid w:val="0"/>
          <w:sz w:val="28"/>
          <w:szCs w:val="28"/>
        </w:rPr>
      </w:pPr>
      <w:r w:rsidRPr="008C2A8B">
        <w:rPr>
          <w:rFonts w:ascii="Times New Roman" w:hAnsi="Times New Roman"/>
          <w:b/>
          <w:sz w:val="24"/>
        </w:rPr>
        <w:lastRenderedPageBreak/>
        <w:t xml:space="preserve">ОБРАЗЕЦ  </w:t>
      </w:r>
      <w:r w:rsidRPr="008C2A8B">
        <w:rPr>
          <w:rFonts w:ascii="Times New Roman" w:hAnsi="Times New Roman"/>
          <w:sz w:val="24"/>
        </w:rPr>
        <w:t xml:space="preserve">   </w:t>
      </w:r>
      <w:r>
        <w:rPr>
          <w:rFonts w:ascii="Times New Roman" w:hAnsi="Times New Roman"/>
          <w:sz w:val="24"/>
        </w:rPr>
        <w:t xml:space="preserve">  </w:t>
      </w:r>
      <w:r w:rsidRPr="008C2A8B">
        <w:rPr>
          <w:rFonts w:ascii="Times New Roman" w:hAnsi="Times New Roman"/>
          <w:sz w:val="24"/>
        </w:rPr>
        <w:t xml:space="preserve">               </w:t>
      </w:r>
      <w:r>
        <w:rPr>
          <w:rFonts w:ascii="Times New Roman" w:hAnsi="Times New Roman"/>
          <w:sz w:val="24"/>
        </w:rPr>
        <w:t xml:space="preserve">  </w:t>
      </w:r>
      <w:r w:rsidRPr="008C2A8B">
        <w:rPr>
          <w:rFonts w:ascii="Times New Roman" w:hAnsi="Times New Roman"/>
          <w:sz w:val="24"/>
        </w:rPr>
        <w:t xml:space="preserve">                                                                                                                                                                                Приложение №</w:t>
      </w:r>
      <w:r w:rsidRPr="008C2A8B">
        <w:rPr>
          <w:bCs/>
          <w:iCs/>
          <w:sz w:val="32"/>
          <w:szCs w:val="28"/>
        </w:rPr>
        <w:t> </w:t>
      </w:r>
      <w:r>
        <w:rPr>
          <w:rFonts w:ascii="Times New Roman" w:hAnsi="Times New Roman"/>
          <w:sz w:val="24"/>
        </w:rPr>
        <w:t>1.2</w:t>
      </w:r>
    </w:p>
    <w:p w:rsidR="00A54B6A" w:rsidRPr="00CE58C1" w:rsidRDefault="00A54B6A" w:rsidP="008C2A8B">
      <w:pPr>
        <w:tabs>
          <w:tab w:val="left" w:pos="900"/>
        </w:tabs>
        <w:spacing w:after="0" w:line="240" w:lineRule="auto"/>
        <w:jc w:val="right"/>
        <w:rPr>
          <w:rFonts w:ascii="Times New Roman" w:hAnsi="Times New Roman"/>
        </w:rPr>
      </w:pPr>
      <w:r w:rsidRPr="00CE58C1">
        <w:rPr>
          <w:rFonts w:ascii="Times New Roman" w:hAnsi="Times New Roman"/>
        </w:rPr>
        <w:t>к Требованиям к оформлению и составлению сводного сметного расчета</w:t>
      </w:r>
    </w:p>
    <w:tbl>
      <w:tblPr>
        <w:tblW w:w="15735" w:type="dxa"/>
        <w:tblLook w:val="0000" w:firstRow="0" w:lastRow="0" w:firstColumn="0" w:lastColumn="0" w:noHBand="0" w:noVBand="0"/>
      </w:tblPr>
      <w:tblGrid>
        <w:gridCol w:w="675"/>
        <w:gridCol w:w="1713"/>
        <w:gridCol w:w="5267"/>
        <w:gridCol w:w="1737"/>
        <w:gridCol w:w="53"/>
        <w:gridCol w:w="1471"/>
        <w:gridCol w:w="1801"/>
        <w:gridCol w:w="1168"/>
        <w:gridCol w:w="1850"/>
      </w:tblGrid>
      <w:tr w:rsidR="008C2A8B" w:rsidRPr="008C2A8B" w:rsidTr="00820748">
        <w:trPr>
          <w:trHeight w:val="300"/>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6290" w:type="dxa"/>
            <w:gridSpan w:val="4"/>
            <w:tcBorders>
              <w:top w:val="nil"/>
              <w:left w:val="nil"/>
              <w:bottom w:val="nil"/>
              <w:right w:val="nil"/>
            </w:tcBorders>
            <w:shd w:val="clear" w:color="auto" w:fill="auto"/>
            <w:noWrap/>
            <w:vAlign w:val="center"/>
          </w:tcPr>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Приложение №__</w:t>
            </w:r>
            <w:r>
              <w:rPr>
                <w:rFonts w:ascii="Times New Roman" w:hAnsi="Times New Roman"/>
              </w:rPr>
              <w:t>__</w:t>
            </w:r>
            <w:r w:rsidRPr="008C2A8B">
              <w:rPr>
                <w:rFonts w:ascii="Times New Roman" w:hAnsi="Times New Roman"/>
              </w:rPr>
              <w:t>___</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к дополнительному соглашению</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от ___________№_______</w:t>
            </w:r>
            <w:r w:rsidRPr="008C2A8B" w:rsidDel="00FE58A7">
              <w:rPr>
                <w:rFonts w:ascii="Times New Roman" w:hAnsi="Times New Roman"/>
              </w:rPr>
              <w:t xml:space="preserve"> </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к договору от___</w:t>
            </w:r>
            <w:r>
              <w:rPr>
                <w:rFonts w:ascii="Times New Roman" w:hAnsi="Times New Roman"/>
              </w:rPr>
              <w:t>____</w:t>
            </w:r>
            <w:r w:rsidRPr="008C2A8B">
              <w:rPr>
                <w:rFonts w:ascii="Times New Roman" w:hAnsi="Times New Roman"/>
              </w:rPr>
              <w:t>___№ ______</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300"/>
        </w:trPr>
        <w:tc>
          <w:tcPr>
            <w:tcW w:w="2388"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СОГЛАСОВАНО:</w:t>
            </w:r>
          </w:p>
        </w:tc>
        <w:tc>
          <w:tcPr>
            <w:tcW w:w="5267"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801" w:type="dxa"/>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УТВЕРЖДАЮ:</w:t>
            </w:r>
          </w:p>
        </w:tc>
        <w:tc>
          <w:tcPr>
            <w:tcW w:w="1168"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________________(Подрядчик)</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_________________(Заказчик)</w:t>
            </w: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 И.О.Ф.</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 xml:space="preserve">_________________И.О.Ф. </w:t>
            </w: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2969"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3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325" w:type="dxa"/>
            <w:gridSpan w:val="3"/>
            <w:tcBorders>
              <w:top w:val="nil"/>
              <w:left w:val="nil"/>
              <w:bottom w:val="nil"/>
              <w:right w:val="nil"/>
            </w:tcBorders>
            <w:shd w:val="clear" w:color="auto" w:fill="auto"/>
          </w:tcPr>
          <w:p w:rsidR="008C2A8B" w:rsidRPr="008C2A8B" w:rsidRDefault="008C2A8B" w:rsidP="008C2A8B">
            <w:pPr>
              <w:spacing w:after="0" w:line="240" w:lineRule="exact"/>
              <w:rPr>
                <w:rFonts w:ascii="Times New Roman" w:hAnsi="Times New Roman"/>
              </w:rPr>
            </w:pPr>
            <w:r w:rsidRPr="008C2A8B">
              <w:rPr>
                <w:rFonts w:ascii="Times New Roman" w:hAnsi="Times New Roman"/>
              </w:rPr>
              <w:t>Сводный сметный расчет в сумме:</w:t>
            </w: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850" w:type="dxa"/>
            <w:tcBorders>
              <w:top w:val="nil"/>
              <w:left w:val="nil"/>
              <w:bottom w:val="nil"/>
              <w:right w:val="nil"/>
            </w:tcBorders>
            <w:shd w:val="clear" w:color="auto" w:fill="auto"/>
            <w:noWrap/>
            <w:vAlign w:val="center"/>
          </w:tcPr>
          <w:p w:rsidR="008C2A8B" w:rsidRPr="008C2A8B" w:rsidRDefault="00254FBF" w:rsidP="008C2A8B">
            <w:pPr>
              <w:spacing w:after="0" w:line="240" w:lineRule="exact"/>
              <w:rPr>
                <w:rFonts w:ascii="Times New Roman" w:hAnsi="Times New Roman"/>
              </w:rPr>
            </w:pPr>
            <w:r>
              <w:rPr>
                <w:rFonts w:ascii="Times New Roman" w:hAnsi="Times New Roman"/>
              </w:rPr>
              <w:t>руб. без</w:t>
            </w:r>
            <w:r w:rsidR="008C2A8B" w:rsidRPr="008C2A8B">
              <w:rPr>
                <w:rFonts w:ascii="Times New Roman" w:hAnsi="Times New Roman"/>
              </w:rPr>
              <w:t xml:space="preserve"> НДС</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1497" w:type="dxa"/>
            <w:gridSpan w:val="6"/>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b/>
                <w:bCs/>
              </w:rPr>
              <w:t xml:space="preserve">СВОДНЫЙ СМЕТНЫЙ РАСЧЕТ </w:t>
            </w: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23"/>
        </w:trPr>
        <w:tc>
          <w:tcPr>
            <w:tcW w:w="15735" w:type="dxa"/>
            <w:gridSpan w:val="9"/>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u w:val="single"/>
              </w:rPr>
            </w:pPr>
            <w:r w:rsidRPr="008C2A8B">
              <w:rPr>
                <w:rFonts w:ascii="Times New Roman" w:hAnsi="Times New Roman"/>
                <w:bCs/>
                <w:u w:val="single"/>
              </w:rPr>
              <w:t>«____________</w:t>
            </w:r>
            <w:r>
              <w:rPr>
                <w:rFonts w:ascii="Times New Roman" w:hAnsi="Times New Roman"/>
                <w:bCs/>
                <w:u w:val="single"/>
              </w:rPr>
              <w:t>__</w:t>
            </w:r>
            <w:r w:rsidRPr="008C2A8B">
              <w:rPr>
                <w:rFonts w:ascii="Times New Roman" w:hAnsi="Times New Roman"/>
                <w:bCs/>
                <w:u w:val="single"/>
              </w:rPr>
              <w:t>__________________________________________»</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261"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r w:rsidRPr="008C2A8B">
              <w:rPr>
                <w:rFonts w:ascii="Times New Roman" w:hAnsi="Times New Roman"/>
                <w:i/>
                <w:iCs/>
              </w:rPr>
              <w:t>(наименование стройки)</w:t>
            </w: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168"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2042" w:type="dxa"/>
            <w:gridSpan w:val="6"/>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Составлен в текущих ценах, соответствующих периоду выполнения работ по договору</w:t>
            </w: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 xml:space="preserve">№ </w:t>
            </w:r>
            <w:proofErr w:type="spellStart"/>
            <w:r w:rsidRPr="008C2A8B">
              <w:rPr>
                <w:rFonts w:ascii="Times New Roman" w:hAnsi="Times New Roman"/>
              </w:rPr>
              <w:t>пп</w:t>
            </w:r>
            <w:proofErr w:type="spellEnd"/>
          </w:p>
        </w:tc>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Номера сметных расчетов и смет</w:t>
            </w:r>
          </w:p>
        </w:tc>
        <w:tc>
          <w:tcPr>
            <w:tcW w:w="5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Наименование глав, объектов, работ и затрат</w:t>
            </w:r>
          </w:p>
        </w:tc>
        <w:tc>
          <w:tcPr>
            <w:tcW w:w="6230" w:type="dxa"/>
            <w:gridSpan w:val="5"/>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Сметная стоимость, руб.</w:t>
            </w:r>
          </w:p>
        </w:tc>
        <w:tc>
          <w:tcPr>
            <w:tcW w:w="1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Общая сметная стоимость, руб.</w:t>
            </w:r>
          </w:p>
        </w:tc>
      </w:tr>
      <w:tr w:rsidR="008C2A8B" w:rsidRPr="008C2A8B" w:rsidTr="00820748">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строительных работ</w:t>
            </w:r>
          </w:p>
        </w:tc>
        <w:tc>
          <w:tcPr>
            <w:tcW w:w="147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монтажных работ</w:t>
            </w:r>
          </w:p>
        </w:tc>
        <w:tc>
          <w:tcPr>
            <w:tcW w:w="180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оборудования, мебели, инвентаря</w:t>
            </w:r>
          </w:p>
        </w:tc>
        <w:tc>
          <w:tcPr>
            <w:tcW w:w="1168"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прочих</w:t>
            </w: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47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168"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322"/>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47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168"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255"/>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5267"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5</w:t>
            </w: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8</w:t>
            </w:r>
          </w:p>
        </w:tc>
      </w:tr>
      <w:tr w:rsidR="008C2A8B" w:rsidRPr="008C2A8B" w:rsidTr="00820748">
        <w:trPr>
          <w:trHeight w:val="255"/>
        </w:trPr>
        <w:tc>
          <w:tcPr>
            <w:tcW w:w="1573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auto"/>
              <w:jc w:val="center"/>
              <w:rPr>
                <w:rFonts w:ascii="Times New Roman" w:hAnsi="Times New Roman"/>
                <w:bCs/>
              </w:rPr>
            </w:pPr>
            <w:r w:rsidRPr="008C2A8B">
              <w:rPr>
                <w:rFonts w:ascii="Times New Roman" w:hAnsi="Times New Roman"/>
                <w:bCs/>
              </w:rPr>
              <w:t>Сметы основного договора:</w:t>
            </w:r>
          </w:p>
        </w:tc>
      </w:tr>
      <w:tr w:rsidR="008C2A8B" w:rsidRPr="008C2A8B" w:rsidTr="00820748">
        <w:trPr>
          <w:trHeight w:val="6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сметам основного договора:</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Включить дополнительным соглашением№1:</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lastRenderedPageBreak/>
              <w:t>5</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включено дополнительным соглашением №1:</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Исключить дополнительным соглашением №2:</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исключено дополнительным соглашением №2:</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Включить дополнительным соглашением №2:</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8</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9</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включено дополнительным соглашением №2:</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главе……:</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главам:</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Всего по сводному сметному расчету:</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i/>
              </w:rPr>
            </w:pPr>
            <w:proofErr w:type="spellStart"/>
            <w:r w:rsidRPr="008C2A8B">
              <w:rPr>
                <w:rFonts w:ascii="Times New Roman" w:hAnsi="Times New Roman"/>
                <w:i/>
              </w:rPr>
              <w:t>Справочно</w:t>
            </w:r>
            <w:proofErr w:type="spellEnd"/>
            <w:r w:rsidRPr="008C2A8B">
              <w:rPr>
                <w:rFonts w:ascii="Times New Roman" w:hAnsi="Times New Roman"/>
                <w:i/>
              </w:rPr>
              <w:t>:</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44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i/>
              </w:rPr>
            </w:pPr>
            <w:r w:rsidRPr="008C2A8B">
              <w:rPr>
                <w:rFonts w:ascii="Times New Roman" w:hAnsi="Times New Roman"/>
                <w:i/>
              </w:rPr>
              <w:t>Сумма основного договора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847"/>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20748">
            <w:pPr>
              <w:spacing w:after="0" w:line="240" w:lineRule="auto"/>
              <w:rPr>
                <w:rFonts w:ascii="Times New Roman" w:hAnsi="Times New Roman"/>
                <w:i/>
              </w:rPr>
            </w:pPr>
            <w:r w:rsidRPr="008C2A8B">
              <w:rPr>
                <w:rFonts w:ascii="Times New Roman" w:hAnsi="Times New Roman"/>
                <w:i/>
              </w:rPr>
              <w:t>Сумма изменения (увеличения/уменьшения) основного договора на основании дополнительного соглашения №1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20748">
            <w:pPr>
              <w:spacing w:after="0" w:line="240" w:lineRule="auto"/>
              <w:rPr>
                <w:rFonts w:ascii="Times New Roman" w:hAnsi="Times New Roman"/>
                <w:i/>
              </w:rPr>
            </w:pPr>
            <w:r w:rsidRPr="008C2A8B">
              <w:rPr>
                <w:rFonts w:ascii="Times New Roman" w:hAnsi="Times New Roman"/>
                <w:i/>
              </w:rPr>
              <w:t>Сумма изменения (увеличения/уменьшения) основного договора на основании дополнительного соглашения №2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20748"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20748" w:rsidRPr="008C2A8B" w:rsidRDefault="00820748" w:rsidP="00796EC6">
            <w:pPr>
              <w:spacing w:after="0" w:line="240" w:lineRule="auto"/>
              <w:rPr>
                <w:rFonts w:ascii="Times New Roman" w:hAnsi="Times New Roman"/>
                <w:i/>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20748" w:rsidRPr="008C2A8B" w:rsidRDefault="00820748" w:rsidP="00820748">
            <w:pPr>
              <w:spacing w:after="0" w:line="240" w:lineRule="auto"/>
              <w:jc w:val="center"/>
              <w:rPr>
                <w:rFonts w:ascii="Times New Roman" w:hAnsi="Times New Roman"/>
              </w:rPr>
            </w:pPr>
          </w:p>
        </w:tc>
      </w:tr>
      <w:tr w:rsidR="00820748" w:rsidRPr="008C2A8B" w:rsidTr="00820748">
        <w:trPr>
          <w:trHeight w:val="274"/>
        </w:trPr>
        <w:tc>
          <w:tcPr>
            <w:tcW w:w="675" w:type="dxa"/>
            <w:shd w:val="clear" w:color="auto" w:fill="auto"/>
            <w:noWrap/>
            <w:vAlign w:val="center"/>
          </w:tcPr>
          <w:p w:rsidR="00820748" w:rsidRPr="008C2A8B" w:rsidRDefault="00820748" w:rsidP="00796EC6">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796EC6">
            <w:pPr>
              <w:spacing w:after="0" w:line="240" w:lineRule="auto"/>
              <w:rPr>
                <w:rFonts w:ascii="Times New Roman" w:hAnsi="Times New Roman"/>
              </w:rPr>
            </w:pPr>
          </w:p>
        </w:tc>
      </w:tr>
      <w:tr w:rsidR="00820748" w:rsidRPr="008C2A8B" w:rsidTr="00820748">
        <w:trPr>
          <w:trHeight w:val="274"/>
        </w:trPr>
        <w:tc>
          <w:tcPr>
            <w:tcW w:w="675" w:type="dxa"/>
            <w:shd w:val="clear" w:color="auto" w:fill="auto"/>
            <w:noWrap/>
            <w:vAlign w:val="center"/>
          </w:tcPr>
          <w:p w:rsidR="00820748" w:rsidRPr="008C2A8B" w:rsidRDefault="00820748" w:rsidP="00820748">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820748">
            <w:pPr>
              <w:spacing w:after="0" w:line="240" w:lineRule="auto"/>
              <w:rPr>
                <w:rFonts w:ascii="Times New Roman" w:hAnsi="Times New Roman"/>
              </w:rPr>
            </w:pPr>
            <w:r w:rsidRPr="008C2A8B">
              <w:rPr>
                <w:rFonts w:ascii="Times New Roman" w:hAnsi="Times New Roman"/>
              </w:rPr>
              <w:t>Составил:                 /должность, организация/                                                /подпись/   /расшифровка подписи/</w:t>
            </w:r>
          </w:p>
        </w:tc>
      </w:tr>
      <w:tr w:rsidR="00820748" w:rsidRPr="008C2A8B" w:rsidTr="00820748">
        <w:trPr>
          <w:trHeight w:val="274"/>
        </w:trPr>
        <w:tc>
          <w:tcPr>
            <w:tcW w:w="675" w:type="dxa"/>
            <w:shd w:val="clear" w:color="auto" w:fill="auto"/>
            <w:noWrap/>
            <w:vAlign w:val="center"/>
          </w:tcPr>
          <w:p w:rsidR="00820748" w:rsidRPr="008C2A8B" w:rsidRDefault="00820748" w:rsidP="00820748">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820748">
            <w:pPr>
              <w:spacing w:after="0" w:line="240" w:lineRule="auto"/>
              <w:rPr>
                <w:rFonts w:ascii="Times New Roman" w:hAnsi="Times New Roman"/>
              </w:rPr>
            </w:pPr>
            <w:r w:rsidRPr="008C2A8B">
              <w:rPr>
                <w:rFonts w:ascii="Times New Roman" w:hAnsi="Times New Roman"/>
              </w:rPr>
              <w:t>Проверил:               /должность, организация/                                                /подпись/   /расшифровка подписи/</w:t>
            </w:r>
          </w:p>
        </w:tc>
      </w:tr>
    </w:tbl>
    <w:p w:rsidR="008C2A8B" w:rsidRDefault="008C2A8B" w:rsidP="008C2A8B">
      <w:pPr>
        <w:pStyle w:val="ConsPlusNormal"/>
        <w:widowControl/>
        <w:ind w:firstLine="0"/>
        <w:jc w:val="both"/>
        <w:rPr>
          <w:rFonts w:ascii="Times New Roman" w:hAnsi="Times New Roman" w:cs="Times New Roman"/>
          <w:snapToGrid w:val="0"/>
          <w:sz w:val="24"/>
          <w:szCs w:val="28"/>
        </w:rPr>
      </w:pPr>
    </w:p>
    <w:p w:rsidR="00820748" w:rsidRDefault="00820748">
      <w:pPr>
        <w:rPr>
          <w:rFonts w:ascii="Times New Roman" w:hAnsi="Times New Roman"/>
          <w:snapToGrid w:val="0"/>
          <w:sz w:val="24"/>
          <w:szCs w:val="28"/>
        </w:rPr>
      </w:pPr>
      <w:r>
        <w:rPr>
          <w:rFonts w:ascii="Times New Roman" w:hAnsi="Times New Roman"/>
          <w:snapToGrid w:val="0"/>
          <w:sz w:val="24"/>
          <w:szCs w:val="28"/>
        </w:rPr>
        <w:br w:type="page"/>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lastRenderedPageBreak/>
        <w:t>Приложение № 2</w:t>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t>к Требованиям к оформлению</w:t>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t xml:space="preserve"> и составлению сметной документации</w:t>
      </w:r>
    </w:p>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jc w:val="center"/>
        <w:rPr>
          <w:rFonts w:ascii="Times New Roman" w:hAnsi="Times New Roman"/>
          <w:b/>
          <w:sz w:val="24"/>
          <w:szCs w:val="24"/>
        </w:rPr>
      </w:pPr>
      <w:r w:rsidRPr="00820748">
        <w:rPr>
          <w:rFonts w:ascii="Times New Roman" w:hAnsi="Times New Roman"/>
          <w:b/>
          <w:sz w:val="24"/>
          <w:szCs w:val="24"/>
        </w:rPr>
        <w:t>Спецификация поставляемого оборудования и материалов, неучтенные ценником</w:t>
      </w:r>
    </w:p>
    <w:p w:rsidR="00820748" w:rsidRPr="00820748" w:rsidRDefault="00820748" w:rsidP="00820748">
      <w:pPr>
        <w:spacing w:after="0" w:line="240" w:lineRule="auto"/>
        <w:rPr>
          <w:rFonts w:ascii="Times New Roman" w:hAnsi="Times New Roman"/>
          <w:sz w:val="24"/>
          <w:szCs w:val="24"/>
        </w:rPr>
      </w:pPr>
    </w:p>
    <w:tbl>
      <w:tblPr>
        <w:tblW w:w="15304" w:type="dxa"/>
        <w:jc w:val="center"/>
        <w:tblLayout w:type="fixed"/>
        <w:tblLook w:val="04A0" w:firstRow="1" w:lastRow="0" w:firstColumn="1" w:lastColumn="0" w:noHBand="0" w:noVBand="1"/>
      </w:tblPr>
      <w:tblGrid>
        <w:gridCol w:w="421"/>
        <w:gridCol w:w="2126"/>
        <w:gridCol w:w="709"/>
        <w:gridCol w:w="1074"/>
        <w:gridCol w:w="1478"/>
        <w:gridCol w:w="960"/>
        <w:gridCol w:w="1379"/>
        <w:gridCol w:w="960"/>
        <w:gridCol w:w="1379"/>
        <w:gridCol w:w="1020"/>
        <w:gridCol w:w="1531"/>
        <w:gridCol w:w="850"/>
        <w:gridCol w:w="1417"/>
      </w:tblGrid>
      <w:tr w:rsidR="001B6101" w:rsidRPr="00820748" w:rsidTr="00820748">
        <w:trPr>
          <w:trHeight w:val="825"/>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748" w:rsidRPr="00820748" w:rsidRDefault="00820748" w:rsidP="00820748">
            <w:pPr>
              <w:tabs>
                <w:tab w:val="left" w:pos="171"/>
              </w:tabs>
              <w:spacing w:after="0" w:line="240" w:lineRule="auto"/>
              <w:ind w:left="-113" w:right="-167"/>
              <w:jc w:val="center"/>
              <w:rPr>
                <w:rFonts w:ascii="Times New Roman" w:hAnsi="Times New Roman"/>
                <w:b/>
                <w:bCs/>
                <w:sz w:val="20"/>
                <w:szCs w:val="20"/>
              </w:rPr>
            </w:pPr>
            <w:r w:rsidRPr="00820748">
              <w:rPr>
                <w:rFonts w:ascii="Times New Roman" w:hAnsi="Times New Roman"/>
                <w:b/>
                <w:bCs/>
                <w:sz w:val="20"/>
                <w:szCs w:val="20"/>
              </w:rPr>
              <w:t>№ п/п</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Наименование материала</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ind w:left="-108" w:right="-108"/>
              <w:jc w:val="center"/>
              <w:rPr>
                <w:rFonts w:ascii="Times New Roman" w:hAnsi="Times New Roman"/>
                <w:b/>
                <w:bCs/>
                <w:sz w:val="20"/>
                <w:szCs w:val="20"/>
              </w:rPr>
            </w:pPr>
            <w:r w:rsidRPr="00820748">
              <w:rPr>
                <w:rFonts w:ascii="Times New Roman" w:hAnsi="Times New Roman"/>
                <w:b/>
                <w:bCs/>
                <w:sz w:val="20"/>
                <w:szCs w:val="20"/>
              </w:rPr>
              <w:t>Ед. изм.</w:t>
            </w:r>
          </w:p>
        </w:tc>
        <w:tc>
          <w:tcPr>
            <w:tcW w:w="1074"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478"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531" w:type="dxa"/>
            <w:tcBorders>
              <w:top w:val="single" w:sz="4" w:space="0" w:color="auto"/>
              <w:left w:val="nil"/>
              <w:bottom w:val="single" w:sz="4" w:space="0" w:color="auto"/>
              <w:right w:val="single" w:sz="4" w:space="0" w:color="auto"/>
            </w:tcBorders>
            <w:shd w:val="clear" w:color="000000" w:fill="FFFFFF"/>
            <w:noWrap/>
            <w:vAlign w:val="center"/>
            <w:hideMark/>
          </w:tcPr>
          <w:p w:rsidR="00820748" w:rsidRPr="00820748" w:rsidRDefault="00820748" w:rsidP="00820748">
            <w:pPr>
              <w:spacing w:after="0" w:line="240" w:lineRule="auto"/>
              <w:jc w:val="center"/>
              <w:rPr>
                <w:rFonts w:ascii="Times New Roman" w:hAnsi="Times New Roman"/>
                <w:b/>
                <w:bCs/>
                <w:sz w:val="20"/>
                <w:szCs w:val="20"/>
              </w:rPr>
            </w:pPr>
            <w:proofErr w:type="spellStart"/>
            <w:r w:rsidRPr="00820748">
              <w:rPr>
                <w:rFonts w:ascii="Times New Roman" w:hAnsi="Times New Roman"/>
                <w:b/>
                <w:bCs/>
                <w:sz w:val="20"/>
                <w:szCs w:val="20"/>
              </w:rPr>
              <w:t>Среднерыноч</w:t>
            </w:r>
            <w:r w:rsidRPr="00820748">
              <w:rPr>
                <w:rFonts w:ascii="Times New Roman" w:hAnsi="Times New Roman"/>
                <w:b/>
                <w:bCs/>
                <w:sz w:val="20"/>
                <w:szCs w:val="20"/>
              </w:rPr>
              <w:noBreakHyphen/>
              <w:t>ная</w:t>
            </w:r>
            <w:proofErr w:type="spellEnd"/>
            <w:r w:rsidRPr="00820748">
              <w:rPr>
                <w:rFonts w:ascii="Times New Roman" w:hAnsi="Times New Roman"/>
                <w:b/>
                <w:bCs/>
                <w:sz w:val="20"/>
                <w:szCs w:val="20"/>
              </w:rPr>
              <w:t xml:space="preserve"> цена, руб. без НДС</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 xml:space="preserve">% </w:t>
            </w:r>
            <w:proofErr w:type="spellStart"/>
            <w:r w:rsidRPr="00820748">
              <w:rPr>
                <w:rFonts w:ascii="Times New Roman" w:hAnsi="Times New Roman"/>
                <w:b/>
                <w:bCs/>
                <w:sz w:val="20"/>
                <w:szCs w:val="20"/>
              </w:rPr>
              <w:t>откло</w:t>
            </w:r>
            <w:proofErr w:type="spellEnd"/>
            <w:r w:rsidRPr="00820748">
              <w:rPr>
                <w:rFonts w:ascii="Times New Roman" w:hAnsi="Times New Roman"/>
                <w:b/>
                <w:bCs/>
                <w:sz w:val="20"/>
                <w:szCs w:val="20"/>
              </w:rPr>
              <w:noBreakHyphen/>
              <w:t>нения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Примечания</w:t>
            </w:r>
          </w:p>
        </w:tc>
      </w:tr>
      <w:tr w:rsidR="001B6101" w:rsidRPr="00820748" w:rsidTr="00820748">
        <w:trPr>
          <w:trHeight w:val="210"/>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820748" w:rsidRPr="00820748" w:rsidRDefault="00820748" w:rsidP="00820748">
            <w:pPr>
              <w:tabs>
                <w:tab w:val="left" w:pos="171"/>
              </w:tabs>
              <w:spacing w:after="0" w:line="240" w:lineRule="auto"/>
              <w:ind w:right="-167"/>
              <w:jc w:val="center"/>
              <w:rPr>
                <w:rFonts w:ascii="Times New Roman" w:hAnsi="Times New Roman"/>
                <w:b/>
                <w:bCs/>
                <w:sz w:val="20"/>
                <w:szCs w:val="20"/>
              </w:rPr>
            </w:pPr>
            <w:r w:rsidRPr="00820748">
              <w:rPr>
                <w:rFonts w:ascii="Times New Roman" w:hAnsi="Times New Roman"/>
                <w:b/>
                <w:bCs/>
                <w:sz w:val="20"/>
                <w:szCs w:val="20"/>
              </w:rPr>
              <w:t>1</w:t>
            </w:r>
          </w:p>
        </w:tc>
        <w:tc>
          <w:tcPr>
            <w:tcW w:w="2126"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2</w:t>
            </w:r>
          </w:p>
        </w:tc>
        <w:tc>
          <w:tcPr>
            <w:tcW w:w="70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ind w:left="-108"/>
              <w:jc w:val="center"/>
              <w:rPr>
                <w:rFonts w:ascii="Times New Roman" w:hAnsi="Times New Roman"/>
                <w:b/>
                <w:bCs/>
                <w:sz w:val="20"/>
                <w:szCs w:val="20"/>
              </w:rPr>
            </w:pPr>
            <w:r w:rsidRPr="00820748">
              <w:rPr>
                <w:rFonts w:ascii="Times New Roman" w:hAnsi="Times New Roman"/>
                <w:b/>
                <w:bCs/>
                <w:sz w:val="20"/>
                <w:szCs w:val="20"/>
              </w:rPr>
              <w:t>3</w:t>
            </w:r>
          </w:p>
        </w:tc>
        <w:tc>
          <w:tcPr>
            <w:tcW w:w="1074"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4</w:t>
            </w:r>
          </w:p>
        </w:tc>
        <w:tc>
          <w:tcPr>
            <w:tcW w:w="1478"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5</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6</w:t>
            </w:r>
          </w:p>
        </w:tc>
        <w:tc>
          <w:tcPr>
            <w:tcW w:w="137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7</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8</w:t>
            </w:r>
          </w:p>
        </w:tc>
        <w:tc>
          <w:tcPr>
            <w:tcW w:w="137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9</w:t>
            </w:r>
          </w:p>
        </w:tc>
        <w:tc>
          <w:tcPr>
            <w:tcW w:w="102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10</w:t>
            </w:r>
          </w:p>
        </w:tc>
        <w:tc>
          <w:tcPr>
            <w:tcW w:w="1531"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11</w:t>
            </w:r>
          </w:p>
        </w:tc>
        <w:tc>
          <w:tcPr>
            <w:tcW w:w="85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12</w:t>
            </w:r>
          </w:p>
        </w:tc>
        <w:tc>
          <w:tcPr>
            <w:tcW w:w="1417"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13</w:t>
            </w:r>
          </w:p>
        </w:tc>
      </w:tr>
      <w:tr w:rsidR="001B6101" w:rsidRPr="00820748" w:rsidTr="00820748">
        <w:trPr>
          <w:trHeight w:val="21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Оборудование и МТР</w:t>
            </w:r>
          </w:p>
        </w:tc>
      </w:tr>
      <w:tr w:rsidR="001B6101" w:rsidRPr="00820748" w:rsidTr="00820748">
        <w:trPr>
          <w:trHeight w:val="30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(типовое/серийное) к сметному расчету № /спецификации</w:t>
            </w:r>
          </w:p>
        </w:tc>
      </w:tr>
      <w:tr w:rsidR="001B6101" w:rsidRPr="00820748" w:rsidTr="00820748">
        <w:trPr>
          <w:trHeight w:val="63"/>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1</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77"/>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2</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27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 xml:space="preserve">(не типовое / не серийное) к сметному расчету №/спецификации </w:t>
            </w:r>
          </w:p>
        </w:tc>
      </w:tr>
      <w:tr w:rsidR="001B6101" w:rsidRPr="00820748" w:rsidTr="00820748">
        <w:trPr>
          <w:trHeight w:val="155"/>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3</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202"/>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4</w:t>
            </w:r>
          </w:p>
        </w:tc>
        <w:tc>
          <w:tcPr>
            <w:tcW w:w="2126"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rPr>
                <w:rFonts w:ascii="Times New Roman" w:hAnsi="Times New Roman"/>
                <w:sz w:val="20"/>
                <w:szCs w:val="20"/>
              </w:rPr>
            </w:pPr>
            <w:r w:rsidRPr="00820748">
              <w:rPr>
                <w:rFonts w:ascii="Times New Roman" w:hAnsi="Times New Roman"/>
                <w:sz w:val="20"/>
                <w:szCs w:val="20"/>
              </w:rPr>
              <w:t> </w:t>
            </w:r>
          </w:p>
        </w:tc>
        <w:tc>
          <w:tcPr>
            <w:tcW w:w="709"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ind w:left="-108"/>
              <w:jc w:val="center"/>
              <w:rPr>
                <w:rFonts w:ascii="Times New Roman" w:hAnsi="Times New Roman"/>
                <w:sz w:val="20"/>
                <w:szCs w:val="20"/>
              </w:rPr>
            </w:pPr>
            <w:r w:rsidRPr="00820748">
              <w:rPr>
                <w:rFonts w:ascii="Times New Roman" w:hAnsi="Times New Roman"/>
                <w:sz w:val="20"/>
                <w:szCs w:val="20"/>
              </w:rPr>
              <w:t> </w:t>
            </w:r>
          </w:p>
        </w:tc>
        <w:tc>
          <w:tcPr>
            <w:tcW w:w="1074"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478"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u w:val="single"/>
              </w:rPr>
            </w:pPr>
            <w:r w:rsidRPr="00820748">
              <w:rPr>
                <w:rFonts w:ascii="Times New Roman" w:hAnsi="Times New Roman"/>
                <w:sz w:val="20"/>
                <w:szCs w:val="20"/>
                <w:u w:val="single"/>
              </w:rPr>
              <w:t> </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379"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rPr>
            </w:pPr>
            <w:r w:rsidRPr="00820748">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379"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rPr>
            </w:pPr>
            <w:r w:rsidRPr="00820748">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531"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417"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r>
      <w:tr w:rsidR="001B6101" w:rsidRPr="00820748" w:rsidTr="00820748">
        <w:trPr>
          <w:trHeight w:val="33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Оборудования и МТР, закупленное ранее по договорам, в рамках исполнения данного проекта.</w:t>
            </w:r>
          </w:p>
        </w:tc>
      </w:tr>
      <w:tr w:rsidR="001B6101" w:rsidRPr="00820748" w:rsidTr="00820748">
        <w:trPr>
          <w:trHeight w:val="224"/>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5</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128"/>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6</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63"/>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7</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bl>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rPr>
          <w:rFonts w:ascii="Times New Roman" w:hAnsi="Times New Roman"/>
          <w:sz w:val="24"/>
          <w:szCs w:val="24"/>
        </w:rPr>
      </w:pPr>
    </w:p>
    <w:sectPr w:rsidR="00820748" w:rsidRPr="00820748" w:rsidSect="009B4B8A">
      <w:pgSz w:w="16838" w:h="11906"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1041" w:rsidRDefault="007A1041" w:rsidP="00517559">
      <w:pPr>
        <w:spacing w:after="0" w:line="240" w:lineRule="auto"/>
      </w:pPr>
      <w:r>
        <w:separator/>
      </w:r>
    </w:p>
  </w:endnote>
  <w:endnote w:type="continuationSeparator" w:id="0">
    <w:p w:rsidR="007A1041" w:rsidRDefault="007A1041" w:rsidP="00517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1041" w:rsidRDefault="007A1041" w:rsidP="00517559">
      <w:pPr>
        <w:spacing w:after="0" w:line="240" w:lineRule="auto"/>
      </w:pPr>
      <w:r>
        <w:separator/>
      </w:r>
    </w:p>
  </w:footnote>
  <w:footnote w:type="continuationSeparator" w:id="0">
    <w:p w:rsidR="007A1041" w:rsidRDefault="007A1041" w:rsidP="005175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61DD0"/>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8416487"/>
    <w:multiLevelType w:val="hybridMultilevel"/>
    <w:tmpl w:val="A356AD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BB55DBC"/>
    <w:multiLevelType w:val="hybridMultilevel"/>
    <w:tmpl w:val="621EB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F16E58"/>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9B97AAF"/>
    <w:multiLevelType w:val="hybridMultilevel"/>
    <w:tmpl w:val="43FC726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ABF2B76"/>
    <w:multiLevelType w:val="hybridMultilevel"/>
    <w:tmpl w:val="14647CE0"/>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15:restartNumberingAfterBreak="0">
    <w:nsid w:val="2B2148F8"/>
    <w:multiLevelType w:val="hybridMultilevel"/>
    <w:tmpl w:val="13CE46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B2B3971"/>
    <w:multiLevelType w:val="hybridMultilevel"/>
    <w:tmpl w:val="3A229924"/>
    <w:lvl w:ilvl="0" w:tplc="6D501268">
      <w:start w:val="1"/>
      <w:numFmt w:val="decimal"/>
      <w:lvlText w:val="%1."/>
      <w:lvlJc w:val="left"/>
      <w:pPr>
        <w:ind w:left="928" w:hanging="360"/>
      </w:pPr>
      <w:rPr>
        <w:rFonts w:hint="default"/>
        <w:b w:val="0"/>
        <w:strike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F515FCC"/>
    <w:multiLevelType w:val="hybridMultilevel"/>
    <w:tmpl w:val="58948B0E"/>
    <w:lvl w:ilvl="0" w:tplc="4162CA1A">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655F8A"/>
    <w:multiLevelType w:val="hybridMultilevel"/>
    <w:tmpl w:val="0FB4A99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3C4C77C2"/>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0FE7F2E"/>
    <w:multiLevelType w:val="hybridMultilevel"/>
    <w:tmpl w:val="459A8A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5AA3F27"/>
    <w:multiLevelType w:val="hybridMultilevel"/>
    <w:tmpl w:val="AD5659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49B84FC2"/>
    <w:multiLevelType w:val="hybridMultilevel"/>
    <w:tmpl w:val="0DA83998"/>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15:restartNumberingAfterBreak="0">
    <w:nsid w:val="4BFD6AA3"/>
    <w:multiLevelType w:val="hybridMultilevel"/>
    <w:tmpl w:val="424CCD92"/>
    <w:lvl w:ilvl="0" w:tplc="D87CC35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8D65591"/>
    <w:multiLevelType w:val="hybridMultilevel"/>
    <w:tmpl w:val="5E6A7C3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15:restartNumberingAfterBreak="0">
    <w:nsid w:val="5F631601"/>
    <w:multiLevelType w:val="hybridMultilevel"/>
    <w:tmpl w:val="F5AA0128"/>
    <w:lvl w:ilvl="0" w:tplc="67DCEDA8">
      <w:numFmt w:val="bullet"/>
      <w:lvlText w:val="•"/>
      <w:lvlJc w:val="left"/>
      <w:pPr>
        <w:ind w:left="1140" w:hanging="42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5FDA7205"/>
    <w:multiLevelType w:val="hybridMultilevel"/>
    <w:tmpl w:val="F20A2254"/>
    <w:lvl w:ilvl="0" w:tplc="FFFFFFFF">
      <w:start w:val="1"/>
      <w:numFmt w:val="decimal"/>
      <w:lvlText w:val="%1."/>
      <w:lvlJc w:val="left"/>
      <w:pPr>
        <w:tabs>
          <w:tab w:val="num" w:pos="1287"/>
        </w:tabs>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68C051A4"/>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D757778"/>
    <w:multiLevelType w:val="hybridMultilevel"/>
    <w:tmpl w:val="1EF042D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1162800"/>
    <w:multiLevelType w:val="multilevel"/>
    <w:tmpl w:val="2D8E0A8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83D7D09"/>
    <w:multiLevelType w:val="hybridMultilevel"/>
    <w:tmpl w:val="DE3EB2E2"/>
    <w:lvl w:ilvl="0" w:tplc="BA06FB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4"/>
  </w:num>
  <w:num w:numId="3">
    <w:abstractNumId w:val="11"/>
  </w:num>
  <w:num w:numId="4">
    <w:abstractNumId w:val="5"/>
  </w:num>
  <w:num w:numId="5">
    <w:abstractNumId w:val="13"/>
  </w:num>
  <w:num w:numId="6">
    <w:abstractNumId w:val="8"/>
  </w:num>
  <w:num w:numId="7">
    <w:abstractNumId w:val="15"/>
  </w:num>
  <w:num w:numId="8">
    <w:abstractNumId w:val="12"/>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7"/>
  </w:num>
  <w:num w:numId="12">
    <w:abstractNumId w:val="1"/>
  </w:num>
  <w:num w:numId="13">
    <w:abstractNumId w:val="3"/>
  </w:num>
  <w:num w:numId="14">
    <w:abstractNumId w:val="14"/>
  </w:num>
  <w:num w:numId="15">
    <w:abstractNumId w:val="20"/>
  </w:num>
  <w:num w:numId="16">
    <w:abstractNumId w:val="2"/>
  </w:num>
  <w:num w:numId="17">
    <w:abstractNumId w:val="9"/>
  </w:num>
  <w:num w:numId="18">
    <w:abstractNumId w:val="17"/>
  </w:num>
  <w:num w:numId="19">
    <w:abstractNumId w:val="19"/>
  </w:num>
  <w:num w:numId="20">
    <w:abstractNumId w:val="16"/>
  </w:num>
  <w:num w:numId="21">
    <w:abstractNumId w:val="6"/>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0A78"/>
    <w:rsid w:val="000023B4"/>
    <w:rsid w:val="000243BD"/>
    <w:rsid w:val="00047ACB"/>
    <w:rsid w:val="00062468"/>
    <w:rsid w:val="000A3FB0"/>
    <w:rsid w:val="000D1F29"/>
    <w:rsid w:val="000D247B"/>
    <w:rsid w:val="000D3DA4"/>
    <w:rsid w:val="000E035A"/>
    <w:rsid w:val="000E47F1"/>
    <w:rsid w:val="000F28BE"/>
    <w:rsid w:val="000F40C8"/>
    <w:rsid w:val="00102E17"/>
    <w:rsid w:val="0016203E"/>
    <w:rsid w:val="001840CE"/>
    <w:rsid w:val="00196926"/>
    <w:rsid w:val="001B6101"/>
    <w:rsid w:val="001C01D4"/>
    <w:rsid w:val="001C1EC4"/>
    <w:rsid w:val="001E3CB9"/>
    <w:rsid w:val="001E6DF3"/>
    <w:rsid w:val="001F48EC"/>
    <w:rsid w:val="001F5D5F"/>
    <w:rsid w:val="00202A5B"/>
    <w:rsid w:val="00210262"/>
    <w:rsid w:val="002206BA"/>
    <w:rsid w:val="00237F1B"/>
    <w:rsid w:val="00244F5D"/>
    <w:rsid w:val="00254FBF"/>
    <w:rsid w:val="00256E0E"/>
    <w:rsid w:val="00272521"/>
    <w:rsid w:val="00277484"/>
    <w:rsid w:val="002B504F"/>
    <w:rsid w:val="002C240C"/>
    <w:rsid w:val="002D3556"/>
    <w:rsid w:val="002D6840"/>
    <w:rsid w:val="00304AB6"/>
    <w:rsid w:val="00326DD0"/>
    <w:rsid w:val="00343A0A"/>
    <w:rsid w:val="003458D2"/>
    <w:rsid w:val="00375F06"/>
    <w:rsid w:val="00381F84"/>
    <w:rsid w:val="00385AA9"/>
    <w:rsid w:val="003877E6"/>
    <w:rsid w:val="003C73C4"/>
    <w:rsid w:val="003F3CF0"/>
    <w:rsid w:val="004164BF"/>
    <w:rsid w:val="00420A02"/>
    <w:rsid w:val="00433206"/>
    <w:rsid w:val="0048394C"/>
    <w:rsid w:val="004D2EA1"/>
    <w:rsid w:val="004E0884"/>
    <w:rsid w:val="004E3901"/>
    <w:rsid w:val="004F2A08"/>
    <w:rsid w:val="004F436A"/>
    <w:rsid w:val="00517559"/>
    <w:rsid w:val="005354F7"/>
    <w:rsid w:val="00536DC6"/>
    <w:rsid w:val="005413FA"/>
    <w:rsid w:val="00587D70"/>
    <w:rsid w:val="00591192"/>
    <w:rsid w:val="00594990"/>
    <w:rsid w:val="005C2F03"/>
    <w:rsid w:val="00616E38"/>
    <w:rsid w:val="0062344D"/>
    <w:rsid w:val="00625DBE"/>
    <w:rsid w:val="00632D41"/>
    <w:rsid w:val="0063607F"/>
    <w:rsid w:val="006872BA"/>
    <w:rsid w:val="006C1713"/>
    <w:rsid w:val="006D2FE8"/>
    <w:rsid w:val="006D4B1E"/>
    <w:rsid w:val="006D5161"/>
    <w:rsid w:val="006E38FC"/>
    <w:rsid w:val="00711C37"/>
    <w:rsid w:val="00717CC4"/>
    <w:rsid w:val="00734138"/>
    <w:rsid w:val="00743DD7"/>
    <w:rsid w:val="007465B6"/>
    <w:rsid w:val="00762F46"/>
    <w:rsid w:val="0077189A"/>
    <w:rsid w:val="00780317"/>
    <w:rsid w:val="00780630"/>
    <w:rsid w:val="0079608A"/>
    <w:rsid w:val="007A1041"/>
    <w:rsid w:val="007A4B41"/>
    <w:rsid w:val="007E1D58"/>
    <w:rsid w:val="00820748"/>
    <w:rsid w:val="0082461B"/>
    <w:rsid w:val="00834321"/>
    <w:rsid w:val="00835335"/>
    <w:rsid w:val="00835535"/>
    <w:rsid w:val="008441D4"/>
    <w:rsid w:val="00850A14"/>
    <w:rsid w:val="00853BCE"/>
    <w:rsid w:val="008879DD"/>
    <w:rsid w:val="008977B5"/>
    <w:rsid w:val="008B71EF"/>
    <w:rsid w:val="008C2A8B"/>
    <w:rsid w:val="008D4D5A"/>
    <w:rsid w:val="00912ED1"/>
    <w:rsid w:val="009302D6"/>
    <w:rsid w:val="00934C2E"/>
    <w:rsid w:val="009516AC"/>
    <w:rsid w:val="00994478"/>
    <w:rsid w:val="009A05DC"/>
    <w:rsid w:val="009B2BB0"/>
    <w:rsid w:val="009B4B8A"/>
    <w:rsid w:val="009C2FB2"/>
    <w:rsid w:val="009F1B83"/>
    <w:rsid w:val="009F5F55"/>
    <w:rsid w:val="00A25358"/>
    <w:rsid w:val="00A3237A"/>
    <w:rsid w:val="00A4170F"/>
    <w:rsid w:val="00A54B6A"/>
    <w:rsid w:val="00A61F36"/>
    <w:rsid w:val="00A7592A"/>
    <w:rsid w:val="00A76F52"/>
    <w:rsid w:val="00A83F35"/>
    <w:rsid w:val="00A85222"/>
    <w:rsid w:val="00A9136D"/>
    <w:rsid w:val="00AA0734"/>
    <w:rsid w:val="00AC7CDD"/>
    <w:rsid w:val="00AD0BB8"/>
    <w:rsid w:val="00B07BA5"/>
    <w:rsid w:val="00B114A4"/>
    <w:rsid w:val="00B1368E"/>
    <w:rsid w:val="00B7142C"/>
    <w:rsid w:val="00B747B5"/>
    <w:rsid w:val="00BF34FB"/>
    <w:rsid w:val="00C006E9"/>
    <w:rsid w:val="00C028B8"/>
    <w:rsid w:val="00C036FB"/>
    <w:rsid w:val="00C66CF5"/>
    <w:rsid w:val="00C87264"/>
    <w:rsid w:val="00C9237B"/>
    <w:rsid w:val="00C93E13"/>
    <w:rsid w:val="00CB3879"/>
    <w:rsid w:val="00CD2B3C"/>
    <w:rsid w:val="00CE1755"/>
    <w:rsid w:val="00CE3549"/>
    <w:rsid w:val="00D306F8"/>
    <w:rsid w:val="00D31AFB"/>
    <w:rsid w:val="00D33F76"/>
    <w:rsid w:val="00D540C9"/>
    <w:rsid w:val="00D653AE"/>
    <w:rsid w:val="00D81EAE"/>
    <w:rsid w:val="00D85B7F"/>
    <w:rsid w:val="00DA0A79"/>
    <w:rsid w:val="00DB568D"/>
    <w:rsid w:val="00DE0A78"/>
    <w:rsid w:val="00E43A24"/>
    <w:rsid w:val="00E56FB2"/>
    <w:rsid w:val="00E740B6"/>
    <w:rsid w:val="00F3248B"/>
    <w:rsid w:val="00F668C2"/>
    <w:rsid w:val="00F7391B"/>
    <w:rsid w:val="00F85606"/>
    <w:rsid w:val="00FB082E"/>
    <w:rsid w:val="00FE601C"/>
    <w:rsid w:val="00FF012F"/>
    <w:rsid w:val="00FF6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B38B1"/>
  <w15:docId w15:val="{56FD351D-47BD-448C-B20D-4B30FDD8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0A7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E0A78"/>
    <w:pPr>
      <w:ind w:left="720"/>
      <w:contextualSpacing/>
    </w:pPr>
  </w:style>
  <w:style w:type="paragraph" w:customStyle="1" w:styleId="ConsPlusNormal">
    <w:name w:val="ConsPlusNormal"/>
    <w:rsid w:val="00DE0A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note text"/>
    <w:basedOn w:val="a"/>
    <w:link w:val="a6"/>
    <w:uiPriority w:val="99"/>
    <w:semiHidden/>
    <w:unhideWhenUsed/>
    <w:rsid w:val="00517559"/>
    <w:pPr>
      <w:spacing w:after="0" w:line="240" w:lineRule="auto"/>
    </w:pPr>
    <w:rPr>
      <w:sz w:val="20"/>
      <w:szCs w:val="20"/>
    </w:rPr>
  </w:style>
  <w:style w:type="character" w:customStyle="1" w:styleId="a6">
    <w:name w:val="Текст сноски Знак"/>
    <w:basedOn w:val="a0"/>
    <w:link w:val="a5"/>
    <w:uiPriority w:val="99"/>
    <w:semiHidden/>
    <w:rsid w:val="00517559"/>
    <w:rPr>
      <w:rFonts w:ascii="Calibri" w:eastAsia="Times New Roman" w:hAnsi="Calibri" w:cs="Times New Roman"/>
      <w:sz w:val="20"/>
      <w:szCs w:val="20"/>
      <w:lang w:eastAsia="ru-RU"/>
    </w:rPr>
  </w:style>
  <w:style w:type="character" w:styleId="a7">
    <w:name w:val="footnote reference"/>
    <w:uiPriority w:val="99"/>
    <w:rsid w:val="00517559"/>
    <w:rPr>
      <w:vertAlign w:val="superscript"/>
    </w:rPr>
  </w:style>
  <w:style w:type="paragraph" w:styleId="a8">
    <w:name w:val="Balloon Text"/>
    <w:basedOn w:val="a"/>
    <w:link w:val="a9"/>
    <w:uiPriority w:val="99"/>
    <w:semiHidden/>
    <w:unhideWhenUsed/>
    <w:rsid w:val="000D3D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3DA4"/>
    <w:rPr>
      <w:rFonts w:ascii="Tahoma" w:eastAsia="Times New Roman" w:hAnsi="Tahoma" w:cs="Tahoma"/>
      <w:sz w:val="16"/>
      <w:szCs w:val="16"/>
      <w:lang w:eastAsia="ru-RU"/>
    </w:rPr>
  </w:style>
  <w:style w:type="paragraph" w:styleId="aa">
    <w:name w:val="Revision"/>
    <w:hidden/>
    <w:uiPriority w:val="99"/>
    <w:semiHidden/>
    <w:rsid w:val="00A54B6A"/>
    <w:pPr>
      <w:spacing w:after="0" w:line="240" w:lineRule="auto"/>
    </w:pPr>
    <w:rPr>
      <w:rFonts w:ascii="Calibri" w:eastAsia="Times New Roman" w:hAnsi="Calibri" w:cs="Times New Roman"/>
      <w:lang w:eastAsia="ru-RU"/>
    </w:rPr>
  </w:style>
  <w:style w:type="character" w:styleId="ab">
    <w:name w:val="annotation reference"/>
    <w:basedOn w:val="a0"/>
    <w:uiPriority w:val="99"/>
    <w:semiHidden/>
    <w:unhideWhenUsed/>
    <w:rsid w:val="00A54B6A"/>
    <w:rPr>
      <w:sz w:val="16"/>
      <w:szCs w:val="16"/>
    </w:rPr>
  </w:style>
  <w:style w:type="paragraph" w:styleId="ac">
    <w:name w:val="annotation text"/>
    <w:basedOn w:val="a"/>
    <w:link w:val="ad"/>
    <w:uiPriority w:val="99"/>
    <w:semiHidden/>
    <w:unhideWhenUsed/>
    <w:rsid w:val="00A54B6A"/>
    <w:pPr>
      <w:spacing w:line="240" w:lineRule="auto"/>
    </w:pPr>
    <w:rPr>
      <w:sz w:val="20"/>
      <w:szCs w:val="20"/>
    </w:rPr>
  </w:style>
  <w:style w:type="character" w:customStyle="1" w:styleId="ad">
    <w:name w:val="Текст примечания Знак"/>
    <w:basedOn w:val="a0"/>
    <w:link w:val="ac"/>
    <w:uiPriority w:val="99"/>
    <w:semiHidden/>
    <w:rsid w:val="00A54B6A"/>
    <w:rPr>
      <w:rFonts w:ascii="Calibri" w:eastAsia="Times New Roman" w:hAnsi="Calibri" w:cs="Times New Roman"/>
      <w:sz w:val="20"/>
      <w:szCs w:val="20"/>
      <w:lang w:eastAsia="ru-RU"/>
    </w:rPr>
  </w:style>
  <w:style w:type="paragraph" w:styleId="ae">
    <w:name w:val="annotation subject"/>
    <w:basedOn w:val="ac"/>
    <w:next w:val="ac"/>
    <w:link w:val="af"/>
    <w:uiPriority w:val="99"/>
    <w:semiHidden/>
    <w:unhideWhenUsed/>
    <w:rsid w:val="00A54B6A"/>
    <w:rPr>
      <w:b/>
      <w:bCs/>
    </w:rPr>
  </w:style>
  <w:style w:type="character" w:customStyle="1" w:styleId="af">
    <w:name w:val="Тема примечания Знак"/>
    <w:basedOn w:val="ad"/>
    <w:link w:val="ae"/>
    <w:uiPriority w:val="99"/>
    <w:semiHidden/>
    <w:rsid w:val="00A54B6A"/>
    <w:rPr>
      <w:rFonts w:ascii="Calibri" w:eastAsia="Times New Roman" w:hAnsi="Calibri" w:cs="Times New Roman"/>
      <w:b/>
      <w:bCs/>
      <w:sz w:val="20"/>
      <w:szCs w:val="20"/>
      <w:lang w:eastAsia="ru-RU"/>
    </w:rPr>
  </w:style>
  <w:style w:type="character" w:customStyle="1" w:styleId="a4">
    <w:name w:val="Абзац списка Знак"/>
    <w:link w:val="a3"/>
    <w:uiPriority w:val="34"/>
    <w:locked/>
    <w:rsid w:val="002D6840"/>
    <w:rPr>
      <w:rFonts w:ascii="Calibri" w:eastAsia="Times New Roman" w:hAnsi="Calibri" w:cs="Times New Roman"/>
      <w:lang w:eastAsia="ru-RU"/>
    </w:rPr>
  </w:style>
  <w:style w:type="paragraph" w:styleId="af0">
    <w:name w:val="No Spacing"/>
    <w:uiPriority w:val="1"/>
    <w:qFormat/>
    <w:rsid w:val="002D684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213747">
      <w:bodyDiv w:val="1"/>
      <w:marLeft w:val="0"/>
      <w:marRight w:val="0"/>
      <w:marTop w:val="0"/>
      <w:marBottom w:val="0"/>
      <w:divBdr>
        <w:top w:val="none" w:sz="0" w:space="0" w:color="auto"/>
        <w:left w:val="none" w:sz="0" w:space="0" w:color="auto"/>
        <w:bottom w:val="none" w:sz="0" w:space="0" w:color="auto"/>
        <w:right w:val="none" w:sz="0" w:space="0" w:color="auto"/>
      </w:divBdr>
    </w:div>
    <w:div w:id="1982925631">
      <w:bodyDiv w:val="1"/>
      <w:marLeft w:val="0"/>
      <w:marRight w:val="0"/>
      <w:marTop w:val="0"/>
      <w:marBottom w:val="0"/>
      <w:divBdr>
        <w:top w:val="none" w:sz="0" w:space="0" w:color="auto"/>
        <w:left w:val="none" w:sz="0" w:space="0" w:color="auto"/>
        <w:bottom w:val="none" w:sz="0" w:space="0" w:color="auto"/>
        <w:right w:val="none" w:sz="0" w:space="0" w:color="auto"/>
      </w:divBdr>
    </w:div>
    <w:div w:id="200967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2440</Words>
  <Characters>13912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Родионова Ольга Валерьевна</dc:creator>
  <cp:lastModifiedBy>User</cp:lastModifiedBy>
  <cp:revision>5</cp:revision>
  <dcterms:created xsi:type="dcterms:W3CDTF">2021-01-21T03:21:00Z</dcterms:created>
  <dcterms:modified xsi:type="dcterms:W3CDTF">2021-01-28T00:40:00Z</dcterms:modified>
</cp:coreProperties>
</file>