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Pr="00B8034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374F7E" w:rsidRPr="00B80349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5C7" w:rsidRPr="00B80349" w:rsidRDefault="008A7E61" w:rsidP="007305C7">
      <w:pPr>
        <w:spacing w:before="60"/>
        <w:jc w:val="center"/>
        <w:rPr>
          <w:b/>
        </w:rPr>
      </w:pPr>
      <w:r w:rsidRPr="00B80349">
        <w:rPr>
          <w:b/>
        </w:rPr>
        <w:t xml:space="preserve">На </w:t>
      </w:r>
      <w:r w:rsidR="002F6611" w:rsidRPr="00B80349">
        <w:rPr>
          <w:b/>
        </w:rPr>
        <w:t xml:space="preserve">выполнение мероприятий по оформлению исходно-разрешительной документации для объектов технологического присоединения (кадастровые работы, </w:t>
      </w:r>
      <w:proofErr w:type="spellStart"/>
      <w:r w:rsidR="002F6611" w:rsidRPr="00B80349">
        <w:rPr>
          <w:b/>
        </w:rPr>
        <w:t>предпроектные</w:t>
      </w:r>
      <w:proofErr w:type="spellEnd"/>
      <w:r w:rsidR="002F6611" w:rsidRPr="00B80349">
        <w:rPr>
          <w:b/>
        </w:rPr>
        <w:t xml:space="preserve"> работы) для нужд филиала ХЭС    </w:t>
      </w:r>
    </w:p>
    <w:p w:rsidR="00512B37" w:rsidRPr="00B80349" w:rsidRDefault="00512B37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12B37" w:rsidRPr="00B8034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г.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Хабаровск</w:t>
      </w:r>
      <w:r w:rsidRPr="00B8034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B80349">
        <w:rPr>
          <w:rFonts w:ascii="Times New Roman" w:hAnsi="Times New Roman" w:cs="Times New Roman"/>
          <w:sz w:val="24"/>
          <w:szCs w:val="24"/>
        </w:rPr>
        <w:t xml:space="preserve">    </w:t>
      </w:r>
      <w:r w:rsidRPr="00B8034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80349">
        <w:rPr>
          <w:rFonts w:ascii="Times New Roman" w:hAnsi="Times New Roman" w:cs="Times New Roman"/>
          <w:sz w:val="24"/>
          <w:szCs w:val="24"/>
        </w:rPr>
        <w:t>«</w:t>
      </w:r>
      <w:r w:rsidR="004C7C64" w:rsidRPr="00B80349">
        <w:rPr>
          <w:rFonts w:ascii="Times New Roman" w:hAnsi="Times New Roman" w:cs="Times New Roman"/>
          <w:sz w:val="24"/>
          <w:szCs w:val="24"/>
        </w:rPr>
        <w:t>____</w:t>
      </w:r>
      <w:r w:rsidR="002E6B18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»</w:t>
      </w:r>
      <w:r w:rsidR="003F1462" w:rsidRPr="00B80349">
        <w:rPr>
          <w:rFonts w:ascii="Times New Roman" w:hAnsi="Times New Roman" w:cs="Times New Roman"/>
          <w:sz w:val="24"/>
          <w:szCs w:val="24"/>
        </w:rPr>
        <w:t>______</w:t>
      </w:r>
      <w:r w:rsidRPr="00B80349">
        <w:rPr>
          <w:rFonts w:ascii="Times New Roman" w:hAnsi="Times New Roman" w:cs="Times New Roman"/>
          <w:sz w:val="24"/>
          <w:szCs w:val="24"/>
        </w:rPr>
        <w:t>20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B80349">
        <w:rPr>
          <w:rFonts w:ascii="Times New Roman" w:hAnsi="Times New Roman" w:cs="Times New Roman"/>
          <w:sz w:val="24"/>
          <w:szCs w:val="24"/>
        </w:rPr>
        <w:t>__</w:t>
      </w:r>
      <w:r w:rsidR="00512B37" w:rsidRPr="00B8034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B8034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CC4DCA" w:rsidRPr="00B80349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B80349">
        <w:rPr>
          <w:b/>
        </w:rPr>
        <w:t>Акционерное общество «Дальневосточная распределительная сетевая компания» (АО «ДРСК»),</w:t>
      </w:r>
      <w:r w:rsidRPr="00B80349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80349">
        <w:rPr>
          <w:i/>
          <w:iCs/>
        </w:rPr>
        <w:t xml:space="preserve">по результатам закупочной процедуры на право заключения договора подряда __________________, объявленной извещением </w:t>
      </w:r>
      <w:proofErr w:type="gramStart"/>
      <w:r w:rsidRPr="00B80349">
        <w:rPr>
          <w:i/>
          <w:iCs/>
        </w:rPr>
        <w:t>от</w:t>
      </w:r>
      <w:proofErr w:type="gramEnd"/>
      <w:r w:rsidRPr="00B80349">
        <w:rPr>
          <w:i/>
          <w:iCs/>
        </w:rPr>
        <w:t xml:space="preserve"> ___________ № ___, </w:t>
      </w:r>
      <w:proofErr w:type="gramStart"/>
      <w:r w:rsidRPr="00B80349">
        <w:rPr>
          <w:i/>
          <w:iCs/>
        </w:rPr>
        <w:t>на</w:t>
      </w:r>
      <w:proofErr w:type="gramEnd"/>
      <w:r w:rsidRPr="00B8034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80349">
        <w:t xml:space="preserve"> заключили настоящий Договор о нижеследующем:</w:t>
      </w:r>
    </w:p>
    <w:p w:rsidR="00D7758E" w:rsidRPr="00B8034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081740" w:rsidRPr="00B80349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775B07" w:rsidRPr="00B80349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C00266" w:rsidRPr="00B80349" w:rsidRDefault="0000705F" w:rsidP="007305C7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B8034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B80349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B80349">
        <w:rPr>
          <w:rFonts w:ascii="Times New Roman" w:hAnsi="Times New Roman" w:cs="Times New Roman"/>
          <w:sz w:val="24"/>
          <w:szCs w:val="24"/>
        </w:rPr>
        <w:t xml:space="preserve">нить </w:t>
      </w:r>
      <w:r w:rsidR="001A76C4" w:rsidRPr="00B80349">
        <w:rPr>
          <w:rFonts w:ascii="Times New Roman" w:hAnsi="Times New Roman" w:cs="Times New Roman"/>
          <w:sz w:val="24"/>
          <w:szCs w:val="24"/>
        </w:rPr>
        <w:t>мероприят</w:t>
      </w:r>
      <w:r w:rsidRPr="00B80349">
        <w:rPr>
          <w:rFonts w:ascii="Times New Roman" w:hAnsi="Times New Roman" w:cs="Times New Roman"/>
          <w:sz w:val="24"/>
          <w:szCs w:val="24"/>
        </w:rPr>
        <w:t>и</w:t>
      </w:r>
      <w:r w:rsidR="001A76C4" w:rsidRPr="00B80349">
        <w:rPr>
          <w:rFonts w:ascii="Times New Roman" w:hAnsi="Times New Roman" w:cs="Times New Roman"/>
          <w:sz w:val="24"/>
          <w:szCs w:val="24"/>
        </w:rPr>
        <w:t>я</w:t>
      </w:r>
      <w:r w:rsidR="001A76C4" w:rsidRPr="00B80349">
        <w:rPr>
          <w:sz w:val="24"/>
          <w:szCs w:val="24"/>
        </w:rPr>
        <w:t xml:space="preserve"> </w:t>
      </w:r>
      <w:r w:rsidR="001A76C4" w:rsidRPr="00B80349">
        <w:rPr>
          <w:rFonts w:ascii="Times New Roman" w:hAnsi="Times New Roman" w:cs="Times New Roman"/>
          <w:sz w:val="24"/>
          <w:szCs w:val="24"/>
        </w:rPr>
        <w:t xml:space="preserve">по оформлению </w:t>
      </w:r>
      <w:r w:rsidR="007305C7" w:rsidRPr="00B80349">
        <w:rPr>
          <w:rFonts w:ascii="Times New Roman" w:hAnsi="Times New Roman" w:cs="Times New Roman"/>
          <w:sz w:val="24"/>
          <w:szCs w:val="24"/>
        </w:rPr>
        <w:t>исходно-разрешительной доку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ментации </w:t>
      </w:r>
      <w:r w:rsidR="007305C7" w:rsidRPr="00B80349">
        <w:rPr>
          <w:rFonts w:ascii="Times New Roman" w:hAnsi="Times New Roman" w:cs="Times New Roman"/>
          <w:sz w:val="24"/>
          <w:szCs w:val="24"/>
        </w:rPr>
        <w:t xml:space="preserve"> для объектов </w:t>
      </w:r>
      <w:proofErr w:type="spellStart"/>
      <w:r w:rsidR="002F6611" w:rsidRPr="00B80349">
        <w:rPr>
          <w:rFonts w:ascii="Times New Roman" w:hAnsi="Times New Roman" w:cs="Times New Roman"/>
          <w:sz w:val="24"/>
          <w:szCs w:val="24"/>
        </w:rPr>
        <w:t>техприсоединения</w:t>
      </w:r>
      <w:proofErr w:type="spellEnd"/>
      <w:r w:rsidR="007305C7" w:rsidRPr="00B80349">
        <w:rPr>
          <w:rFonts w:ascii="Times New Roman" w:hAnsi="Times New Roman" w:cs="Times New Roman"/>
          <w:sz w:val="24"/>
          <w:szCs w:val="24"/>
        </w:rPr>
        <w:t xml:space="preserve"> и </w:t>
      </w:r>
      <w:r w:rsidRPr="00B80349">
        <w:rPr>
          <w:rFonts w:ascii="Times New Roman" w:hAnsi="Times New Roman" w:cs="Times New Roman"/>
          <w:sz w:val="24"/>
          <w:szCs w:val="24"/>
        </w:rPr>
        <w:t>сдать результат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B80349">
        <w:rPr>
          <w:rFonts w:ascii="Times New Roman" w:hAnsi="Times New Roman" w:cs="Times New Roman"/>
          <w:sz w:val="24"/>
          <w:szCs w:val="24"/>
        </w:rPr>
        <w:t xml:space="preserve"> Заказчику, а Заказчик обязуется принять результат работ и оплатить его в порядке, предусмотренном Договором.</w:t>
      </w:r>
    </w:p>
    <w:p w:rsidR="00C00266" w:rsidRPr="00B8034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B8034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B8034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B80349">
        <w:rPr>
          <w:rFonts w:ascii="Times New Roman" w:hAnsi="Times New Roman" w:cs="Times New Roman"/>
          <w:sz w:val="24"/>
          <w:szCs w:val="24"/>
        </w:rPr>
        <w:t xml:space="preserve">№ </w:t>
      </w:r>
      <w:r w:rsidR="00853CD7" w:rsidRPr="00B80349">
        <w:rPr>
          <w:rFonts w:ascii="Times New Roman" w:hAnsi="Times New Roman" w:cs="Times New Roman"/>
          <w:sz w:val="24"/>
          <w:szCs w:val="24"/>
        </w:rPr>
        <w:t>1</w:t>
      </w:r>
      <w:r w:rsidRPr="00B8034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B8034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Наименование, содержание,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 условия,</w:t>
      </w:r>
      <w:r w:rsidRPr="00B80349">
        <w:rPr>
          <w:rFonts w:ascii="Times New Roman" w:hAnsi="Times New Roman" w:cs="Times New Roman"/>
          <w:sz w:val="24"/>
          <w:szCs w:val="24"/>
        </w:rPr>
        <w:t xml:space="preserve"> сроки</w:t>
      </w:r>
      <w:r w:rsidR="000E5FF6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B8034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</w:t>
      </w:r>
      <w:r w:rsidR="002F6611" w:rsidRPr="00B80349">
        <w:rPr>
          <w:rFonts w:ascii="Times New Roman" w:hAnsi="Times New Roman" w:cs="Times New Roman"/>
          <w:sz w:val="24"/>
          <w:szCs w:val="24"/>
        </w:rPr>
        <w:t xml:space="preserve">видов </w:t>
      </w:r>
      <w:r w:rsidRPr="00B80349">
        <w:rPr>
          <w:rFonts w:ascii="Times New Roman" w:hAnsi="Times New Roman" w:cs="Times New Roman"/>
          <w:sz w:val="24"/>
          <w:szCs w:val="24"/>
        </w:rPr>
        <w:t>по Договору</w:t>
      </w:r>
      <w:r w:rsidR="002F6611" w:rsidRPr="00B80349">
        <w:rPr>
          <w:rFonts w:ascii="Times New Roman" w:hAnsi="Times New Roman" w:cs="Times New Roman"/>
          <w:sz w:val="24"/>
          <w:szCs w:val="24"/>
        </w:rPr>
        <w:t>,</w:t>
      </w:r>
      <w:r w:rsidRPr="00B80349">
        <w:rPr>
          <w:rFonts w:ascii="Times New Roman" w:hAnsi="Times New Roman" w:cs="Times New Roman"/>
          <w:sz w:val="24"/>
          <w:szCs w:val="24"/>
        </w:rPr>
        <w:t xml:space="preserve"> определяются </w:t>
      </w:r>
      <w:r w:rsidR="008D7F3C" w:rsidRPr="00B80349">
        <w:rPr>
          <w:rFonts w:ascii="Times New Roman" w:hAnsi="Times New Roman" w:cs="Times New Roman"/>
          <w:sz w:val="24"/>
          <w:szCs w:val="24"/>
        </w:rPr>
        <w:t xml:space="preserve">дополнительными соглашениями </w:t>
      </w:r>
      <w:r w:rsidRPr="00B80349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B80349">
        <w:rPr>
          <w:rFonts w:ascii="Times New Roman" w:hAnsi="Times New Roman" w:cs="Times New Roman"/>
          <w:sz w:val="24"/>
          <w:szCs w:val="24"/>
        </w:rPr>
        <w:t>.</w:t>
      </w:r>
      <w:r w:rsidR="003260F3" w:rsidRPr="00B80349">
        <w:rPr>
          <w:rFonts w:ascii="Times New Roman" w:hAnsi="Times New Roman" w:cs="Times New Roman"/>
          <w:sz w:val="24"/>
          <w:szCs w:val="24"/>
        </w:rPr>
        <w:t xml:space="preserve"> 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B80349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Виды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выполн</w:t>
      </w:r>
      <w:r w:rsidRPr="00B80349">
        <w:rPr>
          <w:rFonts w:ascii="Times New Roman" w:hAnsi="Times New Roman" w:cs="Times New Roman"/>
          <w:sz w:val="24"/>
          <w:szCs w:val="24"/>
        </w:rPr>
        <w:t>яемых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B80349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договора,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определены на основании Технического задания</w:t>
      </w:r>
      <w:r w:rsidR="00DC2FCB" w:rsidRPr="00B80349">
        <w:rPr>
          <w:rFonts w:ascii="Times New Roman" w:hAnsi="Times New Roman" w:cs="Times New Roman"/>
          <w:sz w:val="24"/>
          <w:szCs w:val="24"/>
        </w:rPr>
        <w:t>,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DE0AFA" w:rsidRPr="00B80349">
        <w:rPr>
          <w:rFonts w:ascii="Times New Roman" w:hAnsi="Times New Roman" w:cs="Times New Roman"/>
          <w:sz w:val="24"/>
          <w:szCs w:val="24"/>
        </w:rPr>
        <w:t xml:space="preserve"> 1</w:t>
      </w:r>
      <w:r w:rsidR="008C43C8" w:rsidRPr="00B8034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8D7F3C" w:rsidRPr="00B80349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</w:p>
    <w:p w:rsidR="00512B37" w:rsidRPr="00B8034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417BB" w:rsidRPr="00B80349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660931" w:rsidRPr="00B80349" w:rsidRDefault="00660931" w:rsidP="0099554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Цена договора составляет</w:t>
      </w:r>
      <w:r w:rsidR="00BB294F" w:rsidRPr="00B80349">
        <w:t xml:space="preserve"> </w:t>
      </w:r>
      <w:r w:rsidR="002F6611" w:rsidRPr="00B80349">
        <w:rPr>
          <w:color w:val="000000"/>
        </w:rPr>
        <w:t>2</w:t>
      </w:r>
      <w:r w:rsidR="007305C7" w:rsidRPr="00B80349">
        <w:rPr>
          <w:color w:val="000000"/>
        </w:rPr>
        <w:t xml:space="preserve"> </w:t>
      </w:r>
      <w:r w:rsidR="002F6611" w:rsidRPr="00B80349">
        <w:rPr>
          <w:color w:val="000000"/>
        </w:rPr>
        <w:t>0</w:t>
      </w:r>
      <w:r w:rsidR="001C5FCD" w:rsidRPr="00B80349">
        <w:rPr>
          <w:color w:val="000000"/>
        </w:rPr>
        <w:t>00 000</w:t>
      </w:r>
      <w:r w:rsidR="00BB294F" w:rsidRPr="00B80349">
        <w:rPr>
          <w:color w:val="000000"/>
        </w:rPr>
        <w:t xml:space="preserve"> (</w:t>
      </w:r>
      <w:r w:rsidR="00540ED6" w:rsidRPr="00B80349">
        <w:rPr>
          <w:color w:val="000000"/>
        </w:rPr>
        <w:t>Два миллиона</w:t>
      </w:r>
      <w:r w:rsidR="00BB294F" w:rsidRPr="00B80349">
        <w:rPr>
          <w:color w:val="000000"/>
        </w:rPr>
        <w:t>) руб.</w:t>
      </w:r>
      <w:r w:rsidR="001C5FCD" w:rsidRPr="00B80349">
        <w:rPr>
          <w:color w:val="000000"/>
        </w:rPr>
        <w:t xml:space="preserve"> 00</w:t>
      </w:r>
      <w:r w:rsidR="00BB294F" w:rsidRPr="00B80349">
        <w:rPr>
          <w:color w:val="000000"/>
        </w:rPr>
        <w:t xml:space="preserve"> коп</w:t>
      </w:r>
      <w:proofErr w:type="gramStart"/>
      <w:r w:rsidR="006A20FA" w:rsidRPr="00B80349">
        <w:rPr>
          <w:color w:val="000000"/>
        </w:rPr>
        <w:t>.</w:t>
      </w:r>
      <w:r w:rsidR="00637902" w:rsidRPr="00B80349">
        <w:t xml:space="preserve">, </w:t>
      </w:r>
      <w:proofErr w:type="gramEnd"/>
      <w:r w:rsidR="00637902" w:rsidRPr="00B80349">
        <w:t>к</w:t>
      </w:r>
      <w:r w:rsidR="00BB294F" w:rsidRPr="00B80349">
        <w:t>роме того, НДС</w:t>
      </w:r>
      <w:r w:rsidR="007305C7" w:rsidRPr="00B80349">
        <w:t>, исчисляемый согласно действующему законодательству</w:t>
      </w:r>
      <w:r w:rsidR="00BB294F" w:rsidRPr="00B80349">
        <w:rPr>
          <w:color w:val="000000"/>
        </w:rPr>
        <w:t>.</w:t>
      </w:r>
      <w:r w:rsidR="00BB294F" w:rsidRPr="00B80349">
        <w:t xml:space="preserve"> </w:t>
      </w:r>
      <w:r w:rsidR="007305C7" w:rsidRPr="00B80349">
        <w:t>Общая сумма договора</w:t>
      </w:r>
      <w:r w:rsidR="00AE2CC7" w:rsidRPr="00B80349">
        <w:t xml:space="preserve"> с НДС</w:t>
      </w:r>
      <w:r w:rsidR="007305C7" w:rsidRPr="00B80349">
        <w:t xml:space="preserve"> составляет</w:t>
      </w:r>
      <w:r w:rsidR="00BB294F" w:rsidRPr="00B80349">
        <w:t xml:space="preserve"> </w:t>
      </w:r>
      <w:r w:rsidR="002F6611" w:rsidRPr="00B80349">
        <w:t>2</w:t>
      </w:r>
      <w:r w:rsidR="005E678A" w:rsidRPr="00B80349">
        <w:t xml:space="preserve"> </w:t>
      </w:r>
      <w:r w:rsidR="00DE17A7" w:rsidRPr="00B80349">
        <w:t>400</w:t>
      </w:r>
      <w:r w:rsidR="007305C7" w:rsidRPr="00B80349">
        <w:t xml:space="preserve"> 000</w:t>
      </w:r>
      <w:r w:rsidR="000B505A" w:rsidRPr="00B80349">
        <w:rPr>
          <w:bCs/>
          <w:color w:val="000000"/>
        </w:rPr>
        <w:t xml:space="preserve"> </w:t>
      </w:r>
      <w:r w:rsidR="00BB294F" w:rsidRPr="00B80349">
        <w:rPr>
          <w:bCs/>
          <w:color w:val="000000"/>
        </w:rPr>
        <w:t>(</w:t>
      </w:r>
      <w:r w:rsidR="002F6611" w:rsidRPr="00B80349">
        <w:rPr>
          <w:bCs/>
          <w:color w:val="000000"/>
        </w:rPr>
        <w:t xml:space="preserve">Два миллиона </w:t>
      </w:r>
      <w:r w:rsidR="00DE17A7" w:rsidRPr="00B80349">
        <w:rPr>
          <w:bCs/>
          <w:color w:val="000000"/>
        </w:rPr>
        <w:t>четыреста</w:t>
      </w:r>
      <w:r w:rsidR="002F6611" w:rsidRPr="00B80349">
        <w:rPr>
          <w:bCs/>
          <w:color w:val="000000"/>
        </w:rPr>
        <w:t xml:space="preserve"> тысяч</w:t>
      </w:r>
      <w:r w:rsidR="00BB294F" w:rsidRPr="00B80349">
        <w:rPr>
          <w:bCs/>
          <w:color w:val="000000"/>
        </w:rPr>
        <w:t xml:space="preserve">) руб. </w:t>
      </w:r>
      <w:r w:rsidR="00482434" w:rsidRPr="00B80349">
        <w:rPr>
          <w:bCs/>
          <w:color w:val="000000"/>
        </w:rPr>
        <w:t>00</w:t>
      </w:r>
      <w:r w:rsidR="00BB294F" w:rsidRPr="00B80349">
        <w:rPr>
          <w:bCs/>
          <w:color w:val="000000"/>
        </w:rPr>
        <w:t xml:space="preserve"> коп</w:t>
      </w:r>
      <w:r w:rsidR="00DA0148" w:rsidRPr="00B80349">
        <w:t>.</w:t>
      </w:r>
    </w:p>
    <w:p w:rsidR="00115241" w:rsidRPr="00B80349" w:rsidRDefault="00115241" w:rsidP="00115241">
      <w:pPr>
        <w:pStyle w:val="af0"/>
        <w:tabs>
          <w:tab w:val="left" w:pos="567"/>
        </w:tabs>
        <w:ind w:left="0"/>
        <w:jc w:val="both"/>
        <w:rPr>
          <w:color w:val="000000" w:themeColor="text1"/>
        </w:rPr>
      </w:pPr>
      <w:r w:rsidRPr="00B80349">
        <w:rPr>
          <w:color w:val="000000" w:themeColor="text1"/>
        </w:rPr>
        <w:tab/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 сводной таблице единичных расценок (Приложение № 2) к настоящему договору. </w:t>
      </w:r>
    </w:p>
    <w:p w:rsidR="00BC3C42" w:rsidRPr="00B80349" w:rsidRDefault="00BC3C42" w:rsidP="00115241">
      <w:pPr>
        <w:pStyle w:val="af0"/>
        <w:numPr>
          <w:ilvl w:val="1"/>
          <w:numId w:val="1"/>
        </w:numPr>
        <w:tabs>
          <w:tab w:val="clear" w:pos="720"/>
          <w:tab w:val="num" w:pos="0"/>
          <w:tab w:val="left" w:pos="567"/>
        </w:tabs>
        <w:ind w:left="0" w:firstLine="0"/>
        <w:jc w:val="both"/>
      </w:pPr>
      <w:r w:rsidRPr="00B80349"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B80349">
        <w:t>основанием</w:t>
      </w:r>
      <w:proofErr w:type="gramEnd"/>
      <w:r w:rsidRPr="00B80349">
        <w:t xml:space="preserve"> для увеличения установленной в настоящем Договоре общей стоимости работ по Договору.    </w:t>
      </w:r>
    </w:p>
    <w:p w:rsidR="003260F3" w:rsidRPr="00B80349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</w:pPr>
      <w:r w:rsidRPr="00B80349">
        <w:t>О</w:t>
      </w:r>
      <w:r w:rsidR="00BB294F" w:rsidRPr="00B80349">
        <w:t xml:space="preserve">плата производится </w:t>
      </w:r>
      <w:r w:rsidR="003F50F0" w:rsidRPr="00B80349">
        <w:t>за выполненные работы</w:t>
      </w:r>
      <w:r w:rsidR="00081740" w:rsidRPr="00B80349">
        <w:t xml:space="preserve"> в объеме</w:t>
      </w:r>
      <w:r w:rsidR="001C5FCD" w:rsidRPr="00B80349">
        <w:t>,</w:t>
      </w:r>
      <w:r w:rsidR="00081740" w:rsidRPr="00B80349">
        <w:t xml:space="preserve"> </w:t>
      </w:r>
      <w:r w:rsidR="003F50F0" w:rsidRPr="00B80349">
        <w:t>предусмотренн</w:t>
      </w:r>
      <w:r w:rsidR="00253625" w:rsidRPr="00B80349">
        <w:t>ого в</w:t>
      </w:r>
      <w:r w:rsidR="003F50F0" w:rsidRPr="00B80349">
        <w:t xml:space="preserve"> </w:t>
      </w:r>
      <w:r w:rsidR="00253625" w:rsidRPr="00B80349">
        <w:rPr>
          <w:color w:val="000000"/>
          <w:spacing w:val="1"/>
        </w:rPr>
        <w:t>протоколе договорной цены</w:t>
      </w:r>
      <w:r w:rsidR="00253625" w:rsidRPr="00B80349">
        <w:rPr>
          <w:b/>
          <w:color w:val="000000"/>
          <w:spacing w:val="1"/>
        </w:rPr>
        <w:t xml:space="preserve"> </w:t>
      </w:r>
      <w:r w:rsidR="00253625" w:rsidRPr="00B80349">
        <w:rPr>
          <w:color w:val="000000"/>
          <w:spacing w:val="1"/>
        </w:rPr>
        <w:t>на подготовку исходно-разрешительных документов на объекты ТП</w:t>
      </w:r>
      <w:r w:rsidR="00081740" w:rsidRPr="00B80349">
        <w:t>,</w:t>
      </w:r>
      <w:r w:rsidR="00BB294F" w:rsidRPr="00B80349">
        <w:rPr>
          <w:color w:val="FF0000"/>
        </w:rPr>
        <w:t xml:space="preserve"> </w:t>
      </w:r>
      <w:r w:rsidR="003F50F0" w:rsidRPr="00B80349">
        <w:t xml:space="preserve">техническим заданием </w:t>
      </w:r>
      <w:r w:rsidR="00BB294F" w:rsidRPr="00B80349">
        <w:t xml:space="preserve">с оформлением акта </w:t>
      </w:r>
      <w:r w:rsidR="004206E2" w:rsidRPr="00B80349">
        <w:t xml:space="preserve">сдачи-приемки </w:t>
      </w:r>
      <w:r w:rsidR="00BB294F" w:rsidRPr="00B80349">
        <w:t>выполненных работ и счета, с последующим оформлением счета-фактуры.</w:t>
      </w:r>
    </w:p>
    <w:p w:rsidR="00BB294F" w:rsidRPr="00B80349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0248E6" w:rsidRPr="00B80349">
        <w:t>30</w:t>
      </w:r>
      <w:r w:rsidR="008C43C8" w:rsidRPr="00B80349">
        <w:t xml:space="preserve"> (</w:t>
      </w:r>
      <w:r w:rsidR="000248E6" w:rsidRPr="00B80349">
        <w:t>тридцати</w:t>
      </w:r>
      <w:r w:rsidR="008C43C8" w:rsidRPr="00B80349">
        <w:t>)</w:t>
      </w:r>
      <w:r w:rsidR="00FB515D" w:rsidRPr="00B80349">
        <w:t xml:space="preserve"> календарных</w:t>
      </w:r>
      <w:r w:rsidRPr="00B80349">
        <w:t xml:space="preserve"> дней с момента подписания актов </w:t>
      </w:r>
      <w:r w:rsidR="00DF6FCE" w:rsidRPr="00B80349">
        <w:t xml:space="preserve">сдачи-приемки </w:t>
      </w:r>
      <w:r w:rsidRPr="00B80349">
        <w:t>выполненных работ обеими сторонами</w:t>
      </w:r>
      <w:r w:rsidR="00B71A5C" w:rsidRPr="00B80349">
        <w:t xml:space="preserve"> - на основании счета, выставленного подрядчиком.</w:t>
      </w: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B80349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3260F3" w:rsidRPr="00B80349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Окончательный расчет производится после устранения Подрядчиком замечаний Заказчика по </w:t>
      </w:r>
      <w:r w:rsidR="005B6333" w:rsidRPr="00B80349">
        <w:t>разработанной</w:t>
      </w:r>
      <w:r w:rsidRPr="00B80349">
        <w:t xml:space="preserve"> документации на основании </w:t>
      </w:r>
      <w:r w:rsidR="003F50F0" w:rsidRPr="00B80349">
        <w:t xml:space="preserve">подписанного со стороны заказчика </w:t>
      </w:r>
      <w:r w:rsidRPr="00B80349">
        <w:t>акта выполненных работ.</w:t>
      </w:r>
    </w:p>
    <w:p w:rsidR="003260F3" w:rsidRPr="00B80349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Pr="00B80349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В </w:t>
      </w:r>
      <w:proofErr w:type="gramStart"/>
      <w:r w:rsidRPr="00B80349">
        <w:t>случае</w:t>
      </w:r>
      <w:proofErr w:type="gramEnd"/>
      <w:r w:rsidRPr="00B80349">
        <w:t xml:space="preserve"> выставления Подрядчиком счета на сумму меньшую размера предусмотренного договором платежа, оплата осуществляется по сумме счета. </w:t>
      </w:r>
      <w:proofErr w:type="gramStart"/>
      <w:r w:rsidRPr="00B80349">
        <w:t>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</w:t>
      </w:r>
      <w:proofErr w:type="gramEnd"/>
      <w:r w:rsidRPr="00B80349">
        <w:t xml:space="preserve"> </w:t>
      </w:r>
      <w:proofErr w:type="gramStart"/>
      <w:r w:rsidRPr="00B8034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Pr="00B80349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Обязательства по оплате работ считаются выполненными с даты списания денежных сре</w:t>
      </w:r>
      <w:proofErr w:type="gramStart"/>
      <w:r w:rsidRPr="00B80349">
        <w:t>дств с р</w:t>
      </w:r>
      <w:proofErr w:type="gramEnd"/>
      <w:r w:rsidRPr="00B80349">
        <w:t>асчетного счета Заказчика.</w:t>
      </w:r>
    </w:p>
    <w:p w:rsidR="00485B75" w:rsidRPr="00B80349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B8034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660EE" w:rsidRPr="00B80349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119D2" w:rsidRPr="00B80349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>:</w:t>
      </w:r>
    </w:p>
    <w:p w:rsidR="003119D2" w:rsidRPr="00B80349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Начало работ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324B8D" w:rsidRPr="00B80349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84602F" w:rsidRPr="00B80349">
        <w:rPr>
          <w:rFonts w:ascii="Times New Roman" w:hAnsi="Times New Roman" w:cs="Times New Roman"/>
          <w:b/>
          <w:sz w:val="24"/>
          <w:szCs w:val="24"/>
        </w:rPr>
        <w:t xml:space="preserve"> момента </w:t>
      </w:r>
      <w:r w:rsidR="003119D2" w:rsidRPr="00B80349">
        <w:rPr>
          <w:rFonts w:ascii="Times New Roman" w:hAnsi="Times New Roman" w:cs="Times New Roman"/>
          <w:b/>
          <w:sz w:val="24"/>
          <w:szCs w:val="24"/>
        </w:rPr>
        <w:t>заключения договора,</w:t>
      </w:r>
    </w:p>
    <w:p w:rsidR="003119D2" w:rsidRPr="00B80349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 xml:space="preserve">Окончание работ -  не позднее </w:t>
      </w:r>
      <w:r w:rsidR="003260F3" w:rsidRPr="00B80349">
        <w:rPr>
          <w:rFonts w:ascii="Times New Roman" w:hAnsi="Times New Roman" w:cs="Times New Roman"/>
          <w:b/>
          <w:sz w:val="24"/>
          <w:szCs w:val="24"/>
        </w:rPr>
        <w:t>31.12.20</w:t>
      </w:r>
      <w:r w:rsidR="00187161" w:rsidRPr="00B80349">
        <w:rPr>
          <w:rFonts w:ascii="Times New Roman" w:hAnsi="Times New Roman" w:cs="Times New Roman"/>
          <w:b/>
          <w:sz w:val="24"/>
          <w:szCs w:val="24"/>
        </w:rPr>
        <w:t>2</w:t>
      </w:r>
      <w:r w:rsidR="007239AB" w:rsidRPr="00B80349">
        <w:rPr>
          <w:rFonts w:ascii="Times New Roman" w:hAnsi="Times New Roman" w:cs="Times New Roman"/>
          <w:b/>
          <w:sz w:val="24"/>
          <w:szCs w:val="24"/>
        </w:rPr>
        <w:t>1</w:t>
      </w:r>
      <w:r w:rsidRPr="00B80349">
        <w:rPr>
          <w:rFonts w:ascii="Times New Roman" w:hAnsi="Times New Roman" w:cs="Times New Roman"/>
          <w:b/>
          <w:sz w:val="24"/>
          <w:szCs w:val="24"/>
        </w:rPr>
        <w:t>;</w:t>
      </w:r>
    </w:p>
    <w:p w:rsidR="00512B37" w:rsidRPr="00B80349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B80349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AF1C68" w:rsidRPr="00B80349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AF1C68" w:rsidRPr="00B80349">
        <w:rPr>
          <w:rFonts w:ascii="Times New Roman" w:hAnsi="Times New Roman" w:cs="Times New Roman"/>
          <w:sz w:val="24"/>
          <w:szCs w:val="24"/>
        </w:rPr>
        <w:t>»</w:t>
      </w:r>
      <w:r w:rsidR="00DC0834" w:rsidRPr="00B80349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DC0834" w:rsidRPr="00B80349">
        <w:rPr>
          <w:rFonts w:ascii="Times New Roman" w:hAnsi="Times New Roman" w:cs="Times New Roman"/>
          <w:sz w:val="24"/>
          <w:szCs w:val="24"/>
        </w:rPr>
        <w:t>ХЭС»</w:t>
      </w:r>
      <w:r w:rsidR="00512B37" w:rsidRPr="00B80349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1A46BC" w:rsidRPr="00B80349">
        <w:rPr>
          <w:rFonts w:ascii="Times New Roman" w:hAnsi="Times New Roman" w:cs="Times New Roman"/>
          <w:sz w:val="24"/>
          <w:szCs w:val="24"/>
        </w:rPr>
        <w:t xml:space="preserve"> по форме, согласно Приложению № 6,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130F74" w:rsidRPr="00B80349">
        <w:rPr>
          <w:rFonts w:ascii="Times New Roman" w:hAnsi="Times New Roman" w:cs="Times New Roman"/>
          <w:sz w:val="24"/>
          <w:szCs w:val="24"/>
        </w:rPr>
        <w:t>3</w:t>
      </w:r>
      <w:r w:rsidR="00F15D5D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(</w:t>
      </w:r>
      <w:r w:rsidR="00130F74" w:rsidRPr="00B80349">
        <w:rPr>
          <w:rFonts w:ascii="Times New Roman" w:hAnsi="Times New Roman" w:cs="Times New Roman"/>
          <w:sz w:val="24"/>
          <w:szCs w:val="24"/>
        </w:rPr>
        <w:t>трех</w:t>
      </w:r>
      <w:r w:rsidR="00512B37" w:rsidRPr="00B8034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8034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80349">
        <w:rPr>
          <w:rFonts w:ascii="Times New Roman" w:hAnsi="Times New Roman" w:cs="Times New Roman"/>
          <w:sz w:val="24"/>
          <w:szCs w:val="24"/>
        </w:rPr>
        <w:t xml:space="preserve">по </w:t>
      </w:r>
      <w:r w:rsidRPr="00B80349">
        <w:rPr>
          <w:rFonts w:ascii="Times New Roman" w:hAnsi="Times New Roman" w:cs="Times New Roman"/>
          <w:sz w:val="24"/>
          <w:szCs w:val="24"/>
        </w:rPr>
        <w:t>1 (о</w:t>
      </w:r>
      <w:r w:rsidR="00512B37" w:rsidRPr="00B80349">
        <w:rPr>
          <w:rFonts w:ascii="Times New Roman" w:hAnsi="Times New Roman" w:cs="Times New Roman"/>
          <w:sz w:val="24"/>
          <w:szCs w:val="24"/>
        </w:rPr>
        <w:t>д</w:t>
      </w:r>
      <w:r w:rsidR="002A4B8F" w:rsidRPr="00B80349">
        <w:rPr>
          <w:rFonts w:ascii="Times New Roman" w:hAnsi="Times New Roman" w:cs="Times New Roman"/>
          <w:sz w:val="24"/>
          <w:szCs w:val="24"/>
        </w:rPr>
        <w:t>ному</w:t>
      </w:r>
      <w:r w:rsidR="00512B37" w:rsidRPr="00B80349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B80349">
        <w:rPr>
          <w:rFonts w:ascii="Times New Roman" w:hAnsi="Times New Roman" w:cs="Times New Roman"/>
          <w:sz w:val="24"/>
          <w:szCs w:val="24"/>
        </w:rPr>
        <w:t>.</w:t>
      </w:r>
      <w:r w:rsidR="00512B37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B80349">
        <w:rPr>
          <w:rFonts w:ascii="Times New Roman" w:hAnsi="Times New Roman" w:cs="Times New Roman"/>
          <w:sz w:val="24"/>
          <w:szCs w:val="24"/>
        </w:rPr>
        <w:t>1</w:t>
      </w:r>
      <w:r w:rsidR="00F15D5D" w:rsidRPr="00B80349">
        <w:rPr>
          <w:rFonts w:ascii="Times New Roman" w:hAnsi="Times New Roman" w:cs="Times New Roman"/>
          <w:sz w:val="24"/>
          <w:szCs w:val="24"/>
        </w:rPr>
        <w:t xml:space="preserve">0 </w:t>
      </w:r>
      <w:r w:rsidRPr="00B80349">
        <w:rPr>
          <w:rFonts w:ascii="Times New Roman" w:hAnsi="Times New Roman" w:cs="Times New Roman"/>
          <w:sz w:val="24"/>
          <w:szCs w:val="24"/>
        </w:rPr>
        <w:t>(</w:t>
      </w:r>
      <w:r w:rsidR="00F15D5D" w:rsidRPr="00B80349">
        <w:rPr>
          <w:rFonts w:ascii="Times New Roman" w:hAnsi="Times New Roman" w:cs="Times New Roman"/>
          <w:sz w:val="24"/>
          <w:szCs w:val="24"/>
        </w:rPr>
        <w:t>д</w:t>
      </w:r>
      <w:r w:rsidR="00D76DB9" w:rsidRPr="00B80349">
        <w:rPr>
          <w:rFonts w:ascii="Times New Roman" w:hAnsi="Times New Roman" w:cs="Times New Roman"/>
          <w:sz w:val="24"/>
          <w:szCs w:val="24"/>
        </w:rPr>
        <w:t>еся</w:t>
      </w:r>
      <w:r w:rsidR="00F15D5D" w:rsidRPr="00B80349">
        <w:rPr>
          <w:rFonts w:ascii="Times New Roman" w:hAnsi="Times New Roman" w:cs="Times New Roman"/>
          <w:sz w:val="24"/>
          <w:szCs w:val="24"/>
        </w:rPr>
        <w:t>ти</w:t>
      </w:r>
      <w:r w:rsidRPr="00B8034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B8034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B8034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B8034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B8034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B8034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B803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B80349">
        <w:rPr>
          <w:rFonts w:ascii="Times New Roman" w:hAnsi="Times New Roman" w:cs="Times New Roman"/>
          <w:sz w:val="24"/>
          <w:szCs w:val="24"/>
        </w:rPr>
        <w:t xml:space="preserve"> и </w:t>
      </w:r>
      <w:r w:rsidR="00710D6C" w:rsidRPr="00B80349">
        <w:rPr>
          <w:rFonts w:ascii="Times New Roman" w:hAnsi="Times New Roman" w:cs="Times New Roman"/>
          <w:sz w:val="24"/>
          <w:szCs w:val="24"/>
        </w:rPr>
        <w:t>Т</w:t>
      </w:r>
      <w:r w:rsidR="00DA4685" w:rsidRPr="00B80349">
        <w:rPr>
          <w:rFonts w:ascii="Times New Roman" w:hAnsi="Times New Roman" w:cs="Times New Roman"/>
          <w:sz w:val="24"/>
          <w:szCs w:val="24"/>
        </w:rPr>
        <w:t>ехническом задании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случа</w:t>
      </w:r>
      <w:r w:rsidR="00306D65" w:rsidRPr="00B80349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B8034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B8034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AA2CBE" w:rsidRPr="00B80349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AA2CBE" w:rsidRPr="00B80349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ся</w:t>
      </w:r>
      <w:r w:rsidR="00AA2CBE" w:rsidRPr="00B8034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са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B80349">
        <w:rPr>
          <w:rFonts w:ascii="Times New Roman" w:hAnsi="Times New Roman" w:cs="Times New Roman"/>
          <w:sz w:val="24"/>
          <w:szCs w:val="24"/>
        </w:rPr>
        <w:t>,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z w:val="24"/>
          <w:szCs w:val="24"/>
        </w:rPr>
        <w:t>ака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z w:val="24"/>
          <w:szCs w:val="24"/>
        </w:rPr>
        <w:t>ик</w:t>
      </w:r>
      <w:r w:rsidR="00AA2CBE" w:rsidRPr="00B8034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са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z w:val="24"/>
          <w:szCs w:val="24"/>
        </w:rPr>
        <w:t>ь</w:t>
      </w:r>
      <w:r w:rsidR="00AA2CBE" w:rsidRPr="00B8034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го</w:t>
      </w:r>
      <w:r w:rsidR="00AA2CBE" w:rsidRPr="00B8034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м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ке,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z w:val="24"/>
          <w:szCs w:val="24"/>
        </w:rPr>
        <w:t>ка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B80349">
        <w:rPr>
          <w:rFonts w:ascii="Times New Roman" w:hAnsi="Times New Roman" w:cs="Times New Roman"/>
          <w:sz w:val="24"/>
          <w:szCs w:val="24"/>
        </w:rPr>
        <w:t>й</w:t>
      </w:r>
      <w:r w:rsidR="00AA2CBE" w:rsidRPr="00B8034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B80349">
        <w:rPr>
          <w:rFonts w:ascii="Times New Roman" w:hAnsi="Times New Roman" w:cs="Times New Roman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z w:val="24"/>
          <w:szCs w:val="24"/>
        </w:rPr>
        <w:t>ет</w:t>
      </w:r>
      <w:r w:rsidR="00AA2CBE" w:rsidRPr="00B8034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жа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м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я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B80349">
        <w:rPr>
          <w:rFonts w:ascii="Times New Roman" w:hAnsi="Times New Roman" w:cs="Times New Roman"/>
          <w:sz w:val="24"/>
          <w:szCs w:val="24"/>
        </w:rPr>
        <w:t>ч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ку</w:t>
      </w:r>
      <w:r w:rsidR="00AA2CBE" w:rsidRPr="00B8034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B80349">
        <w:rPr>
          <w:rFonts w:ascii="Times New Roman" w:hAnsi="Times New Roman" w:cs="Times New Roman"/>
          <w:sz w:val="24"/>
          <w:szCs w:val="24"/>
        </w:rPr>
        <w:t>в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B8034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B80349">
        <w:rPr>
          <w:rFonts w:ascii="Times New Roman" w:hAnsi="Times New Roman" w:cs="Times New Roman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B8034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B80349">
        <w:rPr>
          <w:rFonts w:ascii="Times New Roman" w:hAnsi="Times New Roman" w:cs="Times New Roman"/>
          <w:sz w:val="24"/>
          <w:szCs w:val="24"/>
        </w:rPr>
        <w:t>н</w:t>
      </w:r>
      <w:r w:rsidR="00AA2CBE" w:rsidRPr="00B8034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B8034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B80349">
        <w:rPr>
          <w:rFonts w:ascii="Times New Roman" w:hAnsi="Times New Roman" w:cs="Times New Roman"/>
          <w:sz w:val="24"/>
          <w:szCs w:val="24"/>
        </w:rPr>
        <w:t>й</w:t>
      </w:r>
      <w:r w:rsidR="004429BB"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034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 документацию и (или) провести дополнительные </w:t>
      </w:r>
      <w:r w:rsidR="00B80349" w:rsidRPr="00B80349">
        <w:rPr>
          <w:rFonts w:ascii="Times New Roman" w:hAnsi="Times New Roman" w:cs="Times New Roman"/>
          <w:sz w:val="24"/>
          <w:szCs w:val="24"/>
        </w:rPr>
        <w:t xml:space="preserve">кадастровые, </w:t>
      </w:r>
      <w:proofErr w:type="spellStart"/>
      <w:r w:rsidR="00B80349" w:rsidRPr="00B80349"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 w:rsidRPr="00B80349">
        <w:rPr>
          <w:rFonts w:ascii="Times New Roman" w:hAnsi="Times New Roman" w:cs="Times New Roman"/>
          <w:sz w:val="24"/>
          <w:szCs w:val="24"/>
        </w:rPr>
        <w:t xml:space="preserve">  работы</w:t>
      </w:r>
      <w:r w:rsidR="00DA4685" w:rsidRPr="00B8034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B80349">
        <w:rPr>
          <w:rFonts w:ascii="Times New Roman" w:hAnsi="Times New Roman" w:cs="Times New Roman"/>
          <w:sz w:val="24"/>
          <w:szCs w:val="24"/>
        </w:rPr>
        <w:t>.</w:t>
      </w:r>
      <w:r w:rsidR="00A8640D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 xml:space="preserve">подписывает акт </w:t>
      </w:r>
      <w:r w:rsidR="006C6E73" w:rsidRPr="00B8034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B80349">
        <w:rPr>
          <w:rFonts w:ascii="Times New Roman" w:hAnsi="Times New Roman" w:cs="Times New Roman"/>
          <w:sz w:val="24"/>
          <w:szCs w:val="24"/>
        </w:rPr>
        <w:t>выполненных работ и направляет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его Подрядчику для выставления счета</w:t>
      </w:r>
      <w:r w:rsidR="00DF6FCE" w:rsidRPr="00B80349">
        <w:rPr>
          <w:rFonts w:ascii="Times New Roman" w:hAnsi="Times New Roman" w:cs="Times New Roman"/>
          <w:sz w:val="24"/>
          <w:szCs w:val="24"/>
        </w:rPr>
        <w:t>-фактуры</w:t>
      </w:r>
      <w:r w:rsidRPr="00B80349">
        <w:rPr>
          <w:rFonts w:ascii="Times New Roman" w:hAnsi="Times New Roman" w:cs="Times New Roman"/>
          <w:sz w:val="24"/>
          <w:szCs w:val="24"/>
        </w:rPr>
        <w:t xml:space="preserve"> на оплату.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B80349">
        <w:rPr>
          <w:rFonts w:ascii="Times New Roman" w:hAnsi="Times New Roman" w:cs="Times New Roman"/>
          <w:sz w:val="24"/>
          <w:szCs w:val="24"/>
        </w:rPr>
        <w:t xml:space="preserve">выполненных </w:t>
      </w:r>
      <w:r w:rsidRPr="00B80349">
        <w:rPr>
          <w:rFonts w:ascii="Times New Roman" w:hAnsi="Times New Roman" w:cs="Times New Roman"/>
          <w:sz w:val="24"/>
          <w:szCs w:val="24"/>
        </w:rPr>
        <w:t>работ по этапу.</w:t>
      </w:r>
    </w:p>
    <w:p w:rsidR="00775B07" w:rsidRPr="00B80349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Датой исполнения обязательств Подрядчика по Договору в целом является дата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 xml:space="preserve">подписания акта сдачи-приемки выполненных работ </w:t>
      </w:r>
      <w:r w:rsidR="00F2545F" w:rsidRPr="00B80349">
        <w:rPr>
          <w:rFonts w:ascii="Times New Roman" w:hAnsi="Times New Roman" w:cs="Times New Roman"/>
          <w:sz w:val="24"/>
          <w:szCs w:val="24"/>
        </w:rPr>
        <w:t>разработанной</w:t>
      </w:r>
      <w:r w:rsidRPr="00B80349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proofErr w:type="gramEnd"/>
      <w:r w:rsidR="0065134C" w:rsidRPr="00B80349">
        <w:rPr>
          <w:rFonts w:ascii="Times New Roman" w:hAnsi="Times New Roman" w:cs="Times New Roman"/>
          <w:sz w:val="24"/>
          <w:szCs w:val="24"/>
        </w:rPr>
        <w:t xml:space="preserve"> в объеме, предусмотренным </w:t>
      </w:r>
      <w:r w:rsidR="0065134C" w:rsidRPr="00B8034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техническим заданием и </w:t>
      </w:r>
      <w:r w:rsidR="00253625" w:rsidRPr="00B80349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протоколом договорной цены</w:t>
      </w:r>
      <w:r w:rsidR="00253625" w:rsidRPr="00B80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="00253625" w:rsidRPr="00B80349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подготовку исходно-разрешительных документов на объекты ТП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досрочного выполнения работ, Заказчик вправе досрочно принять и оплатить работы</w:t>
      </w:r>
      <w:r w:rsidRPr="00B80349">
        <w:rPr>
          <w:sz w:val="24"/>
          <w:szCs w:val="24"/>
        </w:rPr>
        <w:t>.</w:t>
      </w:r>
    </w:p>
    <w:p w:rsidR="00775B07" w:rsidRPr="00B80349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договору осуществляет  филиал </w:t>
      </w:r>
      <w:r w:rsidRPr="00B80349">
        <w:rPr>
          <w:rFonts w:ascii="Times New Roman" w:hAnsi="Times New Roman" w:cs="Times New Roman"/>
          <w:sz w:val="24"/>
          <w:szCs w:val="24"/>
        </w:rPr>
        <w:t>АО «Д</w:t>
      </w:r>
      <w:r w:rsidR="00AF1C68" w:rsidRPr="00B80349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AF1C68" w:rsidRPr="00B80349">
        <w:rPr>
          <w:rFonts w:ascii="Times New Roman" w:hAnsi="Times New Roman" w:cs="Times New Roman"/>
          <w:sz w:val="24"/>
          <w:szCs w:val="24"/>
        </w:rPr>
        <w:t>»</w:t>
      </w:r>
      <w:r w:rsidR="00803EA8" w:rsidRPr="00B80349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803EA8" w:rsidRPr="00B80349">
        <w:rPr>
          <w:rFonts w:ascii="Times New Roman" w:hAnsi="Times New Roman" w:cs="Times New Roman"/>
          <w:sz w:val="24"/>
          <w:szCs w:val="24"/>
        </w:rPr>
        <w:t>ХЭС»</w:t>
      </w:r>
      <w:r w:rsidR="00F94E62" w:rsidRPr="00B80349">
        <w:rPr>
          <w:rFonts w:ascii="Times New Roman" w:hAnsi="Times New Roman" w:cs="Times New Roman"/>
          <w:sz w:val="24"/>
          <w:szCs w:val="24"/>
        </w:rPr>
        <w:t>,</w:t>
      </w:r>
      <w:r w:rsidR="00D22B1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803EA8" w:rsidRPr="00B80349">
        <w:rPr>
          <w:rFonts w:ascii="Times New Roman" w:hAnsi="Times New Roman" w:cs="Times New Roman"/>
          <w:sz w:val="24"/>
          <w:szCs w:val="24"/>
        </w:rPr>
        <w:t>г. Хабаровск, ул. Промышленная, д. 13</w:t>
      </w:r>
      <w:r w:rsidRPr="00B80349">
        <w:rPr>
          <w:rFonts w:ascii="Times New Roman" w:hAnsi="Times New Roman" w:cs="Times New Roman"/>
          <w:sz w:val="24"/>
          <w:szCs w:val="24"/>
        </w:rPr>
        <w:t>,</w:t>
      </w:r>
      <w:r w:rsidR="00632486" w:rsidRPr="00B80349">
        <w:rPr>
          <w:rFonts w:ascii="Times New Roman" w:hAnsi="Times New Roman" w:cs="Times New Roman"/>
          <w:sz w:val="24"/>
          <w:szCs w:val="24"/>
        </w:rPr>
        <w:t xml:space="preserve"> ИНН/КПП </w:t>
      </w:r>
      <w:r w:rsidR="00EF25AF" w:rsidRPr="00B80349">
        <w:rPr>
          <w:rFonts w:ascii="Times New Roman" w:hAnsi="Times New Roman" w:cs="Times New Roman"/>
          <w:sz w:val="24"/>
          <w:szCs w:val="24"/>
        </w:rPr>
        <w:t>2801108200/272402001</w:t>
      </w:r>
      <w:r w:rsidR="00632486" w:rsidRPr="00B80349">
        <w:rPr>
          <w:rFonts w:ascii="Times New Roman" w:hAnsi="Times New Roman" w:cs="Times New Roman"/>
          <w:sz w:val="24"/>
          <w:szCs w:val="24"/>
        </w:rPr>
        <w:t>,</w:t>
      </w:r>
      <w:r w:rsidRPr="00B80349">
        <w:rPr>
          <w:rFonts w:ascii="Times New Roman" w:hAnsi="Times New Roman" w:cs="Times New Roman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Pr="00B80349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Акты </w:t>
      </w:r>
      <w:r w:rsidR="00413C8A" w:rsidRPr="00B80349">
        <w:rPr>
          <w:rFonts w:ascii="Times New Roman" w:hAnsi="Times New Roman" w:cs="Times New Roman"/>
          <w:sz w:val="24"/>
          <w:szCs w:val="24"/>
        </w:rPr>
        <w:t>сдачи-</w:t>
      </w:r>
      <w:r w:rsidRPr="00B80349">
        <w:rPr>
          <w:rFonts w:ascii="Times New Roman" w:hAnsi="Times New Roman" w:cs="Times New Roman"/>
          <w:sz w:val="24"/>
          <w:szCs w:val="24"/>
        </w:rPr>
        <w:t xml:space="preserve">приемки выполненных работ и счета-фактуры </w:t>
      </w:r>
      <w:r w:rsidR="000D6A7F" w:rsidRPr="00B80349">
        <w:rPr>
          <w:rFonts w:ascii="Times New Roman" w:hAnsi="Times New Roman" w:cs="Times New Roman"/>
          <w:sz w:val="24"/>
          <w:szCs w:val="24"/>
        </w:rPr>
        <w:t>н</w:t>
      </w:r>
      <w:r w:rsidRPr="00B80349">
        <w:rPr>
          <w:rFonts w:ascii="Times New Roman" w:hAnsi="Times New Roman" w:cs="Times New Roman"/>
          <w:sz w:val="24"/>
          <w:szCs w:val="24"/>
        </w:rPr>
        <w:t>аправляются в адрес филиала</w:t>
      </w:r>
      <w:r w:rsidR="00CA39F7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E11BE1" w:rsidRPr="00B80349">
        <w:rPr>
          <w:rFonts w:ascii="Times New Roman" w:hAnsi="Times New Roman" w:cs="Times New Roman"/>
          <w:sz w:val="24"/>
          <w:szCs w:val="24"/>
        </w:rPr>
        <w:t>АО «Д</w:t>
      </w:r>
      <w:r w:rsidR="00655DCB" w:rsidRPr="00B80349">
        <w:rPr>
          <w:rFonts w:ascii="Times New Roman" w:hAnsi="Times New Roman" w:cs="Times New Roman"/>
          <w:sz w:val="24"/>
          <w:szCs w:val="24"/>
        </w:rPr>
        <w:t>РСК</w:t>
      </w:r>
      <w:proofErr w:type="gramStart"/>
      <w:r w:rsidR="00655DCB" w:rsidRPr="00B80349">
        <w:rPr>
          <w:rFonts w:ascii="Times New Roman" w:hAnsi="Times New Roman" w:cs="Times New Roman"/>
          <w:sz w:val="24"/>
          <w:szCs w:val="24"/>
        </w:rPr>
        <w:t>»</w:t>
      </w:r>
      <w:r w:rsidR="00E11BE1" w:rsidRPr="00B80349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E11BE1" w:rsidRPr="00B80349">
        <w:rPr>
          <w:rFonts w:ascii="Times New Roman" w:hAnsi="Times New Roman" w:cs="Times New Roman"/>
          <w:sz w:val="24"/>
          <w:szCs w:val="24"/>
        </w:rPr>
        <w:t>ХЭС»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  <w:r w:rsidR="00A8640D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617218" w:rsidRPr="00B80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CBE" w:rsidRPr="00B80349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B80349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162043" w:rsidRPr="00B80349">
        <w:rPr>
          <w:rFonts w:ascii="Times New Roman" w:hAnsi="Times New Roman" w:cs="Times New Roman"/>
          <w:sz w:val="24"/>
          <w:szCs w:val="24"/>
        </w:rPr>
        <w:t xml:space="preserve">на то, </w:t>
      </w:r>
      <w:r w:rsidR="00884D59" w:rsidRPr="00B80349">
        <w:rPr>
          <w:rFonts w:ascii="Times New Roman" w:hAnsi="Times New Roman" w:cs="Times New Roman"/>
          <w:sz w:val="24"/>
          <w:szCs w:val="24"/>
        </w:rPr>
        <w:t>что заказчик не представил исходные данные для выполнения работ</w:t>
      </w:r>
      <w:r w:rsidRPr="00B80349">
        <w:rPr>
          <w:rFonts w:ascii="Times New Roman" w:hAnsi="Times New Roman" w:cs="Times New Roman"/>
          <w:sz w:val="24"/>
          <w:szCs w:val="24"/>
        </w:rPr>
        <w:t>.</w:t>
      </w:r>
    </w:p>
    <w:p w:rsidR="00775B07" w:rsidRPr="00B80349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5B75" w:rsidRPr="00B80349" w:rsidRDefault="00485B75" w:rsidP="00485B75"/>
    <w:p w:rsidR="00512B37" w:rsidRPr="00B80349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B80349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B80349">
        <w:rPr>
          <w:b/>
          <w:i/>
          <w:sz w:val="24"/>
          <w:szCs w:val="24"/>
        </w:rPr>
        <w:t>Подрядчик обязан:</w:t>
      </w:r>
    </w:p>
    <w:p w:rsidR="00884D59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Своими </w:t>
      </w:r>
      <w:r w:rsidR="00223E02" w:rsidRPr="00B80349">
        <w:t xml:space="preserve">силами </w:t>
      </w:r>
      <w:r w:rsidRPr="00B80349">
        <w:t xml:space="preserve">и средствами выполнить работы по настоящему договору </w:t>
      </w:r>
      <w:r w:rsidR="00003887" w:rsidRPr="00B80349">
        <w:t xml:space="preserve">в полном объеме, </w:t>
      </w:r>
      <w:r w:rsidRPr="00B80349">
        <w:t xml:space="preserve">в соответствии с Техническим заданием. </w:t>
      </w:r>
    </w:p>
    <w:p w:rsidR="00E11BE1" w:rsidRPr="00B80349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Подрядчик </w:t>
      </w:r>
      <w:r w:rsidR="00F2545F" w:rsidRPr="00B80349">
        <w:t xml:space="preserve">не </w:t>
      </w:r>
      <w:r w:rsidR="00031156" w:rsidRPr="00B80349">
        <w:t>может</w:t>
      </w:r>
      <w:r w:rsidRPr="00B80349">
        <w:t xml:space="preserve"> привлекать для исполнения обязательств по настоящему дог</w:t>
      </w:r>
      <w:r w:rsidR="00884D59" w:rsidRPr="00B80349">
        <w:t>овору субподрядные организации.</w:t>
      </w:r>
      <w:r w:rsidR="00E617CC" w:rsidRPr="00B80349">
        <w:t xml:space="preserve"> 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B80349">
        <w:t>разглашать и не передавать</w:t>
      </w:r>
      <w:proofErr w:type="gramEnd"/>
      <w:r w:rsidRPr="00B80349">
        <w:t xml:space="preserve"> их третьим лицам без письменного согласия Заказчика.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Согласовывать готовую документацию с Заказчиком</w:t>
      </w:r>
      <w:r w:rsidR="00DA2057" w:rsidRPr="00B80349">
        <w:t>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B80349">
        <w:t xml:space="preserve">При обнаружении недостатков в документации и (или) выполнении </w:t>
      </w:r>
      <w:r w:rsidR="00B80349" w:rsidRPr="00B80349">
        <w:t xml:space="preserve">кадастровых, </w:t>
      </w:r>
      <w:proofErr w:type="spellStart"/>
      <w:r w:rsidR="00B80349" w:rsidRPr="00B80349">
        <w:t>предпроектных</w:t>
      </w:r>
      <w:proofErr w:type="spellEnd"/>
      <w:r w:rsidRPr="00B80349">
        <w:t xml:space="preserve"> работ</w:t>
      </w:r>
      <w:r w:rsidR="005B6333" w:rsidRPr="00B80349">
        <w:t>ах</w:t>
      </w:r>
      <w:r w:rsidR="00F94E62" w:rsidRPr="00B80349">
        <w:t>,</w:t>
      </w:r>
      <w:r w:rsidRPr="00B80349">
        <w:t xml:space="preserve"> </w:t>
      </w:r>
      <w:r w:rsidR="0098643B" w:rsidRPr="00B80349">
        <w:t>п</w:t>
      </w:r>
      <w:r w:rsidRPr="00B80349">
        <w:t xml:space="preserve">о требованию Заказчика безвозмездно доработать документацию и (или) провести дополнительные </w:t>
      </w:r>
      <w:r w:rsidR="00B80349" w:rsidRPr="00B80349">
        <w:t xml:space="preserve">кадастровые, </w:t>
      </w:r>
      <w:proofErr w:type="spellStart"/>
      <w:r w:rsidR="00B80349" w:rsidRPr="00B80349">
        <w:t>предпроектные</w:t>
      </w:r>
      <w:proofErr w:type="spellEnd"/>
      <w:r w:rsidRPr="00B80349">
        <w:t xml:space="preserve"> работы в установленный </w:t>
      </w:r>
      <w:r w:rsidR="000D6A7F" w:rsidRPr="00B80349">
        <w:t xml:space="preserve">Заказчиком </w:t>
      </w:r>
      <w:r w:rsidRPr="00B80349">
        <w:t>срок и возместить убытки, связанные с допущенными недостатками.</w:t>
      </w:r>
    </w:p>
    <w:p w:rsidR="006C46EE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B80349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B80349">
        <w:t xml:space="preserve">При </w:t>
      </w:r>
      <w:r w:rsidR="008F64DD" w:rsidRPr="00B80349">
        <w:t>обнаружении обстоятельств,</w:t>
      </w:r>
      <w:r w:rsidRPr="00B80349">
        <w:t xml:space="preserve"> у</w:t>
      </w:r>
      <w:r w:rsidR="008F64DD" w:rsidRPr="00B80349">
        <w:t>казанных в статье 716 Гражданского кодекса РФ, которые грозят годности</w:t>
      </w:r>
      <w:r w:rsidRPr="00B8034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B8034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B8034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B80349">
        <w:t xml:space="preserve"> </w:t>
      </w:r>
      <w:r w:rsidR="00AD29C7" w:rsidRPr="00B80349">
        <w:t>3</w:t>
      </w:r>
      <w:r w:rsidRPr="00B8034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B80349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B80349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Pr="00B80349">
        <w:t>этом</w:t>
      </w:r>
      <w:proofErr w:type="gramEnd"/>
      <w:r w:rsidRPr="00B80349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B80349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B8034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B80349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B80349">
        <w:t>Подрядчик обязуется:</w:t>
      </w:r>
    </w:p>
    <w:p w:rsidR="00ED28CC" w:rsidRPr="00B80349" w:rsidRDefault="00ED28CC" w:rsidP="00ED28CC">
      <w:pPr>
        <w:tabs>
          <w:tab w:val="left" w:pos="1134"/>
        </w:tabs>
        <w:ind w:firstLine="709"/>
        <w:jc w:val="both"/>
        <w:rPr>
          <w:spacing w:val="-2"/>
        </w:rPr>
      </w:pPr>
      <w:r w:rsidRPr="00B80349">
        <w:rPr>
          <w:spacing w:val="-2"/>
        </w:rPr>
        <w:lastRenderedPageBreak/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Pr="00B80349" w:rsidRDefault="00B036D0" w:rsidP="00B036D0">
      <w:pPr>
        <w:tabs>
          <w:tab w:val="left" w:pos="1134"/>
        </w:tabs>
        <w:ind w:firstLine="709"/>
        <w:jc w:val="both"/>
        <w:rPr>
          <w:spacing w:val="-2"/>
        </w:rPr>
      </w:pPr>
      <w:r w:rsidRPr="00B80349">
        <w:rPr>
          <w:spacing w:val="-2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AE2CC7" w:rsidRPr="00B80349" w:rsidRDefault="00AE2CC7" w:rsidP="00ED28CC">
      <w:pPr>
        <w:tabs>
          <w:tab w:val="left" w:pos="1134"/>
        </w:tabs>
        <w:ind w:firstLine="709"/>
        <w:jc w:val="both"/>
      </w:pPr>
      <w:r w:rsidRPr="00B80349">
        <w:rPr>
          <w:spacing w:val="-2"/>
        </w:rPr>
        <w:t xml:space="preserve">- </w:t>
      </w:r>
      <w:r w:rsidRPr="00B80349">
        <w:t xml:space="preserve">Предоставить Заказчику гарантийное письмо, предусматривающие обязанность не </w:t>
      </w:r>
      <w:proofErr w:type="gramStart"/>
      <w:r w:rsidRPr="00B80349">
        <w:t>привлекать и не допускать</w:t>
      </w:r>
      <w:proofErr w:type="gramEnd"/>
      <w:r w:rsidRPr="00B80349">
        <w:t xml:space="preserve">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B80349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B80349">
        <w:t>4.1.1</w:t>
      </w:r>
      <w:r w:rsidR="003260F3" w:rsidRPr="00B80349">
        <w:t>3</w:t>
      </w:r>
      <w:r w:rsidRPr="00B80349">
        <w:t xml:space="preserve">. </w:t>
      </w:r>
      <w:r w:rsidR="008663A9" w:rsidRPr="00B80349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 w:rsidRPr="00B80349">
        <w:rPr>
          <w:rFonts w:eastAsia="Calibri"/>
        </w:rPr>
        <w:t xml:space="preserve"> письменного согласия Заказчика</w:t>
      </w:r>
      <w:r w:rsidR="008663A9" w:rsidRPr="00B80349">
        <w:rPr>
          <w:rFonts w:eastAsia="Calibri"/>
        </w:rPr>
        <w:t>.</w:t>
      </w:r>
    </w:p>
    <w:p w:rsidR="0083536F" w:rsidRPr="00B80349" w:rsidRDefault="0083536F" w:rsidP="0066531A">
      <w:pPr>
        <w:tabs>
          <w:tab w:val="num" w:pos="0"/>
        </w:tabs>
        <w:jc w:val="both"/>
      </w:pPr>
      <w:r w:rsidRPr="00B80349">
        <w:t xml:space="preserve">4.1.14. Исполнитель обязан представить Заказчику счет-фактуру, </w:t>
      </w:r>
      <w:proofErr w:type="gramStart"/>
      <w:r w:rsidRPr="00B80349">
        <w:t>выставленную</w:t>
      </w:r>
      <w:proofErr w:type="gramEnd"/>
      <w:r w:rsidRPr="00B80349"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B80349">
        <w:t>случае</w:t>
      </w:r>
      <w:proofErr w:type="gramEnd"/>
      <w:r w:rsidRPr="00B80349"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B80349" w:rsidRDefault="0066531A" w:rsidP="00390F4F">
      <w:pPr>
        <w:pStyle w:val="af0"/>
        <w:tabs>
          <w:tab w:val="num" w:pos="0"/>
        </w:tabs>
        <w:ind w:left="0" w:firstLine="709"/>
        <w:jc w:val="both"/>
      </w:pPr>
    </w:p>
    <w:p w:rsidR="00D92319" w:rsidRPr="00B80349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B80349">
        <w:rPr>
          <w:b/>
          <w:i/>
        </w:rPr>
        <w:t>Заказчик обязан:</w:t>
      </w:r>
    </w:p>
    <w:p w:rsidR="00512B37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>Оказывать содействия Подрядчику в вып</w:t>
      </w:r>
      <w:r w:rsidR="00D92319" w:rsidRPr="00B80349">
        <w:t>олнении работ в рамках Договора.</w:t>
      </w:r>
    </w:p>
    <w:p w:rsidR="00D92319" w:rsidRPr="00B80349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</w:t>
      </w:r>
      <w:r w:rsidR="00B80349" w:rsidRPr="00B80349">
        <w:t xml:space="preserve">кадастровых, </w:t>
      </w:r>
      <w:proofErr w:type="spellStart"/>
      <w:r w:rsidR="00B80349" w:rsidRPr="00B80349">
        <w:t>предпроектных</w:t>
      </w:r>
      <w:proofErr w:type="spellEnd"/>
      <w:r w:rsidRPr="00B80349">
        <w:t xml:space="preserve">  работ.</w:t>
      </w:r>
    </w:p>
    <w:p w:rsidR="00485B75" w:rsidRPr="00B80349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B80349">
        <w:t xml:space="preserve">Заказчик имеет право осуществлять текущий </w:t>
      </w:r>
      <w:proofErr w:type="gramStart"/>
      <w:r w:rsidRPr="00B80349">
        <w:t>контроль за</w:t>
      </w:r>
      <w:proofErr w:type="gramEnd"/>
      <w:r w:rsidRPr="00B80349">
        <w:t xml:space="preserve"> деятельностью Подрядчика по исполнению настоящего договора.</w:t>
      </w:r>
    </w:p>
    <w:p w:rsidR="00512B37" w:rsidRPr="00B80349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B80349">
        <w:rPr>
          <w:b/>
          <w:sz w:val="24"/>
          <w:szCs w:val="24"/>
        </w:rPr>
        <w:t>Ответственность  Сторон</w:t>
      </w:r>
    </w:p>
    <w:p w:rsidR="00D92319" w:rsidRPr="00B80349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B80349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B80349">
        <w:t>В случае выявлени</w:t>
      </w:r>
      <w:r w:rsidR="00F13ABC" w:rsidRPr="00B80349">
        <w:t>я</w:t>
      </w:r>
      <w:r w:rsidRPr="00B80349">
        <w:t xml:space="preserve"> повторных замечаний  по  </w:t>
      </w:r>
      <w:r w:rsidR="00F13ABC" w:rsidRPr="00B80349">
        <w:t>разработанной документации</w:t>
      </w:r>
      <w:r w:rsidRPr="00B8034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Pr="00B80349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proofErr w:type="gramStart"/>
      <w:r w:rsidRPr="00B80349"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 w:rsidRPr="00B80349">
        <w:t>1</w:t>
      </w:r>
      <w:r w:rsidRPr="00B80349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B80349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Pr="00B80349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 xml:space="preserve">Подрядчик  несет ответственность перед Заказчиком за своевременное выполнение работ. </w:t>
      </w:r>
    </w:p>
    <w:p w:rsidR="00472D03" w:rsidRPr="00B80349" w:rsidRDefault="00D20E4B" w:rsidP="0083536F">
      <w:pPr>
        <w:pStyle w:val="af0"/>
        <w:widowControl w:val="0"/>
        <w:shd w:val="clear" w:color="auto" w:fill="FFFFFF"/>
        <w:ind w:left="0" w:firstLine="709"/>
        <w:jc w:val="both"/>
      </w:pPr>
      <w:r w:rsidRPr="00B80349">
        <w:t xml:space="preserve">В </w:t>
      </w:r>
      <w:proofErr w:type="gramStart"/>
      <w:r w:rsidRPr="00B80349">
        <w:t>случае</w:t>
      </w:r>
      <w:proofErr w:type="gramEnd"/>
      <w:r w:rsidRPr="00B80349">
        <w:t xml:space="preserve"> несоблюдения сроков выполнения работ (этапов выполнения работ)</w:t>
      </w:r>
      <w:r w:rsidR="00DB538E" w:rsidRPr="00B8034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B80349">
        <w:t>:</w:t>
      </w:r>
    </w:p>
    <w:p w:rsidR="009B483F" w:rsidRPr="00B80349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t xml:space="preserve"> </w:t>
      </w:r>
      <w:r w:rsidR="00472D03" w:rsidRPr="00B80349">
        <w:tab/>
      </w:r>
      <w:r w:rsidR="00472D03" w:rsidRPr="00B80349">
        <w:tab/>
      </w:r>
      <w:r w:rsidR="00472D03" w:rsidRPr="00B80349">
        <w:rPr>
          <w:b/>
        </w:rPr>
        <w:t>- за первые семь календарных дней просрочки -</w:t>
      </w:r>
      <w:r w:rsidR="003D544F" w:rsidRPr="00B80349">
        <w:rPr>
          <w:b/>
        </w:rPr>
        <w:t xml:space="preserve"> </w:t>
      </w:r>
      <w:r w:rsidR="00895526" w:rsidRPr="00B80349">
        <w:rPr>
          <w:b/>
        </w:rPr>
        <w:t>0,5</w:t>
      </w:r>
      <w:r w:rsidRPr="00B80349">
        <w:rPr>
          <w:b/>
        </w:rPr>
        <w:t xml:space="preserve"> % </w:t>
      </w:r>
      <w:r w:rsidR="003D544F" w:rsidRPr="00B80349">
        <w:rPr>
          <w:b/>
        </w:rPr>
        <w:t xml:space="preserve">за каждый день просрочки </w:t>
      </w:r>
      <w:r w:rsidRPr="00B80349">
        <w:rPr>
          <w:b/>
        </w:rPr>
        <w:t xml:space="preserve">от </w:t>
      </w:r>
      <w:r w:rsidR="003260F3" w:rsidRPr="00B80349">
        <w:rPr>
          <w:b/>
        </w:rPr>
        <w:t xml:space="preserve">стоимости невыполненных работ по </w:t>
      </w:r>
      <w:r w:rsidRPr="00B80349">
        <w:rPr>
          <w:b/>
        </w:rPr>
        <w:t>договор</w:t>
      </w:r>
      <w:r w:rsidR="003D544F" w:rsidRPr="00B80349">
        <w:rPr>
          <w:b/>
        </w:rPr>
        <w:t>у</w:t>
      </w:r>
      <w:r w:rsidR="00472D03" w:rsidRPr="00B80349">
        <w:rPr>
          <w:b/>
        </w:rPr>
        <w:t>;</w:t>
      </w:r>
    </w:p>
    <w:p w:rsidR="003D544F" w:rsidRPr="00B80349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rPr>
          <w:b/>
        </w:rPr>
        <w:tab/>
      </w:r>
      <w:r w:rsidRPr="00B80349">
        <w:rPr>
          <w:b/>
        </w:rPr>
        <w:tab/>
        <w:t xml:space="preserve">- от </w:t>
      </w:r>
      <w:r w:rsidR="002A4623" w:rsidRPr="00B80349">
        <w:rPr>
          <w:b/>
        </w:rPr>
        <w:t>восьми</w:t>
      </w:r>
      <w:r w:rsidRPr="00B80349">
        <w:rPr>
          <w:b/>
        </w:rPr>
        <w:t xml:space="preserve"> до четырнадцати календарных дней – </w:t>
      </w:r>
      <w:r w:rsidR="00895526" w:rsidRPr="00B80349">
        <w:rPr>
          <w:b/>
        </w:rPr>
        <w:t>1</w:t>
      </w:r>
      <w:r w:rsidRPr="00B80349">
        <w:rPr>
          <w:b/>
        </w:rPr>
        <w:t xml:space="preserve">% </w:t>
      </w:r>
      <w:r w:rsidR="003D544F" w:rsidRPr="00B80349">
        <w:rPr>
          <w:b/>
        </w:rPr>
        <w:t xml:space="preserve">за каждый день просрочки от </w:t>
      </w:r>
      <w:r w:rsidR="003260F3" w:rsidRPr="00B80349">
        <w:rPr>
          <w:b/>
        </w:rPr>
        <w:t xml:space="preserve">стоимости невыполненных работ по </w:t>
      </w:r>
      <w:r w:rsidR="003D544F" w:rsidRPr="00B80349">
        <w:rPr>
          <w:b/>
        </w:rPr>
        <w:t>договору;</w:t>
      </w:r>
    </w:p>
    <w:p w:rsidR="003D544F" w:rsidRPr="00B80349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</w:rPr>
      </w:pPr>
      <w:r w:rsidRPr="00B80349">
        <w:rPr>
          <w:b/>
        </w:rPr>
        <w:tab/>
      </w:r>
      <w:r w:rsidRPr="00B80349">
        <w:rPr>
          <w:b/>
        </w:rPr>
        <w:tab/>
        <w:t xml:space="preserve">- от пятнадцати до тридцати календарных дней – </w:t>
      </w:r>
      <w:r w:rsidR="00895526" w:rsidRPr="00B80349">
        <w:rPr>
          <w:b/>
        </w:rPr>
        <w:t>1,</w:t>
      </w:r>
      <w:r w:rsidRPr="00B80349">
        <w:rPr>
          <w:b/>
        </w:rPr>
        <w:t xml:space="preserve">5% </w:t>
      </w:r>
      <w:r w:rsidR="003D544F" w:rsidRPr="00B80349">
        <w:rPr>
          <w:b/>
        </w:rPr>
        <w:t xml:space="preserve">за каждый день просрочки от </w:t>
      </w:r>
      <w:r w:rsidR="003260F3" w:rsidRPr="00B80349">
        <w:rPr>
          <w:b/>
        </w:rPr>
        <w:t xml:space="preserve">стоимости невыполненных работ по </w:t>
      </w:r>
      <w:r w:rsidR="003D544F" w:rsidRPr="00B80349">
        <w:rPr>
          <w:b/>
        </w:rPr>
        <w:t>договору;</w:t>
      </w:r>
    </w:p>
    <w:p w:rsidR="00D20E4B" w:rsidRPr="00B80349" w:rsidRDefault="004E36C8" w:rsidP="003D544F">
      <w:pPr>
        <w:pStyle w:val="af0"/>
        <w:widowControl w:val="0"/>
        <w:shd w:val="clear" w:color="auto" w:fill="FFFFFF"/>
        <w:ind w:left="0" w:firstLine="708"/>
        <w:jc w:val="both"/>
      </w:pPr>
      <w:r w:rsidRPr="00B80349">
        <w:t xml:space="preserve">В </w:t>
      </w:r>
      <w:proofErr w:type="gramStart"/>
      <w:r w:rsidRPr="00B80349">
        <w:t>случае</w:t>
      </w:r>
      <w:proofErr w:type="gramEnd"/>
      <w:r w:rsidRPr="00B80349">
        <w:t xml:space="preserve"> нарушения подрядчиком обязательств по выполнению работ на срок свыше </w:t>
      </w:r>
      <w:r w:rsidR="002A4623" w:rsidRPr="00B80349">
        <w:t>30</w:t>
      </w:r>
      <w:r w:rsidRPr="00B80349">
        <w:t xml:space="preserve"> календарных дней, </w:t>
      </w:r>
      <w:r w:rsidR="00376BEF" w:rsidRPr="00B80349">
        <w:t>договор считается расторгнутым без уведомления сторон</w:t>
      </w:r>
      <w:r w:rsidRPr="00B80349">
        <w:t>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B80349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</w:pPr>
      <w:r w:rsidRPr="00B8034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B80349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B80349">
        <w:t>атуре.</w:t>
      </w:r>
    </w:p>
    <w:p w:rsidR="00D20E4B" w:rsidRPr="00B80349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t xml:space="preserve">При обнаружении недостатков в подготовленной Подрядчиком документации и/или в </w:t>
      </w:r>
      <w:r w:rsidRPr="00B80349">
        <w:lastRenderedPageBreak/>
        <w:t>ре</w:t>
      </w:r>
      <w:r w:rsidR="009B483F" w:rsidRPr="00B80349">
        <w:t xml:space="preserve">зультатах </w:t>
      </w:r>
      <w:r w:rsidR="00B80349" w:rsidRPr="00B80349">
        <w:t xml:space="preserve">кадастровых, </w:t>
      </w:r>
      <w:proofErr w:type="spellStart"/>
      <w:r w:rsidR="00B80349" w:rsidRPr="00B80349">
        <w:t>предпроектных</w:t>
      </w:r>
      <w:proofErr w:type="spellEnd"/>
      <w:r w:rsidR="009B483F" w:rsidRPr="00B80349">
        <w:t xml:space="preserve"> работ</w:t>
      </w:r>
      <w:r w:rsidR="005B6333" w:rsidRPr="00B80349">
        <w:t>ах</w:t>
      </w:r>
      <w:r w:rsidRPr="00B80349">
        <w:rPr>
          <w:bCs/>
        </w:rPr>
        <w:t xml:space="preserve">, </w:t>
      </w:r>
      <w:r w:rsidRPr="00B80349">
        <w:t xml:space="preserve"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</w:t>
      </w:r>
      <w:r w:rsidR="00B80349" w:rsidRPr="00B80349">
        <w:t xml:space="preserve">кадастровых, </w:t>
      </w:r>
      <w:proofErr w:type="spellStart"/>
      <w:r w:rsidR="00B80349" w:rsidRPr="00B80349">
        <w:t>предпроектных</w:t>
      </w:r>
      <w:proofErr w:type="spellEnd"/>
      <w:r w:rsidRPr="00B80349">
        <w:t xml:space="preserve"> работ.</w:t>
      </w:r>
    </w:p>
    <w:p w:rsidR="00DB538E" w:rsidRPr="00B80349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</w:pPr>
      <w:r w:rsidRPr="00B8034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Pr="00B80349" w:rsidRDefault="00862EF9" w:rsidP="005A4BFC">
      <w:pPr>
        <w:tabs>
          <w:tab w:val="left" w:pos="567"/>
        </w:tabs>
        <w:jc w:val="both"/>
      </w:pPr>
      <w:r w:rsidRPr="00B80349">
        <w:t>5.10</w:t>
      </w:r>
      <w:r w:rsidR="00A9765F" w:rsidRPr="00B80349">
        <w:t xml:space="preserve">. </w:t>
      </w:r>
      <w:r w:rsidR="005A4BFC" w:rsidRPr="00B80349">
        <w:t xml:space="preserve">  </w:t>
      </w:r>
      <w:r w:rsidR="008663A9" w:rsidRPr="00B80349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B80349">
        <w:t>с даты получения</w:t>
      </w:r>
      <w:proofErr w:type="gramEnd"/>
      <w:r w:rsidR="008663A9" w:rsidRPr="00B80349">
        <w:t xml:space="preserve"> соответствующего письменного требования Заказчика. В </w:t>
      </w:r>
      <w:proofErr w:type="gramStart"/>
      <w:r w:rsidR="008663A9" w:rsidRPr="00B80349">
        <w:t>случае</w:t>
      </w:r>
      <w:proofErr w:type="gramEnd"/>
      <w:r w:rsidR="008663A9" w:rsidRPr="00B80349">
        <w:t xml:space="preserve"> нарушения Подрядчиком сроков, предусмотренных пунктом </w:t>
      </w:r>
      <w:r w:rsidR="00775B07" w:rsidRPr="00B80349">
        <w:t>4</w:t>
      </w:r>
      <w:r w:rsidR="008663A9" w:rsidRPr="00B80349">
        <w:t>.</w:t>
      </w:r>
      <w:r w:rsidR="00775B07" w:rsidRPr="00B80349">
        <w:t>1</w:t>
      </w:r>
      <w:r w:rsidR="008663A9" w:rsidRPr="00B80349">
        <w:t>.</w:t>
      </w:r>
      <w:r w:rsidR="00775B07" w:rsidRPr="00B80349">
        <w:t>14</w:t>
      </w:r>
      <w:r w:rsidR="008663A9" w:rsidRPr="00B80349"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B8034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B80349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</w:rPr>
      </w:pPr>
      <w:r w:rsidRPr="00B80349">
        <w:rPr>
          <w:b/>
        </w:rPr>
        <w:t>Гарантийные обязательства</w:t>
      </w:r>
    </w:p>
    <w:p w:rsidR="00775B07" w:rsidRPr="00B80349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</w:rPr>
      </w:pP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B80349" w:rsidRDefault="005F2E58" w:rsidP="00EE1FF0">
      <w:pPr>
        <w:pStyle w:val="af2"/>
        <w:spacing w:before="0" w:beforeAutospacing="0" w:after="0" w:afterAutospacing="0"/>
        <w:jc w:val="both"/>
      </w:pPr>
      <w:r w:rsidRPr="00B80349">
        <w:t xml:space="preserve"> 6.3. </w:t>
      </w:r>
      <w:r w:rsidR="007C4EFD" w:rsidRPr="00B80349">
        <w:t>Подрядчик несет ответственность за недостатки документации, в том числе и за те, которые обнаружены при ее</w:t>
      </w:r>
      <w:r w:rsidR="009B483F" w:rsidRPr="00B80349">
        <w:t xml:space="preserve"> реализации впоследствии в ходе оформления </w:t>
      </w:r>
      <w:proofErr w:type="spellStart"/>
      <w:r w:rsidR="009B483F" w:rsidRPr="00B80349">
        <w:t>правоудостоверяющих</w:t>
      </w:r>
      <w:proofErr w:type="spellEnd"/>
      <w:r w:rsidR="009B483F" w:rsidRPr="00B80349">
        <w:t xml:space="preserve"> исходно-разрешительных документов на земельные</w:t>
      </w:r>
      <w:r w:rsidR="00806EE1" w:rsidRPr="00B80349">
        <w:t xml:space="preserve"> под размещение объектов ТП</w:t>
      </w:r>
      <w:r w:rsidR="007C4EFD" w:rsidRPr="00B80349">
        <w:t>,</w:t>
      </w:r>
      <w:r w:rsidR="007C4EFD" w:rsidRPr="00B80349">
        <w:rPr>
          <w:kern w:val="28"/>
        </w:rPr>
        <w:t xml:space="preserve"> в течение гарантийного срока </w:t>
      </w:r>
      <w:r w:rsidR="007C4EFD" w:rsidRPr="00B80349">
        <w:rPr>
          <w:b/>
          <w:bCs/>
        </w:rPr>
        <w:t xml:space="preserve">– </w:t>
      </w:r>
      <w:r w:rsidR="0084602F" w:rsidRPr="00B80349">
        <w:rPr>
          <w:b/>
        </w:rPr>
        <w:t>60 месяцев</w:t>
      </w:r>
      <w:r w:rsidR="007C4EFD" w:rsidRPr="00B80349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B80349" w:rsidRDefault="005F2E58" w:rsidP="00EE1FF0">
      <w:pPr>
        <w:pStyle w:val="af2"/>
        <w:spacing w:before="0" w:beforeAutospacing="0" w:after="0" w:afterAutospacing="0"/>
        <w:jc w:val="both"/>
        <w:rPr>
          <w:b/>
        </w:rPr>
      </w:pPr>
      <w:r w:rsidRPr="00B80349">
        <w:t xml:space="preserve"> 6.4. При возникновении претензий по качеству выполненных Подрядчико</w:t>
      </w:r>
      <w:r w:rsidR="00EE1FF0" w:rsidRPr="00B80349">
        <w:t xml:space="preserve">м работ в течение гарантийного срока </w:t>
      </w:r>
      <w:r w:rsidRPr="00B80349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B80349" w:rsidRDefault="009118B1" w:rsidP="009118B1">
      <w:pPr>
        <w:jc w:val="both"/>
      </w:pPr>
      <w:r w:rsidRPr="00B80349">
        <w:t xml:space="preserve">         </w:t>
      </w:r>
      <w:proofErr w:type="gramStart"/>
      <w:r w:rsidR="005F2E58" w:rsidRPr="00B8034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B80349" w:rsidRDefault="005F2E58" w:rsidP="005F2E58">
      <w:pPr>
        <w:jc w:val="both"/>
      </w:pPr>
      <w:r w:rsidRPr="00B80349">
        <w:t xml:space="preserve">6.5. </w:t>
      </w:r>
      <w:proofErr w:type="gramStart"/>
      <w:r w:rsidRPr="00B8034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B8034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B8034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B80349">
        <w:rPr>
          <w:b w:val="0"/>
          <w:i/>
          <w:sz w:val="24"/>
          <w:szCs w:val="24"/>
        </w:rPr>
        <w:t>.</w:t>
      </w:r>
    </w:p>
    <w:p w:rsidR="005F2E58" w:rsidRPr="00B80349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B8034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B80349" w:rsidRDefault="005F2E58" w:rsidP="005F2E58">
      <w:pPr>
        <w:ind w:firstLine="709"/>
        <w:jc w:val="both"/>
      </w:pPr>
      <w:r w:rsidRPr="00B8034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B80349">
        <w:rPr>
          <w:bCs/>
        </w:rPr>
        <w:t>Заказчик</w:t>
      </w:r>
      <w:r w:rsidRPr="00B80349">
        <w:t xml:space="preserve"> вправе составить акт в одностороннем порядке и </w:t>
      </w:r>
      <w:proofErr w:type="gramStart"/>
      <w:r w:rsidRPr="00B80349">
        <w:t xml:space="preserve">направить его </w:t>
      </w:r>
      <w:r w:rsidRPr="00B80349">
        <w:rPr>
          <w:bCs/>
        </w:rPr>
        <w:t>Подрядчику</w:t>
      </w:r>
      <w:r w:rsidRPr="00B80349">
        <w:t xml:space="preserve"> вместе с требованием устранить</w:t>
      </w:r>
      <w:proofErr w:type="gramEnd"/>
      <w:r w:rsidRPr="00B80349">
        <w:t xml:space="preserve"> причину нарушения.</w:t>
      </w:r>
      <w:r w:rsidR="00EE1FF0" w:rsidRPr="00B80349">
        <w:t xml:space="preserve"> </w:t>
      </w:r>
      <w:r w:rsidR="00B11239" w:rsidRPr="00B80349">
        <w:t xml:space="preserve">В </w:t>
      </w:r>
      <w:proofErr w:type="gramStart"/>
      <w:r w:rsidR="00B11239" w:rsidRPr="00B80349">
        <w:t>этом</w:t>
      </w:r>
      <w:proofErr w:type="gramEnd"/>
      <w:r w:rsidR="00B11239" w:rsidRPr="00B80349">
        <w:t xml:space="preserve"> случае </w:t>
      </w:r>
      <w:r w:rsidR="00287C5A" w:rsidRPr="00B80349">
        <w:t>с</w:t>
      </w:r>
      <w:r w:rsidR="00EE1FF0" w:rsidRPr="00B80349">
        <w:t>тороны настоящего Договора признают акт</w:t>
      </w:r>
      <w:r w:rsidR="00287C5A" w:rsidRPr="00B80349">
        <w:t>,</w:t>
      </w:r>
      <w:r w:rsidR="00EE1FF0" w:rsidRPr="00B80349">
        <w:t xml:space="preserve"> составленный Заказчиком в одностороннем порядке</w:t>
      </w:r>
      <w:r w:rsidR="00287C5A" w:rsidRPr="00B80349">
        <w:t>,</w:t>
      </w:r>
      <w:r w:rsidR="00EE1FF0" w:rsidRPr="00B80349">
        <w:t xml:space="preserve"> действительным и не требующим подтверждения подписью и печатью Подрядчика</w:t>
      </w:r>
    </w:p>
    <w:p w:rsidR="00AA2CBE" w:rsidRDefault="005F2E58" w:rsidP="00775B07">
      <w:pPr>
        <w:jc w:val="both"/>
      </w:pPr>
      <w:r w:rsidRPr="00B80349">
        <w:t xml:space="preserve">6.8. </w:t>
      </w:r>
      <w:proofErr w:type="gramStart"/>
      <w:r w:rsidRPr="00B80349">
        <w:t xml:space="preserve">В случае отказа </w:t>
      </w:r>
      <w:r w:rsidRPr="00B80349">
        <w:rPr>
          <w:bCs/>
        </w:rPr>
        <w:t>Подрядчика</w:t>
      </w:r>
      <w:r w:rsidRPr="00B80349">
        <w:t xml:space="preserve"> от устранения выявленных недостатков или несвоевременного их устранения, </w:t>
      </w:r>
      <w:r w:rsidRPr="00B80349">
        <w:rPr>
          <w:bCs/>
        </w:rPr>
        <w:t>Заказчик</w:t>
      </w:r>
      <w:r w:rsidRPr="00B80349">
        <w:t xml:space="preserve"> вправе своими силами либо привлечь к их ликвидации третьих лиц, без дополнительного согласования с </w:t>
      </w:r>
      <w:r w:rsidRPr="00B80349">
        <w:rPr>
          <w:bCs/>
        </w:rPr>
        <w:t>Подрядчиком</w:t>
      </w:r>
      <w:r w:rsidRPr="00B80349">
        <w:t xml:space="preserve"> с возложением всех расходов за выполненные работы на последнего, которые </w:t>
      </w:r>
      <w:r w:rsidRPr="00B80349">
        <w:rPr>
          <w:bCs/>
        </w:rPr>
        <w:t>Подрядчик</w:t>
      </w:r>
      <w:r w:rsidRPr="00B80349">
        <w:t xml:space="preserve"> должен возместить </w:t>
      </w:r>
      <w:r w:rsidRPr="00B80349">
        <w:rPr>
          <w:bCs/>
        </w:rPr>
        <w:t xml:space="preserve">Заказчику </w:t>
      </w:r>
      <w:r w:rsidRPr="00B80349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0B3273" w:rsidRDefault="000B3273" w:rsidP="00775B07">
      <w:pPr>
        <w:jc w:val="both"/>
      </w:pPr>
    </w:p>
    <w:p w:rsidR="000B3273" w:rsidRPr="00B80349" w:rsidRDefault="000B3273" w:rsidP="00775B07">
      <w:pPr>
        <w:jc w:val="both"/>
      </w:pPr>
    </w:p>
    <w:p w:rsidR="004429BB" w:rsidRPr="00B80349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lastRenderedPageBreak/>
        <w:t>Порядок разрешения споров</w:t>
      </w:r>
    </w:p>
    <w:p w:rsidR="00775B07" w:rsidRPr="00B80349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B8034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7</w:t>
      </w:r>
      <w:r w:rsidR="004429BB" w:rsidRPr="00B8034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B8034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B8034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B80349">
        <w:rPr>
          <w:rFonts w:ascii="Times New Roman" w:hAnsi="Times New Roman" w:cs="Times New Roman"/>
          <w:sz w:val="24"/>
          <w:szCs w:val="24"/>
        </w:rPr>
        <w:t>ом</w:t>
      </w:r>
      <w:r w:rsidR="00806EE1" w:rsidRPr="00B803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 w:rsidRPr="00B80349">
        <w:rPr>
          <w:rFonts w:ascii="Times New Roman" w:hAnsi="Times New Roman" w:cs="Times New Roman"/>
          <w:sz w:val="24"/>
          <w:szCs w:val="24"/>
        </w:rPr>
        <w:t>случа</w:t>
      </w:r>
      <w:r w:rsidR="00D20E4B" w:rsidRPr="00B80349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B8034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B80349" w:rsidRDefault="002C2537" w:rsidP="004429BB">
      <w:pPr>
        <w:jc w:val="both"/>
      </w:pPr>
      <w:r w:rsidRPr="00B80349">
        <w:t>7</w:t>
      </w:r>
      <w:r w:rsidR="004429BB" w:rsidRPr="00B8034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B80349" w:rsidRDefault="002C2537" w:rsidP="004429BB">
      <w:pPr>
        <w:jc w:val="both"/>
      </w:pPr>
      <w:r w:rsidRPr="00B80349">
        <w:t>7</w:t>
      </w:r>
      <w:r w:rsidR="004429BB" w:rsidRPr="00B80349">
        <w:t xml:space="preserve">.3.В </w:t>
      </w:r>
      <w:proofErr w:type="gramStart"/>
      <w:r w:rsidR="004429BB" w:rsidRPr="00B80349">
        <w:t>случае</w:t>
      </w:r>
      <w:proofErr w:type="gramEnd"/>
      <w:r w:rsidR="004429BB" w:rsidRPr="00B80349">
        <w:t xml:space="preserve"> отказа в удовлетворении претензии</w:t>
      </w:r>
      <w:r w:rsidR="0037385D" w:rsidRPr="00B80349">
        <w:t xml:space="preserve">, </w:t>
      </w:r>
      <w:r w:rsidR="004429BB" w:rsidRPr="00B80349">
        <w:t>неполу</w:t>
      </w:r>
      <w:r w:rsidR="00287C5A" w:rsidRPr="00B80349">
        <w:t xml:space="preserve">чении ответа на </w:t>
      </w:r>
      <w:r w:rsidR="004429BB" w:rsidRPr="00B8034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B80349">
        <w:t xml:space="preserve">по месту </w:t>
      </w:r>
      <w:r w:rsidR="00D20E4B" w:rsidRPr="00B80349">
        <w:t>исполнения договора</w:t>
      </w:r>
      <w:r w:rsidR="004429BB" w:rsidRPr="00B80349">
        <w:t>.</w:t>
      </w:r>
    </w:p>
    <w:p w:rsidR="00485B75" w:rsidRPr="00B8034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B80349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B80349">
        <w:rPr>
          <w:b/>
          <w:bCs/>
        </w:rPr>
        <w:t>О</w:t>
      </w:r>
      <w:r w:rsidR="00512B37" w:rsidRPr="00B80349">
        <w:rPr>
          <w:b/>
          <w:bCs/>
        </w:rPr>
        <w:t>бстоятельства</w:t>
      </w:r>
      <w:r w:rsidRPr="00B80349">
        <w:rPr>
          <w:b/>
          <w:bCs/>
        </w:rPr>
        <w:t xml:space="preserve"> непреодолимой силы</w:t>
      </w:r>
    </w:p>
    <w:p w:rsidR="00775B07" w:rsidRPr="00B80349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</w:rPr>
      </w:pPr>
    </w:p>
    <w:p w:rsidR="00271659" w:rsidRPr="00B80349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B8034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B8034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B8034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B80349">
        <w:t xml:space="preserve"> Договора, либо инициировать процедуру расторжения Договора.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B80349">
        <w:t>но</w:t>
      </w:r>
      <w:proofErr w:type="gramEnd"/>
      <w:r w:rsidRPr="00B80349">
        <w:t xml:space="preserve"> не ограничиваясь, следующее: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а) война и другие агрессии (</w:t>
      </w:r>
      <w:proofErr w:type="gramStart"/>
      <w:r w:rsidRPr="00B80349">
        <w:t>война</w:t>
      </w:r>
      <w:proofErr w:type="gramEnd"/>
      <w:r w:rsidRPr="00B80349">
        <w:t xml:space="preserve"> объявленная или нет), мобилизация или эмбарго;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г) массовые беспорядки, столкновения, забастовки;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д) другие общепринятые обстоятельства непреодолимой силы.</w:t>
      </w:r>
    </w:p>
    <w:p w:rsidR="00271659" w:rsidRPr="00B8034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B8034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B80349">
        <w:t xml:space="preserve">    </w:t>
      </w:r>
      <w:r w:rsidRPr="00B8034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B80349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B80349">
        <w:t xml:space="preserve"> </w:t>
      </w:r>
      <w:r w:rsidR="00025284" w:rsidRPr="00B80349">
        <w:t xml:space="preserve"> В </w:t>
      </w:r>
      <w:proofErr w:type="gramStart"/>
      <w:r w:rsidR="00025284" w:rsidRPr="00B80349">
        <w:t>случае</w:t>
      </w:r>
      <w:proofErr w:type="gramEnd"/>
      <w:r w:rsidR="00025284" w:rsidRPr="00B80349">
        <w:t xml:space="preserve"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</w:t>
      </w:r>
      <w:proofErr w:type="gramStart"/>
      <w:r w:rsidR="00025284" w:rsidRPr="00B80349">
        <w:t>приняты и оплачены</w:t>
      </w:r>
      <w:proofErr w:type="gramEnd"/>
      <w:r w:rsidR="00025284" w:rsidRPr="00B80349">
        <w:t>.</w:t>
      </w:r>
    </w:p>
    <w:p w:rsidR="00485B75" w:rsidRPr="00B8034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B17F0" w:rsidRPr="00B80349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lastRenderedPageBreak/>
        <w:t xml:space="preserve"> Все права на результаты творческой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B8034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B8034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1A1E" w:rsidRPr="00B80349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80349">
        <w:t xml:space="preserve"> </w:t>
      </w:r>
      <w:r w:rsidR="008B1A1E" w:rsidRPr="00B8034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B80349">
        <w:t>10</w:t>
      </w:r>
      <w:r w:rsidR="008B1A1E" w:rsidRPr="00B80349">
        <w:t xml:space="preserve">.2. </w:t>
      </w:r>
    </w:p>
    <w:p w:rsidR="008B1A1E" w:rsidRPr="00B80349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B8034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B8034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B80349">
        <w:t xml:space="preserve">      </w:t>
      </w:r>
      <w:r w:rsidR="008B1A1E" w:rsidRPr="00B80349">
        <w:t xml:space="preserve">В </w:t>
      </w:r>
      <w:proofErr w:type="gramStart"/>
      <w:r w:rsidR="008B1A1E" w:rsidRPr="00B80349">
        <w:t>этом</w:t>
      </w:r>
      <w:proofErr w:type="gramEnd"/>
      <w:r w:rsidR="008B1A1E" w:rsidRPr="00B80349">
        <w:t xml:space="preserve"> случае Стороны обязаны в </w:t>
      </w:r>
      <w:r w:rsidR="008B1A1E" w:rsidRPr="00B80349">
        <w:rPr>
          <w:b/>
          <w:i/>
        </w:rPr>
        <w:t>пятидневный</w:t>
      </w:r>
      <w:r w:rsidR="008B1A1E" w:rsidRPr="00B8034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B8034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B80349">
        <w:t xml:space="preserve">      </w:t>
      </w:r>
      <w:r w:rsidR="008B1A1E" w:rsidRPr="00B8034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034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B80349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B803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B8034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34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B80349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2D5B4A" w:rsidRPr="00B80349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Настоящий договор </w:t>
      </w:r>
      <w:proofErr w:type="gramStart"/>
      <w:r w:rsidRPr="00B80349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B80349">
        <w:rPr>
          <w:rFonts w:ascii="Times New Roman" w:hAnsi="Times New Roman" w:cs="Times New Roman"/>
          <w:sz w:val="24"/>
          <w:szCs w:val="24"/>
        </w:rPr>
        <w:t xml:space="preserve"> до «</w:t>
      </w:r>
      <w:r w:rsidR="00500C69" w:rsidRPr="00B80349">
        <w:rPr>
          <w:rFonts w:ascii="Times New Roman" w:hAnsi="Times New Roman" w:cs="Times New Roman"/>
          <w:sz w:val="24"/>
          <w:szCs w:val="24"/>
        </w:rPr>
        <w:t>01</w:t>
      </w:r>
      <w:r w:rsidRPr="00B80349">
        <w:rPr>
          <w:rFonts w:ascii="Times New Roman" w:hAnsi="Times New Roman" w:cs="Times New Roman"/>
          <w:sz w:val="24"/>
          <w:szCs w:val="24"/>
        </w:rPr>
        <w:t>»</w:t>
      </w:r>
      <w:r w:rsidR="00806EE1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500C69" w:rsidRPr="00B80349">
        <w:rPr>
          <w:rFonts w:ascii="Times New Roman" w:hAnsi="Times New Roman" w:cs="Times New Roman"/>
          <w:sz w:val="24"/>
          <w:szCs w:val="24"/>
        </w:rPr>
        <w:t>марта</w:t>
      </w:r>
      <w:r w:rsidRPr="00B80349">
        <w:rPr>
          <w:rFonts w:ascii="Times New Roman" w:hAnsi="Times New Roman" w:cs="Times New Roman"/>
          <w:sz w:val="24"/>
          <w:szCs w:val="24"/>
        </w:rPr>
        <w:t xml:space="preserve"> 20</w:t>
      </w:r>
      <w:r w:rsidR="00B306E7" w:rsidRPr="00B80349">
        <w:rPr>
          <w:rFonts w:ascii="Times New Roman" w:hAnsi="Times New Roman" w:cs="Times New Roman"/>
          <w:sz w:val="24"/>
          <w:szCs w:val="24"/>
        </w:rPr>
        <w:t>2</w:t>
      </w:r>
      <w:r w:rsidR="00F67DD0">
        <w:rPr>
          <w:rFonts w:ascii="Times New Roman" w:hAnsi="Times New Roman" w:cs="Times New Roman"/>
          <w:sz w:val="24"/>
          <w:szCs w:val="24"/>
        </w:rPr>
        <w:t>2</w:t>
      </w:r>
      <w:r w:rsidR="00B306E7" w:rsidRPr="00B80349">
        <w:rPr>
          <w:rFonts w:ascii="Times New Roman" w:hAnsi="Times New Roman" w:cs="Times New Roman"/>
          <w:sz w:val="24"/>
          <w:szCs w:val="24"/>
        </w:rPr>
        <w:t xml:space="preserve"> г.</w:t>
      </w:r>
      <w:r w:rsidRPr="00B8034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B8034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B8034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B80349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B80349">
        <w:rPr>
          <w:rFonts w:ascii="Times New Roman" w:hAnsi="Times New Roman" w:cs="Times New Roman"/>
          <w:b/>
          <w:sz w:val="24"/>
          <w:szCs w:val="24"/>
        </w:rPr>
        <w:t>.</w:t>
      </w:r>
      <w:r w:rsidRPr="00B8034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775B07" w:rsidRPr="00B80349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3B17F0" w:rsidRPr="00B80349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B80349">
        <w:rPr>
          <w:rFonts w:ascii="Times New Roman" w:hAnsi="Times New Roman" w:cs="Times New Roman"/>
          <w:sz w:val="24"/>
          <w:szCs w:val="24"/>
        </w:rPr>
        <w:t>2 (</w:t>
      </w:r>
      <w:r w:rsidRPr="00B80349">
        <w:rPr>
          <w:rFonts w:ascii="Times New Roman" w:hAnsi="Times New Roman" w:cs="Times New Roman"/>
          <w:sz w:val="24"/>
          <w:szCs w:val="24"/>
        </w:rPr>
        <w:t>двух</w:t>
      </w:r>
      <w:r w:rsidR="000B57D2" w:rsidRPr="00B80349">
        <w:rPr>
          <w:rFonts w:ascii="Times New Roman" w:hAnsi="Times New Roman" w:cs="Times New Roman"/>
          <w:sz w:val="24"/>
          <w:szCs w:val="24"/>
        </w:rPr>
        <w:t>)</w:t>
      </w:r>
      <w:r w:rsidRPr="00B8034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B80349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у (включая договор, приложения, </w:t>
      </w:r>
      <w:r w:rsidRPr="00B80349">
        <w:rPr>
          <w:rFonts w:ascii="Times New Roman" w:hAnsi="Times New Roman" w:cs="Times New Roman"/>
          <w:sz w:val="24"/>
          <w:szCs w:val="24"/>
        </w:rPr>
        <w:t xml:space="preserve">т.д.), 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переданных по факсимильной или </w:t>
      </w:r>
      <w:r w:rsidRPr="00B80349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тановить, что документ исходит </w:t>
      </w:r>
      <w:r w:rsidRPr="00B80349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е указанными способами, должны </w:t>
      </w:r>
      <w:r w:rsidRPr="00B80349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 заказной почтой в течение 2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Pr="00B80349">
        <w:rPr>
          <w:rFonts w:ascii="Times New Roman" w:hAnsi="Times New Roman" w:cs="Times New Roman"/>
          <w:sz w:val="24"/>
          <w:szCs w:val="24"/>
        </w:rPr>
        <w:t>(двух) рабочих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дней с момента предоставления </w:t>
      </w:r>
      <w:r w:rsidRPr="00B80349">
        <w:rPr>
          <w:rFonts w:ascii="Times New Roman" w:hAnsi="Times New Roman" w:cs="Times New Roman"/>
          <w:sz w:val="24"/>
          <w:szCs w:val="24"/>
        </w:rPr>
        <w:t>факсовой или электронной копии документа и имеют силу до</w:t>
      </w:r>
      <w:r w:rsidR="00376BEF" w:rsidRPr="00B8034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B80349">
        <w:rPr>
          <w:rFonts w:ascii="Times New Roman" w:hAnsi="Times New Roman" w:cs="Times New Roman"/>
          <w:sz w:val="24"/>
          <w:szCs w:val="24"/>
        </w:rPr>
        <w:t>оригиналов.</w:t>
      </w:r>
    </w:p>
    <w:p w:rsidR="00B3335B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B80349">
        <w:t>При выполнении настоящего Договора Стороны руководствуются нормами законодательства Российской Федерации.</w:t>
      </w:r>
    </w:p>
    <w:p w:rsidR="00F67DD0" w:rsidRPr="00D46F26" w:rsidRDefault="00F67DD0" w:rsidP="00F67DD0">
      <w:pPr>
        <w:widowControl w:val="0"/>
        <w:numPr>
          <w:ilvl w:val="1"/>
          <w:numId w:val="13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</w:pPr>
      <w:r w:rsidRPr="00D46F26">
        <w:t xml:space="preserve">1. Стороны подтверждают свою осведомленность о том, что на дату заключения Договора существует угроза распространения новой </w:t>
      </w:r>
      <w:proofErr w:type="spellStart"/>
      <w:r w:rsidRPr="00D46F26">
        <w:t>коронавирусной</w:t>
      </w:r>
      <w:proofErr w:type="spellEnd"/>
      <w:r w:rsidRPr="00D46F26">
        <w:t xml:space="preserve"> инфекции  (далее – COVID-19) и органами государственной власти Российской Федерации и субъектов Российской Федерации, а также органами власти иностранных государств принимаются нормативные правовые акты, вводящие (устанавливающие) различные запретительные и ограничительные меры в целях противодействия эпидемии (пандемии) COVID-2019, включая, </w:t>
      </w:r>
      <w:proofErr w:type="gramStart"/>
      <w:r w:rsidRPr="00D46F26">
        <w:t>но</w:t>
      </w:r>
      <w:proofErr w:type="gramEnd"/>
      <w:r w:rsidRPr="00D46F26">
        <w:t xml:space="preserve"> не ограничиваясь: установление обязательных правил поведения, ограничение передвижения транспортных средств и физических лиц, приостановление деятельности предприятий и учреждений и т.п. 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 xml:space="preserve">Стороны признают, что указанные обстоятельства не могут рассматриваться как основание для </w:t>
      </w:r>
      <w:r w:rsidRPr="00D46F26">
        <w:lastRenderedPageBreak/>
        <w:t>изменения обязательств по Договору в соответствии со ст. 451 ГК РФ в связи с существенным изменением обстоятельств.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 xml:space="preserve">2. В </w:t>
      </w:r>
      <w:proofErr w:type="gramStart"/>
      <w:r w:rsidRPr="00D46F26">
        <w:t>случае</w:t>
      </w:r>
      <w:proofErr w:type="gramEnd"/>
      <w:r w:rsidRPr="00D46F26">
        <w:t>, если указанные обстоятельства повлекли за собой неисполнение (ненадлежащее исполнение) Договора на согласованных Сторонами условиях:</w:t>
      </w:r>
    </w:p>
    <w:p w:rsidR="00F67DD0" w:rsidRPr="00D46F26" w:rsidRDefault="00F67DD0" w:rsidP="00F67DD0">
      <w:pPr>
        <w:widowControl w:val="0"/>
        <w:shd w:val="clear" w:color="auto" w:fill="FFFFFF"/>
        <w:tabs>
          <w:tab w:val="left" w:pos="0"/>
          <w:tab w:val="left" w:pos="1276"/>
        </w:tabs>
        <w:jc w:val="both"/>
      </w:pPr>
      <w:r w:rsidRPr="00D46F26">
        <w:t>2.1. Сторона, допустившая указанное неисполнение (ненадлежащее исполнение), освобождается от ответственности в форме взыскания неустойки и / или штрафов, установленных Договором, при условии предоставления другой Стороне необходимых и достаточных доказательств наличия причинно-следственной связи между указанными обстоятельствами и нарушением обязательств по Договору, а также принятия всех разумных мер для обеспечения их надлежащего исполнения.</w:t>
      </w:r>
    </w:p>
    <w:p w:rsidR="00F67DD0" w:rsidRPr="00B80349" w:rsidRDefault="00F67DD0" w:rsidP="00F67DD0">
      <w:pPr>
        <w:widowControl w:val="0"/>
        <w:shd w:val="clear" w:color="auto" w:fill="FFFFFF"/>
        <w:tabs>
          <w:tab w:val="left" w:pos="567"/>
          <w:tab w:val="left" w:pos="1276"/>
        </w:tabs>
        <w:jc w:val="both"/>
      </w:pPr>
      <w:r w:rsidRPr="00D46F26">
        <w:t>2.2. Срок исполнения Договора и (или) Цена Договора и (или) цена единицы товара (работы / услуги) могут быть изменены путем заключения Сторонами дополнительного соглашения к Договору, при наличии оснований, указанных в пункте 2.1 Договора».</w:t>
      </w:r>
    </w:p>
    <w:p w:rsidR="00B3335B" w:rsidRPr="00B80349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B80349">
        <w:t>Все указанные в Договоре приложения являются его неотъемлемой частью.</w:t>
      </w:r>
    </w:p>
    <w:p w:rsidR="00B3335B" w:rsidRPr="00B80349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</w:pPr>
      <w:r w:rsidRPr="00B80349">
        <w:t>Стороны принимают «Антикоррупционную огов</w:t>
      </w:r>
      <w:r w:rsidR="00DC2FCB" w:rsidRPr="00B80349">
        <w:t xml:space="preserve">орку», указанную в приложении № </w:t>
      </w:r>
      <w:r w:rsidR="00AD29C7" w:rsidRPr="00B80349">
        <w:t>5</w:t>
      </w:r>
      <w:r w:rsidRPr="00B80349">
        <w:t xml:space="preserve"> к настоящему Договору.</w:t>
      </w:r>
    </w:p>
    <w:p w:rsidR="003033F3" w:rsidRPr="00B80349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B80349" w:rsidRDefault="00385BA3" w:rsidP="00194984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B80349" w:rsidRDefault="00580721" w:rsidP="0019498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853CD7" w:rsidRPr="00B80349">
        <w:rPr>
          <w:rFonts w:ascii="Times New Roman" w:hAnsi="Times New Roman" w:cs="Times New Roman"/>
          <w:sz w:val="24"/>
          <w:szCs w:val="24"/>
        </w:rPr>
        <w:t xml:space="preserve"> 1 </w:t>
      </w:r>
      <w:r w:rsidRPr="00B80349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73034C" w:rsidRPr="00B80349">
        <w:rPr>
          <w:rFonts w:ascii="Times New Roman" w:hAnsi="Times New Roman" w:cs="Times New Roman"/>
          <w:sz w:val="24"/>
          <w:szCs w:val="24"/>
        </w:rPr>
        <w:t>;</w:t>
      </w:r>
    </w:p>
    <w:p w:rsidR="00E90E1A" w:rsidRPr="00B80349" w:rsidRDefault="004021FB" w:rsidP="00194984">
      <w:pPr>
        <w:rPr>
          <w:b/>
        </w:rPr>
      </w:pPr>
      <w:r w:rsidRPr="00B80349">
        <w:t>Приложение №</w:t>
      </w:r>
      <w:r w:rsidR="00194984" w:rsidRPr="00B80349">
        <w:t xml:space="preserve"> </w:t>
      </w:r>
      <w:r w:rsidR="000077CA" w:rsidRPr="00B80349">
        <w:t>2</w:t>
      </w:r>
      <w:r w:rsidR="00853CD7" w:rsidRPr="00B80349">
        <w:t xml:space="preserve"> </w:t>
      </w:r>
      <w:r w:rsidR="00194984" w:rsidRPr="00B80349">
        <w:t>Сводная таблица единичных расценок работ с приложением смет № 1-7</w:t>
      </w:r>
      <w:r w:rsidR="00194984" w:rsidRPr="00B80349">
        <w:rPr>
          <w:b/>
        </w:rPr>
        <w:t xml:space="preserve">, </w:t>
      </w:r>
      <w:r w:rsidR="00580721" w:rsidRPr="00B80349">
        <w:t>«</w:t>
      </w:r>
      <w:r w:rsidR="00E90E1A" w:rsidRPr="00B80349">
        <w:rPr>
          <w:color w:val="000000"/>
          <w:spacing w:val="1"/>
        </w:rPr>
        <w:t>Протокол договорной цены на подготовку исходно-разрешительных документов на объекты ТП</w:t>
      </w:r>
      <w:r w:rsidR="00E90E1A" w:rsidRPr="00B80349">
        <w:t xml:space="preserve">». </w:t>
      </w:r>
    </w:p>
    <w:p w:rsidR="00580721" w:rsidRPr="00B80349" w:rsidRDefault="002C521E" w:rsidP="00194984">
      <w:r w:rsidRPr="00B80349">
        <w:t>Приложение №</w:t>
      </w:r>
      <w:r w:rsidR="003F1462" w:rsidRPr="00B80349">
        <w:t xml:space="preserve"> </w:t>
      </w:r>
      <w:r w:rsidR="000077CA" w:rsidRPr="00B80349">
        <w:t>3</w:t>
      </w:r>
      <w:r w:rsidR="001B5CEC" w:rsidRPr="00B80349">
        <w:t xml:space="preserve"> «Информация о контрагенте»</w:t>
      </w:r>
      <w:r w:rsidR="0073034C" w:rsidRPr="00B80349">
        <w:t>;</w:t>
      </w:r>
    </w:p>
    <w:p w:rsidR="00E617CC" w:rsidRPr="00B80349" w:rsidRDefault="00E617CC" w:rsidP="00194984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3F1462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B80349">
        <w:rPr>
          <w:rFonts w:ascii="Times New Roman" w:hAnsi="Times New Roman" w:cs="Times New Roman"/>
          <w:sz w:val="24"/>
          <w:szCs w:val="24"/>
        </w:rPr>
        <w:t>4</w:t>
      </w:r>
      <w:r w:rsidR="00C64E59" w:rsidRPr="00B80349">
        <w:rPr>
          <w:rFonts w:ascii="Times New Roman" w:hAnsi="Times New Roman" w:cs="Times New Roman"/>
          <w:sz w:val="24"/>
          <w:szCs w:val="24"/>
        </w:rPr>
        <w:t xml:space="preserve"> «Гарантийное письмо»</w:t>
      </w:r>
      <w:r w:rsidR="0073034C" w:rsidRPr="00B80349">
        <w:rPr>
          <w:rFonts w:ascii="Times New Roman" w:hAnsi="Times New Roman" w:cs="Times New Roman"/>
          <w:sz w:val="24"/>
          <w:szCs w:val="24"/>
        </w:rPr>
        <w:t>;</w:t>
      </w:r>
    </w:p>
    <w:p w:rsidR="001B5CEC" w:rsidRPr="00B80349" w:rsidRDefault="00171130" w:rsidP="00194984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B80349">
        <w:rPr>
          <w:rFonts w:ascii="Times New Roman" w:hAnsi="Times New Roman" w:cs="Times New Roman"/>
          <w:sz w:val="24"/>
          <w:szCs w:val="24"/>
        </w:rPr>
        <w:t>Приложение №</w:t>
      </w:r>
      <w:r w:rsidR="00BE33D8" w:rsidRPr="00B80349">
        <w:rPr>
          <w:rFonts w:ascii="Times New Roman" w:hAnsi="Times New Roman" w:cs="Times New Roman"/>
          <w:sz w:val="24"/>
          <w:szCs w:val="24"/>
        </w:rPr>
        <w:t xml:space="preserve"> </w:t>
      </w:r>
      <w:r w:rsidR="000077CA" w:rsidRPr="00B80349">
        <w:rPr>
          <w:rFonts w:ascii="Times New Roman" w:hAnsi="Times New Roman" w:cs="Times New Roman"/>
          <w:sz w:val="24"/>
          <w:szCs w:val="24"/>
        </w:rPr>
        <w:t>5</w:t>
      </w:r>
      <w:r w:rsidRPr="00B8034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73034C" w:rsidRPr="00B80349" w:rsidRDefault="0073034C" w:rsidP="00194984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</w:pPr>
      <w:r w:rsidRPr="00B80349">
        <w:t>Приложение №</w:t>
      </w:r>
      <w:r w:rsidR="00BE33D8" w:rsidRPr="00B80349">
        <w:t xml:space="preserve"> </w:t>
      </w:r>
      <w:r w:rsidR="00AC2776" w:rsidRPr="00B80349">
        <w:t>6</w:t>
      </w:r>
      <w:r w:rsidR="00BE33D8" w:rsidRPr="00B80349">
        <w:t xml:space="preserve"> </w:t>
      </w:r>
      <w:r w:rsidRPr="00B80349">
        <w:t>«Акт сдачи-приемки работ» (форма).</w:t>
      </w:r>
    </w:p>
    <w:p w:rsidR="00D65300" w:rsidRPr="00B8034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B80349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4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1E6377" w:rsidRPr="00B80349" w:rsidRDefault="001E6377" w:rsidP="001E6377">
      <w:pPr>
        <w:tabs>
          <w:tab w:val="left" w:pos="0"/>
        </w:tabs>
        <w:ind w:firstLine="567"/>
        <w:jc w:val="center"/>
        <w:rPr>
          <w:b/>
          <w:bCs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RPr="00B80349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B80349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</w:t>
            </w:r>
            <w:r w:rsidR="00EF25AF" w:rsidRPr="00B803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Почтовый адрес: 675000</w:t>
            </w:r>
            <w:r w:rsidR="00AC0495" w:rsidRPr="00B80349">
              <w:rPr>
                <w:rFonts w:ascii="Times New Roman" w:hAnsi="Times New Roman" w:cs="Times New Roman"/>
                <w:sz w:val="24"/>
                <w:szCs w:val="24"/>
              </w:rPr>
              <w:t>, г. Благовещенск, ул. Шевченко</w:t>
            </w: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0495" w:rsidRPr="00B803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ИНН/КПП 2801108200/272402001</w:t>
            </w:r>
          </w:p>
          <w:p w:rsidR="00F4791F" w:rsidRPr="00B80349" w:rsidRDefault="00F4791F" w:rsidP="00416B11">
            <w:r w:rsidRPr="00B80349">
              <w:t xml:space="preserve">Расчетный счет № 40702810003010113258 </w:t>
            </w:r>
          </w:p>
          <w:p w:rsidR="00F4791F" w:rsidRPr="00B80349" w:rsidRDefault="00F4791F" w:rsidP="00416B11">
            <w:r w:rsidRPr="00B80349">
              <w:t>Банк: ДАЛЬНЕВОСТОЧНЫЙ БАНК П</w:t>
            </w:r>
            <w:r w:rsidR="00416B11" w:rsidRPr="00B80349">
              <w:t>АО СБЕРБАНК г</w:t>
            </w:r>
            <w:r w:rsidRPr="00B80349">
              <w:t>. ХАБАРОВСК</w:t>
            </w:r>
          </w:p>
          <w:p w:rsidR="00F4791F" w:rsidRPr="00B80349" w:rsidRDefault="00F4791F" w:rsidP="00416B11">
            <w:proofErr w:type="gramStart"/>
            <w:r w:rsidRPr="00B80349">
              <w:t>Кор. счет</w:t>
            </w:r>
            <w:proofErr w:type="gramEnd"/>
            <w:r w:rsidRPr="00B80349">
              <w:t xml:space="preserve">   № 30101810600000000608</w:t>
            </w:r>
          </w:p>
          <w:p w:rsidR="00F4791F" w:rsidRPr="00B80349" w:rsidRDefault="00F4791F" w:rsidP="00416B11">
            <w:r w:rsidRPr="00B80349">
              <w:t>БИК  040813608</w:t>
            </w:r>
          </w:p>
          <w:p w:rsidR="00F4791F" w:rsidRPr="00B80349" w:rsidRDefault="00F4791F" w:rsidP="00416B11">
            <w:pPr>
              <w:ind w:left="-567" w:firstLine="567"/>
            </w:pPr>
            <w:r w:rsidRPr="00B80349">
              <w:t>ОГРН   1027700132195</w:t>
            </w:r>
          </w:p>
          <w:p w:rsidR="00F4791F" w:rsidRPr="00B80349" w:rsidRDefault="00F4791F" w:rsidP="00416B11">
            <w:pPr>
              <w:ind w:left="-567" w:firstLine="567"/>
            </w:pPr>
          </w:p>
          <w:p w:rsidR="00F4791F" w:rsidRPr="00B80349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349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Pr="00B80349" w:rsidRDefault="00402119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4791F" w:rsidRPr="00B80349">
              <w:rPr>
                <w:rFonts w:ascii="Times New Roman" w:hAnsi="Times New Roman" w:cs="Times New Roman"/>
                <w:sz w:val="24"/>
                <w:szCs w:val="24"/>
              </w:rPr>
              <w:t>иректор филиала АО «ДРСК» «ХЭС»</w:t>
            </w:r>
          </w:p>
          <w:p w:rsidR="00F4791F" w:rsidRPr="00B80349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  <w:r w:rsidRPr="00B80349">
              <w:t xml:space="preserve">________________  / </w:t>
            </w:r>
            <w:r w:rsidR="00DE17A7" w:rsidRPr="00B80349">
              <w:t>Н.Н. Гусев</w:t>
            </w:r>
            <w:r w:rsidRPr="00B80349">
              <w:t>/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both"/>
            </w:pPr>
            <w:r w:rsidRPr="00B80349">
              <w:t>М.П.</w:t>
            </w:r>
          </w:p>
          <w:p w:rsidR="00F4791F" w:rsidRPr="00B80349" w:rsidRDefault="00F4791F" w:rsidP="00416B11">
            <w:pPr>
              <w:jc w:val="center"/>
              <w:rPr>
                <w:b/>
                <w:bCs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B80349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803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  <w:r w:rsidRPr="00B80349">
              <w:t xml:space="preserve"> ________________  / /</w:t>
            </w:r>
          </w:p>
          <w:p w:rsidR="00F4791F" w:rsidRPr="00B80349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Pr="00B80349" w:rsidRDefault="00F4791F" w:rsidP="00416B11">
            <w:pPr>
              <w:jc w:val="center"/>
              <w:rPr>
                <w:b/>
                <w:bCs/>
              </w:rPr>
            </w:pPr>
            <w:r w:rsidRPr="00B80349"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DE17A7" w:rsidRDefault="00DE17A7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F6611" w:rsidRPr="007305C7" w:rsidRDefault="002F6611" w:rsidP="002F6611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proofErr w:type="spellStart"/>
      <w:r w:rsidRPr="002F6611">
        <w:rPr>
          <w:b/>
        </w:rPr>
        <w:t>предпроектные</w:t>
      </w:r>
      <w:proofErr w:type="spellEnd"/>
      <w:r w:rsidRPr="002F6611">
        <w:rPr>
          <w:b/>
        </w:rPr>
        <w:t xml:space="preserve"> работы) для нужд филиала ХЭС    </w:t>
      </w: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5D6772" w:rsidRDefault="005D6772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5D6772" w:rsidRPr="00F4791F" w:rsidRDefault="005D677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2F6611" w:rsidRDefault="002F6611" w:rsidP="002F6611">
      <w:pPr>
        <w:jc w:val="center"/>
        <w:rPr>
          <w:b/>
          <w:sz w:val="32"/>
          <w:szCs w:val="32"/>
        </w:rPr>
      </w:pPr>
      <w:r w:rsidRPr="00AF27E7">
        <w:rPr>
          <w:b/>
          <w:sz w:val="32"/>
          <w:szCs w:val="32"/>
        </w:rPr>
        <w:t>Сводная таблица единичных расценок работ</w:t>
      </w:r>
    </w:p>
    <w:p w:rsidR="00006419" w:rsidRPr="007305C7" w:rsidRDefault="00006419" w:rsidP="00006419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proofErr w:type="spellStart"/>
      <w:r w:rsidRPr="002F6611">
        <w:rPr>
          <w:b/>
        </w:rPr>
        <w:t>предпроектные</w:t>
      </w:r>
      <w:proofErr w:type="spellEnd"/>
      <w:r w:rsidRPr="002F6611">
        <w:rPr>
          <w:b/>
        </w:rPr>
        <w:t xml:space="preserve"> работы) для нужд филиала ХЭС    </w:t>
      </w:r>
    </w:p>
    <w:p w:rsidR="00006419" w:rsidRPr="00351AF3" w:rsidRDefault="00006419" w:rsidP="0000641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363035" w:rsidRDefault="00363035" w:rsidP="00363035"/>
    <w:p w:rsidR="002F6611" w:rsidRDefault="002F6611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2F6611" w:rsidRPr="000E7DEB" w:rsidTr="00DE17A7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 xml:space="preserve">Единичная расценка стоимости работ </w:t>
            </w:r>
          </w:p>
        </w:tc>
        <w:tc>
          <w:tcPr>
            <w:tcW w:w="1418" w:type="dxa"/>
            <w:vMerge w:val="restart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2F6611" w:rsidRPr="000E7DEB" w:rsidTr="00DE17A7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6611" w:rsidRPr="0076179D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2F6611" w:rsidRPr="000E7DEB" w:rsidRDefault="002F6611" w:rsidP="00DE17A7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F6611" w:rsidRPr="000E7DEB" w:rsidTr="00DE17A7">
        <w:trPr>
          <w:trHeight w:val="305"/>
        </w:trPr>
        <w:tc>
          <w:tcPr>
            <w:tcW w:w="674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2F6611" w:rsidRPr="000E7DEB" w:rsidRDefault="002F6611" w:rsidP="00DE17A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2F6611" w:rsidRPr="00C27194" w:rsidTr="00DE17A7">
        <w:trPr>
          <w:trHeight w:val="440"/>
        </w:trPr>
        <w:tc>
          <w:tcPr>
            <w:tcW w:w="674" w:type="dxa"/>
            <w:shd w:val="clear" w:color="auto" w:fill="auto"/>
          </w:tcPr>
          <w:p w:rsidR="002F6611" w:rsidRPr="00C27194" w:rsidRDefault="002F6611" w:rsidP="00DE17A7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  <w:p w:rsidR="002F6611" w:rsidRPr="00C27194" w:rsidRDefault="002F6611" w:rsidP="00DE17A7"/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rPr>
          <w:trHeight w:val="554"/>
        </w:trPr>
        <w:tc>
          <w:tcPr>
            <w:tcW w:w="674" w:type="dxa"/>
            <w:shd w:val="clear" w:color="auto" w:fill="auto"/>
          </w:tcPr>
          <w:p w:rsidR="002F6611" w:rsidRPr="00C27194" w:rsidRDefault="002F6611" w:rsidP="00DE17A7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rPr>
          <w:trHeight w:val="554"/>
        </w:trPr>
        <w:tc>
          <w:tcPr>
            <w:tcW w:w="674" w:type="dxa"/>
            <w:shd w:val="clear" w:color="auto" w:fill="auto"/>
          </w:tcPr>
          <w:p w:rsidR="002F6611" w:rsidRDefault="002F6611" w:rsidP="00DE17A7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DE17A7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DE17A7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DE17A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DE17A7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DE17A7">
            <w:pPr>
              <w:jc w:val="center"/>
            </w:pPr>
          </w:p>
        </w:tc>
      </w:tr>
      <w:tr w:rsidR="002F6611" w:rsidRPr="00C27194" w:rsidTr="00DE17A7">
        <w:tc>
          <w:tcPr>
            <w:tcW w:w="5211" w:type="dxa"/>
            <w:gridSpan w:val="2"/>
            <w:shd w:val="clear" w:color="auto" w:fill="auto"/>
          </w:tcPr>
          <w:p w:rsidR="002F6611" w:rsidRPr="00C27194" w:rsidRDefault="002F6611" w:rsidP="00DE17A7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2F6611" w:rsidRPr="00C27194" w:rsidRDefault="002F6611" w:rsidP="00DE17A7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F6611" w:rsidRPr="00C27194" w:rsidRDefault="002F6611" w:rsidP="00DE17A7"/>
        </w:tc>
        <w:tc>
          <w:tcPr>
            <w:tcW w:w="1275" w:type="dxa"/>
            <w:shd w:val="clear" w:color="auto" w:fill="auto"/>
          </w:tcPr>
          <w:p w:rsidR="002F6611" w:rsidRPr="00C27194" w:rsidRDefault="002F6611" w:rsidP="00DE17A7"/>
        </w:tc>
        <w:tc>
          <w:tcPr>
            <w:tcW w:w="1134" w:type="dxa"/>
            <w:shd w:val="clear" w:color="auto" w:fill="auto"/>
          </w:tcPr>
          <w:p w:rsidR="002F6611" w:rsidRDefault="002F6611" w:rsidP="00DE17A7"/>
          <w:p w:rsidR="002F6611" w:rsidRPr="00C27194" w:rsidRDefault="002F6611" w:rsidP="00DE17A7"/>
        </w:tc>
        <w:tc>
          <w:tcPr>
            <w:tcW w:w="1418" w:type="dxa"/>
          </w:tcPr>
          <w:p w:rsidR="002F6611" w:rsidRDefault="002F6611" w:rsidP="00DE17A7"/>
        </w:tc>
      </w:tr>
    </w:tbl>
    <w:p w:rsidR="002F6611" w:rsidRDefault="002F6611" w:rsidP="00363035"/>
    <w:p w:rsidR="002F6611" w:rsidRDefault="002F6611" w:rsidP="00363035"/>
    <w:p w:rsidR="002F6611" w:rsidRDefault="002F6611" w:rsidP="00363035"/>
    <w:p w:rsidR="002F6611" w:rsidRPr="00C27194" w:rsidRDefault="002F6611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  <w:proofErr w:type="gramStart"/>
            <w:r w:rsidRPr="00C27194">
              <w:rPr>
                <w:sz w:val="16"/>
                <w:szCs w:val="16"/>
              </w:rPr>
              <w:t>п</w:t>
            </w:r>
            <w:proofErr w:type="gramEnd"/>
            <w:r w:rsidRPr="00C27194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</w:t>
            </w:r>
            <w:proofErr w:type="gramEnd"/>
            <w:r w:rsidRPr="00C27194">
              <w:rPr>
                <w:sz w:val="16"/>
                <w:szCs w:val="16"/>
              </w:rPr>
              <w:t xml:space="preserve">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 xml:space="preserve">Приведенные в таблице сведения об юридических и физических лицах </w:t>
            </w:r>
            <w:proofErr w:type="gramStart"/>
            <w:r w:rsidRPr="00C27194">
              <w:rPr>
                <w:rFonts w:ascii="Book Antiqua" w:hAnsi="Book Antiqua"/>
                <w:i/>
                <w:sz w:val="16"/>
                <w:szCs w:val="16"/>
              </w:rPr>
              <w:t>являются условными и указаны</w:t>
            </w:r>
            <w:proofErr w:type="gramEnd"/>
            <w:r w:rsidRPr="00C27194">
              <w:rPr>
                <w:rFonts w:ascii="Book Antiqua" w:hAnsi="Book Antiqua"/>
                <w:i/>
                <w:sz w:val="16"/>
                <w:szCs w:val="16"/>
              </w:rPr>
              <w:t xml:space="preserve">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</w:t>
      </w:r>
      <w:proofErr w:type="gramStart"/>
      <w:r w:rsidRPr="00C27194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>, согласно которым при оценке необоснованной налоговой выгоды необходимо учитывать</w:t>
      </w:r>
      <w:proofErr w:type="gramEnd"/>
      <w:r w:rsidRPr="00C27194">
        <w:t xml:space="preserve"> </w:t>
      </w:r>
      <w:proofErr w:type="gramStart"/>
      <w:r w:rsidRPr="00C27194">
        <w:t xml:space="preserve">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  <w:proofErr w:type="gramEnd"/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</w:t>
      </w:r>
      <w:proofErr w:type="gramStart"/>
      <w:r w:rsidRPr="00C27194">
        <w:t>рассматриваться</w:t>
      </w:r>
      <w:proofErr w:type="gramEnd"/>
      <w:r w:rsidRPr="00C27194">
        <w:t xml:space="preserve">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C27194">
        <w:t>с даты получения</w:t>
      </w:r>
      <w:proofErr w:type="gramEnd"/>
      <w:r w:rsidR="0088234F" w:rsidRPr="00C27194">
        <w:t xml:space="preserve">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C27194">
        <w:t>с даты получения</w:t>
      </w:r>
      <w:proofErr w:type="gramEnd"/>
      <w:r w:rsidRPr="00C27194">
        <w:t xml:space="preserve">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 xml:space="preserve">по настоящему Гарантийному письму вступают в силу с даты его </w:t>
      </w:r>
      <w:proofErr w:type="gramStart"/>
      <w:r w:rsidRPr="00C27194">
        <w:t>подписании</w:t>
      </w:r>
      <w:proofErr w:type="gramEnd"/>
      <w:r w:rsidRPr="00C27194">
        <w:t>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</w:t>
      </w:r>
      <w:proofErr w:type="gramStart"/>
      <w:r w:rsidRPr="00C27194">
        <w:t>передаваемым</w:t>
      </w:r>
      <w:proofErr w:type="gramEnd"/>
      <w:r w:rsidRPr="00C27194">
        <w:t xml:space="preserve">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DE17A7" w:rsidRPr="00733D80" w:rsidRDefault="00DE17A7" w:rsidP="00DE17A7">
      <w:pPr>
        <w:widowControl w:val="0"/>
        <w:contextualSpacing/>
        <w:jc w:val="center"/>
        <w:rPr>
          <w:rFonts w:eastAsiaTheme="minorHAnsi"/>
          <w:b/>
          <w:lang w:eastAsia="en-US"/>
        </w:rPr>
      </w:pPr>
      <w:r w:rsidRPr="00733D80">
        <w:rPr>
          <w:rFonts w:eastAsiaTheme="minorHAnsi"/>
          <w:b/>
          <w:lang w:eastAsia="en-US"/>
        </w:rPr>
        <w:t>АНТИКОРРУПЦИОННАЯ ОГОВОРКА</w:t>
      </w: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1.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proofErr w:type="gramStart"/>
      <w:r w:rsidRPr="00733D80">
        <w:rPr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b/>
          <w:bCs/>
          <w:lang w:eastAsia="en-US"/>
        </w:rPr>
      </w:pPr>
      <w:proofErr w:type="gramStart"/>
      <w:r w:rsidRPr="00733D80">
        <w:rPr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 xml:space="preserve">В </w:t>
      </w:r>
      <w:proofErr w:type="gramStart"/>
      <w:r w:rsidRPr="00733D80">
        <w:rPr>
          <w:lang w:eastAsia="en-US"/>
        </w:rPr>
        <w:t>случае</w:t>
      </w:r>
      <w:proofErr w:type="gramEnd"/>
      <w:r w:rsidRPr="00733D80">
        <w:rPr>
          <w:lang w:eastAsia="en-US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33D80">
        <w:rPr>
          <w:b/>
          <w:bCs/>
          <w:lang w:eastAsia="en-US"/>
        </w:rPr>
        <w:t xml:space="preserve"> </w:t>
      </w:r>
      <w:r w:rsidRPr="00733D80">
        <w:rPr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33D80">
        <w:rPr>
          <w:bCs/>
          <w:lang w:eastAsia="en-US"/>
        </w:rPr>
        <w:t>с даты направления</w:t>
      </w:r>
      <w:proofErr w:type="gramEnd"/>
      <w:r w:rsidRPr="00733D80">
        <w:rPr>
          <w:bCs/>
          <w:lang w:eastAsia="en-US"/>
        </w:rPr>
        <w:t xml:space="preserve"> письменного уведомления.</w:t>
      </w:r>
      <w:r w:rsidRPr="00733D80">
        <w:rPr>
          <w:lang w:eastAsia="en-US"/>
        </w:rPr>
        <w:t xml:space="preserve"> 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  <w:proofErr w:type="gramStart"/>
      <w:r w:rsidRPr="00733D80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33D80">
        <w:rPr>
          <w:lang w:eastAsia="en-US"/>
        </w:rPr>
        <w:t xml:space="preserve"> доходов, полученных преступным путем. </w:t>
      </w:r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2.</w:t>
      </w:r>
    </w:p>
    <w:p w:rsidR="00DE17A7" w:rsidRPr="00733D80" w:rsidRDefault="00DE17A7" w:rsidP="008147F8">
      <w:pPr>
        <w:widowControl w:val="0"/>
        <w:ind w:firstLine="709"/>
        <w:contextualSpacing/>
        <w:jc w:val="both"/>
        <w:rPr>
          <w:lang w:eastAsia="en-US"/>
        </w:rPr>
      </w:pPr>
      <w:r w:rsidRPr="00733D80">
        <w:rPr>
          <w:lang w:eastAsia="en-US"/>
        </w:rPr>
        <w:t xml:space="preserve"> 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733D80">
        <w:rPr>
          <w:lang w:eastAsia="en-US"/>
        </w:rPr>
        <w:t>дача</w:t>
      </w:r>
      <w:proofErr w:type="gramEnd"/>
      <w:r w:rsidRPr="00733D80">
        <w:rPr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8147F8">
        <w:rPr>
          <w:lang w:eastAsia="en-US"/>
        </w:rPr>
        <w:t>Подрядчик обязан</w:t>
      </w:r>
      <w:r w:rsidRPr="00733D80">
        <w:rPr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0" w:name="_Ref353876448"/>
      <w:r w:rsidRPr="00733D80">
        <w:rPr>
          <w:rFonts w:eastAsiaTheme="minorHAns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bookmarkEnd w:id="0"/>
      <w:r w:rsidRPr="00733D80">
        <w:rPr>
          <w:rFonts w:eastAsiaTheme="minorHAnsi"/>
          <w:color w:val="000000"/>
          <w:lang w:eastAsia="en-US"/>
        </w:rPr>
        <w:fldChar w:fldCharType="begin"/>
      </w:r>
      <w:r w:rsidRPr="00733D80">
        <w:rPr>
          <w:rFonts w:eastAsiaTheme="minorHAnsi"/>
          <w:color w:val="000000"/>
          <w:lang w:eastAsia="en-US"/>
        </w:rPr>
        <w:instrText xml:space="preserve"> HYPERLINK "http://www.rushydro.ru/form/" </w:instrText>
      </w:r>
      <w:r w:rsidRPr="00733D80">
        <w:rPr>
          <w:rFonts w:eastAsiaTheme="minorHAnsi"/>
          <w:color w:val="000000"/>
          <w:lang w:eastAsia="en-US"/>
        </w:rPr>
        <w:fldChar w:fldCharType="separate"/>
      </w:r>
      <w:r w:rsidRPr="00733D80">
        <w:rPr>
          <w:rFonts w:eastAsiaTheme="minorHAnsi"/>
          <w:color w:val="0000FF"/>
          <w:u w:val="single"/>
          <w:lang w:eastAsia="en-US"/>
        </w:rPr>
        <w:t>www.rushydro.ru/form/</w:t>
      </w:r>
      <w:r w:rsidRPr="00733D80">
        <w:rPr>
          <w:rFonts w:eastAsiaTheme="minorHAnsi"/>
          <w:color w:val="000000"/>
          <w:lang w:eastAsia="en-US"/>
        </w:rPr>
        <w:fldChar w:fldCharType="end"/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1" w:name="_Ref353876452"/>
      <w:r w:rsidRPr="00733D80">
        <w:rPr>
          <w:rFonts w:eastAsiaTheme="minorHAnsi"/>
          <w:lang w:eastAsia="en-US"/>
        </w:rPr>
        <w:t xml:space="preserve">Электронной почты на адрес: </w:t>
      </w:r>
      <w:bookmarkEnd w:id="1"/>
      <w:r w:rsidRPr="00733D80">
        <w:rPr>
          <w:rFonts w:eastAsiaTheme="minorHAnsi"/>
          <w:color w:val="000000"/>
          <w:lang w:eastAsia="en-US"/>
        </w:rPr>
        <w:fldChar w:fldCharType="begin"/>
      </w:r>
      <w:r w:rsidRPr="00733D80">
        <w:rPr>
          <w:rFonts w:eastAsiaTheme="minorHAnsi"/>
          <w:color w:val="000000"/>
          <w:lang w:eastAsia="en-US"/>
        </w:rPr>
        <w:instrText xml:space="preserve"> HYPERLINK "mailto:ld@rushydro.ru" </w:instrText>
      </w:r>
      <w:r w:rsidRPr="00733D80">
        <w:rPr>
          <w:rFonts w:eastAsiaTheme="minorHAnsi"/>
          <w:color w:val="000000"/>
          <w:lang w:eastAsia="en-US"/>
        </w:rPr>
        <w:fldChar w:fldCharType="separate"/>
      </w:r>
      <w:r w:rsidRPr="00733D80">
        <w:rPr>
          <w:rFonts w:eastAsiaTheme="minorHAnsi"/>
          <w:color w:val="0000FF"/>
          <w:u w:val="single"/>
          <w:lang w:eastAsia="en-US"/>
        </w:rPr>
        <w:t>ld@rushydro.ru</w:t>
      </w:r>
      <w:r w:rsidRPr="00733D80">
        <w:rPr>
          <w:rFonts w:eastAsiaTheme="minorHAnsi"/>
          <w:color w:val="000000"/>
          <w:lang w:eastAsia="en-US"/>
        </w:rPr>
        <w:fldChar w:fldCharType="end"/>
      </w:r>
      <w:r w:rsidRPr="00733D80">
        <w:rPr>
          <w:rFonts w:eastAsiaTheme="minorHAnsi"/>
          <w:lang w:eastAsia="en-US"/>
        </w:rPr>
        <w:t xml:space="preserve"> </w:t>
      </w:r>
    </w:p>
    <w:p w:rsidR="00DE17A7" w:rsidRPr="00733D80" w:rsidRDefault="00DE17A7" w:rsidP="00DE17A7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lang w:eastAsia="en-US"/>
        </w:rPr>
      </w:pPr>
      <w:bookmarkStart w:id="2" w:name="_Ref353876455"/>
      <w:r w:rsidRPr="00733D80">
        <w:rPr>
          <w:rFonts w:eastAsiaTheme="minorHAnsi"/>
          <w:lang w:eastAsia="en-US"/>
        </w:rPr>
        <w:t xml:space="preserve">Обращения на телефонный автоответчик по номеру </w:t>
      </w:r>
      <w:r w:rsidRPr="00733D80">
        <w:rPr>
          <w:rFonts w:eastAsiaTheme="minorHAnsi"/>
          <w:color w:val="000000"/>
          <w:lang w:eastAsia="en-US"/>
        </w:rPr>
        <w:t xml:space="preserve">+7(495) 785-09-37 </w:t>
      </w:r>
      <w:r w:rsidRPr="00733D80">
        <w:rPr>
          <w:rFonts w:eastAsiaTheme="minorHAnsi"/>
          <w:lang w:eastAsia="en-US"/>
        </w:rPr>
        <w:t>(круглосуточно).</w:t>
      </w:r>
      <w:bookmarkEnd w:id="2"/>
    </w:p>
    <w:p w:rsidR="00DE17A7" w:rsidRPr="00733D80" w:rsidRDefault="00DE17A7" w:rsidP="00DE17A7">
      <w:pPr>
        <w:widowControl w:val="0"/>
        <w:ind w:firstLine="709"/>
        <w:contextualSpacing/>
        <w:jc w:val="both"/>
        <w:rPr>
          <w:b/>
          <w:bCs/>
          <w:lang w:eastAsia="en-US"/>
        </w:rPr>
      </w:pPr>
    </w:p>
    <w:p w:rsidR="00DE17A7" w:rsidRPr="00733D80" w:rsidRDefault="00DE17A7" w:rsidP="00DE17A7">
      <w:pPr>
        <w:widowControl w:val="0"/>
        <w:contextualSpacing/>
        <w:jc w:val="both"/>
        <w:rPr>
          <w:lang w:eastAsia="en-US"/>
        </w:rPr>
      </w:pPr>
      <w:r w:rsidRPr="00733D80">
        <w:rPr>
          <w:lang w:eastAsia="en-US"/>
        </w:rPr>
        <w:t>Статья 3.</w:t>
      </w:r>
    </w:p>
    <w:p w:rsidR="00DE17A7" w:rsidRPr="00733D80" w:rsidRDefault="00DE17A7" w:rsidP="00DE17A7">
      <w:pPr>
        <w:widowControl w:val="0"/>
        <w:ind w:firstLine="709"/>
        <w:contextualSpacing/>
        <w:jc w:val="both"/>
      </w:pPr>
      <w:r w:rsidRPr="00733D80"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33D80">
        <w:t>произошло</w:t>
      </w:r>
      <w:proofErr w:type="gramEnd"/>
      <w:r w:rsidRPr="00733D80"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</w:t>
      </w:r>
      <w:r w:rsidRPr="00733D80">
        <w:lastRenderedPageBreak/>
        <w:t xml:space="preserve">расторжении. Сторона, по чьей инициативе </w:t>
      </w:r>
      <w:proofErr w:type="gramStart"/>
      <w:r w:rsidRPr="00733D80">
        <w:t>был</w:t>
      </w:r>
      <w:proofErr w:type="gramEnd"/>
      <w:r w:rsidRPr="00733D80"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E17A7" w:rsidRPr="00733D80" w:rsidRDefault="00DE17A7" w:rsidP="00DE17A7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E17A7" w:rsidRPr="00733D80" w:rsidRDefault="00DE17A7" w:rsidP="00DE17A7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DE17A7" w:rsidRDefault="00402119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E17A7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АО «ДРСК» «ХЭС»</w:t>
            </w:r>
          </w:p>
          <w:p w:rsidR="00DE17A7" w:rsidRDefault="00DE17A7" w:rsidP="00DE17A7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A7" w:rsidRDefault="00DE17A7" w:rsidP="00DE17A7">
            <w:pPr>
              <w:tabs>
                <w:tab w:val="left" w:pos="3712"/>
              </w:tabs>
              <w:jc w:val="both"/>
            </w:pPr>
            <w:r>
              <w:t>________________  / Н.Н. Гусев/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D863FA" w:rsidRDefault="009869B4" w:rsidP="001B4462">
            <w:pPr>
              <w:keepNext/>
              <w:jc w:val="right"/>
              <w:outlineLvl w:val="1"/>
            </w:pPr>
            <w:r w:rsidRPr="005E2415">
              <w:t>ПОДРЯДЧИК</w:t>
            </w:r>
            <w:r w:rsidR="001B4462">
              <w:t>:</w:t>
            </w: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DE17A7" w:rsidRDefault="00DE17A7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1B4462" w:rsidRDefault="001B4462" w:rsidP="009869B4">
      <w:pPr>
        <w:tabs>
          <w:tab w:val="left" w:pos="3712"/>
        </w:tabs>
      </w:pPr>
    </w:p>
    <w:p w:rsidR="00402119" w:rsidRDefault="00402119" w:rsidP="0073034C">
      <w:pPr>
        <w:tabs>
          <w:tab w:val="left" w:pos="3712"/>
        </w:tabs>
        <w:jc w:val="right"/>
      </w:pPr>
    </w:p>
    <w:p w:rsidR="00402119" w:rsidRDefault="00402119" w:rsidP="0073034C">
      <w:pPr>
        <w:tabs>
          <w:tab w:val="left" w:pos="3712"/>
        </w:tabs>
        <w:jc w:val="right"/>
      </w:pPr>
    </w:p>
    <w:p w:rsidR="0073034C" w:rsidRPr="00C27194" w:rsidRDefault="0073034C" w:rsidP="0073034C">
      <w:pPr>
        <w:tabs>
          <w:tab w:val="left" w:pos="3712"/>
        </w:tabs>
        <w:jc w:val="right"/>
      </w:pPr>
      <w:bookmarkStart w:id="3" w:name="_GoBack"/>
      <w:bookmarkEnd w:id="3"/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5076DD">
            <w:pPr>
              <w:spacing w:after="240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сдачи-приемки работ по договору № _________от __________ </w:t>
            </w:r>
            <w:proofErr w:type="gramStart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End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006419" w:rsidRPr="007305C7" w:rsidRDefault="0073034C" w:rsidP="00006419">
            <w:pPr>
              <w:spacing w:before="60"/>
              <w:jc w:val="center"/>
              <w:rPr>
                <w:b/>
              </w:rPr>
            </w:pPr>
            <w:r w:rsidRPr="00996B42">
              <w:rPr>
                <w:color w:val="000000"/>
                <w:sz w:val="22"/>
                <w:szCs w:val="22"/>
              </w:rPr>
              <w:br/>
            </w:r>
            <w:r w:rsidR="00006419">
              <w:rPr>
                <w:b/>
              </w:rPr>
              <w:t>На выполнение м</w:t>
            </w:r>
            <w:r w:rsidR="00006419" w:rsidRPr="002F6611">
              <w:rPr>
                <w:b/>
              </w:rPr>
              <w:t>ероприяти</w:t>
            </w:r>
            <w:r w:rsidR="00006419">
              <w:rPr>
                <w:b/>
              </w:rPr>
              <w:t>й</w:t>
            </w:r>
            <w:r w:rsidR="00006419" w:rsidRPr="002F6611">
              <w:rPr>
                <w:b/>
              </w:rPr>
              <w:t xml:space="preserve"> по оформлению исходно-разрешительной документации для объектов технологического присоединения (кадастровые работы,</w:t>
            </w:r>
            <w:r w:rsidR="00006419">
              <w:rPr>
                <w:b/>
              </w:rPr>
              <w:t xml:space="preserve"> </w:t>
            </w:r>
            <w:proofErr w:type="spellStart"/>
            <w:r w:rsidR="00006419" w:rsidRPr="002F6611">
              <w:rPr>
                <w:b/>
              </w:rPr>
              <w:t>предпроектные</w:t>
            </w:r>
            <w:proofErr w:type="spellEnd"/>
            <w:r w:rsidR="00006419" w:rsidRPr="002F6611">
              <w:rPr>
                <w:b/>
              </w:rPr>
              <w:t xml:space="preserve"> работы) для нужд филиала ХЭС    </w:t>
            </w:r>
          </w:p>
          <w:p w:rsidR="00006419" w:rsidRPr="00351AF3" w:rsidRDefault="00006419" w:rsidP="0000641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="00DF4E1C">
              <w:rPr>
                <w:color w:val="000000"/>
                <w:sz w:val="22"/>
                <w:szCs w:val="22"/>
              </w:rPr>
              <w:t>АО «ДРСК» «ХЭС»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2B4" w:rsidRDefault="009312B4" w:rsidP="00811A71">
      <w:r>
        <w:separator/>
      </w:r>
    </w:p>
  </w:endnote>
  <w:endnote w:type="continuationSeparator" w:id="0">
    <w:p w:rsidR="009312B4" w:rsidRDefault="009312B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2B4" w:rsidRDefault="009312B4" w:rsidP="00811A71">
      <w:r>
        <w:separator/>
      </w:r>
    </w:p>
  </w:footnote>
  <w:footnote w:type="continuationSeparator" w:id="0">
    <w:p w:rsidR="009312B4" w:rsidRDefault="009312B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6419"/>
    <w:rsid w:val="0000705F"/>
    <w:rsid w:val="000077CA"/>
    <w:rsid w:val="00011029"/>
    <w:rsid w:val="0001283B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82F9C"/>
    <w:rsid w:val="00090CDE"/>
    <w:rsid w:val="00092FA9"/>
    <w:rsid w:val="000934FB"/>
    <w:rsid w:val="00094954"/>
    <w:rsid w:val="000A2FF1"/>
    <w:rsid w:val="000A5762"/>
    <w:rsid w:val="000A57C8"/>
    <w:rsid w:val="000B14B4"/>
    <w:rsid w:val="000B266F"/>
    <w:rsid w:val="000B3273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15241"/>
    <w:rsid w:val="00122702"/>
    <w:rsid w:val="00130F74"/>
    <w:rsid w:val="00132976"/>
    <w:rsid w:val="00132EC0"/>
    <w:rsid w:val="00143A5B"/>
    <w:rsid w:val="00147485"/>
    <w:rsid w:val="00153C30"/>
    <w:rsid w:val="001555EC"/>
    <w:rsid w:val="00160B8A"/>
    <w:rsid w:val="00161FDC"/>
    <w:rsid w:val="00162043"/>
    <w:rsid w:val="00162EF8"/>
    <w:rsid w:val="00167645"/>
    <w:rsid w:val="00171130"/>
    <w:rsid w:val="00182AAE"/>
    <w:rsid w:val="00187161"/>
    <w:rsid w:val="00190CC0"/>
    <w:rsid w:val="00191808"/>
    <w:rsid w:val="001946A6"/>
    <w:rsid w:val="00194984"/>
    <w:rsid w:val="001A362D"/>
    <w:rsid w:val="001A46BC"/>
    <w:rsid w:val="001A651E"/>
    <w:rsid w:val="001A76C4"/>
    <w:rsid w:val="001B1480"/>
    <w:rsid w:val="001B2DB2"/>
    <w:rsid w:val="001B3DE2"/>
    <w:rsid w:val="001B446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A79A2"/>
    <w:rsid w:val="002A7F2C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2F6611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43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3736"/>
    <w:rsid w:val="003C6330"/>
    <w:rsid w:val="003C7839"/>
    <w:rsid w:val="003D544F"/>
    <w:rsid w:val="003F1462"/>
    <w:rsid w:val="003F1AD3"/>
    <w:rsid w:val="003F3B59"/>
    <w:rsid w:val="003F50F0"/>
    <w:rsid w:val="00402119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076DD"/>
    <w:rsid w:val="00512B37"/>
    <w:rsid w:val="00512D56"/>
    <w:rsid w:val="005159F0"/>
    <w:rsid w:val="005245EB"/>
    <w:rsid w:val="005247A1"/>
    <w:rsid w:val="00540ED6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A69ED"/>
    <w:rsid w:val="005B586D"/>
    <w:rsid w:val="005B6333"/>
    <w:rsid w:val="005C0B0C"/>
    <w:rsid w:val="005D46D0"/>
    <w:rsid w:val="005D4CB8"/>
    <w:rsid w:val="005D6772"/>
    <w:rsid w:val="005D7BA7"/>
    <w:rsid w:val="005E1132"/>
    <w:rsid w:val="005E2415"/>
    <w:rsid w:val="005E2BBA"/>
    <w:rsid w:val="005E322B"/>
    <w:rsid w:val="005E678A"/>
    <w:rsid w:val="005F01F6"/>
    <w:rsid w:val="005F0D68"/>
    <w:rsid w:val="005F2E58"/>
    <w:rsid w:val="00600E26"/>
    <w:rsid w:val="006127FA"/>
    <w:rsid w:val="00617218"/>
    <w:rsid w:val="00632486"/>
    <w:rsid w:val="00632F1E"/>
    <w:rsid w:val="006357DA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2765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239AB"/>
    <w:rsid w:val="0073034C"/>
    <w:rsid w:val="007304E8"/>
    <w:rsid w:val="007305C7"/>
    <w:rsid w:val="00731A8E"/>
    <w:rsid w:val="007351B0"/>
    <w:rsid w:val="00752D81"/>
    <w:rsid w:val="00760F1D"/>
    <w:rsid w:val="0076179D"/>
    <w:rsid w:val="00761B01"/>
    <w:rsid w:val="00762DA6"/>
    <w:rsid w:val="00765647"/>
    <w:rsid w:val="00765FE4"/>
    <w:rsid w:val="00767290"/>
    <w:rsid w:val="00767860"/>
    <w:rsid w:val="00770B92"/>
    <w:rsid w:val="00775B07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47F8"/>
    <w:rsid w:val="00816D4E"/>
    <w:rsid w:val="008261A1"/>
    <w:rsid w:val="0083536F"/>
    <w:rsid w:val="00841B9C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8F7D36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12B4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5543"/>
    <w:rsid w:val="00996B42"/>
    <w:rsid w:val="00997C14"/>
    <w:rsid w:val="009A7324"/>
    <w:rsid w:val="009B2023"/>
    <w:rsid w:val="009B483F"/>
    <w:rsid w:val="009B4F4C"/>
    <w:rsid w:val="009C7D43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0495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36D0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06E7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0349"/>
    <w:rsid w:val="00B85375"/>
    <w:rsid w:val="00B90F53"/>
    <w:rsid w:val="00B94790"/>
    <w:rsid w:val="00B96369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B37DC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0148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17A7"/>
    <w:rsid w:val="00DE5172"/>
    <w:rsid w:val="00DE79B6"/>
    <w:rsid w:val="00DF1A06"/>
    <w:rsid w:val="00DF3364"/>
    <w:rsid w:val="00DF4E1C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521AB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25AF"/>
    <w:rsid w:val="00EF7578"/>
    <w:rsid w:val="00EF76CE"/>
    <w:rsid w:val="00F066B4"/>
    <w:rsid w:val="00F13ABC"/>
    <w:rsid w:val="00F15D5D"/>
    <w:rsid w:val="00F210FC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67DD0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54B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54272-65FE-4A26-AD0E-E24AE0132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6332</Words>
  <Characters>36094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42342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Пользователь Windows</cp:lastModifiedBy>
  <cp:revision>12</cp:revision>
  <cp:lastPrinted>2020-11-03T01:29:00Z</cp:lastPrinted>
  <dcterms:created xsi:type="dcterms:W3CDTF">2019-09-20T23:42:00Z</dcterms:created>
  <dcterms:modified xsi:type="dcterms:W3CDTF">2020-11-03T01:31:00Z</dcterms:modified>
</cp:coreProperties>
</file>