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73" w:rsidRPr="004839DD" w:rsidRDefault="00DB4DD4" w:rsidP="00DB4DD4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ТЕХНИЧЕСКИ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ТРЕБОВАНИЯ</w:t>
      </w:r>
    </w:p>
    <w:p w:rsidR="00245BEE" w:rsidRDefault="00245BEE" w:rsidP="00DB4DD4">
      <w:pPr>
        <w:widowControl w:val="0"/>
        <w:tabs>
          <w:tab w:val="left" w:pos="72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в</w:t>
      </w:r>
      <w:r w:rsidRPr="00245B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осстановление противопожарного</w:t>
      </w:r>
    </w:p>
    <w:p w:rsidR="00FE0EC8" w:rsidRDefault="00245BEE" w:rsidP="00DB4DD4">
      <w:pPr>
        <w:widowControl w:val="0"/>
        <w:tabs>
          <w:tab w:val="left" w:pos="72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5B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водоснабжения </w:t>
      </w:r>
      <w:proofErr w:type="spellStart"/>
      <w:r w:rsidRPr="00245B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Русскоостровного</w:t>
      </w:r>
      <w:proofErr w:type="spellEnd"/>
      <w:r w:rsidRPr="00245B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 ВРЭС</w:t>
      </w:r>
    </w:p>
    <w:p w:rsidR="00245BEE" w:rsidRDefault="00245BEE" w:rsidP="00D754AF">
      <w:pPr>
        <w:widowControl w:val="0"/>
        <w:tabs>
          <w:tab w:val="left" w:pos="720"/>
        </w:tabs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F2873" w:rsidRPr="004839DD" w:rsidRDefault="00CF2873" w:rsidP="00783BA7">
      <w:pPr>
        <w:widowControl w:val="0"/>
        <w:tabs>
          <w:tab w:val="left" w:pos="72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Основание для выполнения </w:t>
      </w:r>
      <w:r w:rsidR="007A7DB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подключения к централизованной системе холодного водоснабжения</w:t>
      </w:r>
      <w:r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:</w:t>
      </w:r>
    </w:p>
    <w:p w:rsidR="00B50833" w:rsidRPr="00B50833" w:rsidRDefault="00B50833" w:rsidP="00B5083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0833">
        <w:rPr>
          <w:rFonts w:ascii="Times New Roman" w:eastAsia="Calibri" w:hAnsi="Times New Roman" w:cs="Times New Roman"/>
          <w:sz w:val="26"/>
          <w:szCs w:val="26"/>
          <w:lang w:eastAsia="ru-RU"/>
        </w:rPr>
        <w:t>1.1. Инвестиционная программа филиала АО «ДРСК» «ПЭС» на 20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>21</w:t>
      </w:r>
      <w:r w:rsidRPr="00B5083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</w:t>
      </w:r>
    </w:p>
    <w:p w:rsidR="00B50833" w:rsidRPr="00B50833" w:rsidRDefault="00B50833" w:rsidP="00B5083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083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1.2. </w:t>
      </w:r>
      <w:r w:rsidR="00E74BA7">
        <w:rPr>
          <w:rFonts w:ascii="Times New Roman" w:eastAsia="Calibri" w:hAnsi="Times New Roman" w:cs="Times New Roman"/>
          <w:sz w:val="26"/>
          <w:szCs w:val="26"/>
          <w:lang w:eastAsia="ru-RU"/>
        </w:rPr>
        <w:t>Оферта д</w:t>
      </w:r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>оговор</w:t>
      </w:r>
      <w:r w:rsidR="00925A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74B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КГУП «Приморский водоканал» </w:t>
      </w:r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>№437 о подключение к централизованной системе холодного водоснабжения, технические условия.</w:t>
      </w:r>
    </w:p>
    <w:p w:rsidR="00CF2873" w:rsidRPr="004839DD" w:rsidRDefault="00CF2873" w:rsidP="00CF287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</w:pPr>
    </w:p>
    <w:p w:rsidR="00CF2873" w:rsidRPr="009931FF" w:rsidRDefault="009931FF" w:rsidP="00D754AF">
      <w:pPr>
        <w:widowControl w:val="0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Основные объёмы работ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:</w:t>
      </w:r>
    </w:p>
    <w:p w:rsidR="00CF177C" w:rsidRDefault="00D754AF" w:rsidP="006020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Месторасположение объекта</w:t>
      </w:r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ПС 35/10 </w:t>
      </w:r>
      <w:proofErr w:type="spellStart"/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>кВ</w:t>
      </w:r>
      <w:proofErr w:type="spellEnd"/>
      <w:r w:rsidR="00CF17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«Океанариум» Владивостокский РЭС СП ПЮЭС расположена в районе ул. Академика Касьянова, д. 1, о. Русский, Приморский край.</w:t>
      </w:r>
    </w:p>
    <w:p w:rsidR="00CF2873" w:rsidRDefault="00D754AF" w:rsidP="00CF177C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</w:t>
      </w:r>
      <w:r w:rsidR="00E74B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офертой 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="00E74BA7">
        <w:rPr>
          <w:rFonts w:ascii="Times New Roman" w:eastAsia="Calibri" w:hAnsi="Times New Roman" w:cs="Times New Roman"/>
          <w:sz w:val="26"/>
          <w:szCs w:val="26"/>
          <w:lang w:eastAsia="ru-RU"/>
        </w:rPr>
        <w:t>оговор</w:t>
      </w:r>
      <w:r w:rsidR="00051DB5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51DB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КГУП «Приморский водоканал» №437 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>о подключение к централизованной системе холодного водоснабжения, а также техническим условиям, необходимо выполнить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:rsidR="00CF7E27" w:rsidRPr="00CF7E27" w:rsidRDefault="00CF7E27" w:rsidP="00CF7E2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2.1. </w:t>
      </w:r>
      <w:r w:rsidRPr="00CF7E2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Разработка и согласование с Заказчиком и КГУП «Приморский Водоканал» рабочей документации.</w:t>
      </w:r>
    </w:p>
    <w:p w:rsidR="00CF7E27" w:rsidRDefault="00CF7E27" w:rsidP="00CF7E2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2.1.1. Разработка рабочей документации с соответствующими требованиями КГУП «Приморский Водоканал», в том числе отраженных в технических условиях:</w:t>
      </w:r>
    </w:p>
    <w:p w:rsidR="00CF7E27" w:rsidRPr="004839DD" w:rsidRDefault="00CF7E27" w:rsidP="00CF7E27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Проектирование схемы по водоснабжению</w:t>
      </w:r>
      <w:r w:rsidRPr="001B1629">
        <w:rPr>
          <w:rFonts w:ascii="Times New Roman" w:eastAsia="Calibri" w:hAnsi="Times New Roman" w:cs="Times New Roman"/>
          <w:sz w:val="26"/>
          <w:szCs w:val="26"/>
          <w:lang w:eastAsia="ru-RU"/>
        </w:rPr>
        <w:t>/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водоотведению</w:t>
      </w:r>
      <w:r w:rsidRPr="001B16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CF2873" w:rsidRPr="004839DD" w:rsidRDefault="0060202B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F025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 П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одготовительные работы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CF2873" w:rsidRPr="004839DD" w:rsidRDefault="0060202B" w:rsidP="00CF287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.1. Выполнение организационно - технических мероприятий, обеспечивающих безопасное выполнение работ:</w:t>
      </w:r>
    </w:p>
    <w:p w:rsidR="00CF2873" w:rsidRPr="004839DD" w:rsidRDefault="001F4B9D" w:rsidP="00CF287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назначение приказом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подрядчика ответственного лица на объекте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подключения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CF2873" w:rsidRPr="004839DD" w:rsidRDefault="00CF2873" w:rsidP="00CF287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разработка подрядчиком проекта производства работ (ППР) и получение всех необходимых согласований;</w:t>
      </w:r>
    </w:p>
    <w:p w:rsidR="00CF2873" w:rsidRDefault="00CF2873" w:rsidP="00CF287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оформление допуска для производс</w:t>
      </w:r>
      <w:r w:rsidR="006E2F23">
        <w:rPr>
          <w:rFonts w:ascii="Times New Roman" w:eastAsia="Calibri" w:hAnsi="Times New Roman" w:cs="Times New Roman"/>
          <w:sz w:val="26"/>
          <w:szCs w:val="26"/>
          <w:lang w:eastAsia="ru-RU"/>
        </w:rPr>
        <w:t>тва работ в зоне действующей электроустановки;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F2873" w:rsidRPr="004839DD" w:rsidRDefault="0060202B" w:rsidP="00CF2873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2.2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 Согласование с заказчи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>ком график</w:t>
      </w:r>
      <w:r w:rsidR="00D754A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работ;</w:t>
      </w:r>
    </w:p>
    <w:p w:rsidR="00CF2873" w:rsidRDefault="0060202B" w:rsidP="006E2F23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2.3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6E2F2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Доста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вка к месту работы необходимых </w:t>
      </w:r>
      <w:r w:rsidR="006E2F2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материалов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12D3E" w:rsidRDefault="0060202B" w:rsidP="006E2F23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912D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Получение необходимых согласований </w:t>
      </w:r>
      <w:r w:rsidR="00051DB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лица Заказчика </w:t>
      </w:r>
      <w:r w:rsidR="00EA154B">
        <w:rPr>
          <w:rFonts w:ascii="Times New Roman" w:eastAsia="Calibri" w:hAnsi="Times New Roman" w:cs="Times New Roman"/>
          <w:sz w:val="26"/>
          <w:szCs w:val="26"/>
          <w:lang w:eastAsia="ru-RU"/>
        </w:rPr>
        <w:t>на производство работ.</w:t>
      </w:r>
    </w:p>
    <w:p w:rsidR="00CF2873" w:rsidRPr="004839DD" w:rsidRDefault="0060202B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6E2F2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Основной объём работ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:rsidR="0078684F" w:rsidRDefault="00CF7E27" w:rsidP="0052214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.1. 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Организация взаимодействия</w:t>
      </w:r>
      <w:r w:rsidR="00853C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КГУП «Приморский Водоканал» от лица Заказчика</w:t>
      </w:r>
      <w:r w:rsidR="00853C4D" w:rsidRPr="00853C4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E3850" w:rsidRPr="00853C4D" w:rsidRDefault="00CF7E27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</w:t>
      </w:r>
      <w:r w:rsidR="00853C4D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Обеспечение</w:t>
      </w:r>
      <w:r w:rsidR="00DE385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выполнения строительно-монтажных работ в строгом соответствии с согласованной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Заказчиком и </w:t>
      </w:r>
      <w:r w:rsidR="00DE3850">
        <w:rPr>
          <w:rFonts w:ascii="Times New Roman" w:eastAsia="Calibri" w:hAnsi="Times New Roman" w:cs="Times New Roman"/>
          <w:sz w:val="26"/>
          <w:szCs w:val="26"/>
          <w:lang w:eastAsia="ru-RU"/>
        </w:rPr>
        <w:t>КГУП «Приморский Водоканал» рабочей документацией</w:t>
      </w:r>
      <w:r w:rsidR="00853C4D" w:rsidRPr="00853C4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E3850" w:rsidRDefault="00CF7E27" w:rsidP="001B162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.3. 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Обеспечение реализации</w:t>
      </w:r>
      <w:r w:rsidR="00DE385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вс</w:t>
      </w:r>
      <w:r w:rsidR="001B16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 строительно-монтажных работ (объём </w:t>
      </w:r>
      <w:r w:rsidR="001E5030">
        <w:rPr>
          <w:rFonts w:ascii="Times New Roman" w:eastAsia="Calibri" w:hAnsi="Times New Roman" w:cs="Times New Roman"/>
          <w:sz w:val="26"/>
          <w:szCs w:val="26"/>
          <w:lang w:eastAsia="ru-RU"/>
        </w:rPr>
        <w:t>ут</w:t>
      </w:r>
      <w:r w:rsidR="001B1629">
        <w:rPr>
          <w:rFonts w:ascii="Times New Roman" w:eastAsia="Calibri" w:hAnsi="Times New Roman" w:cs="Times New Roman"/>
          <w:sz w:val="26"/>
          <w:szCs w:val="26"/>
          <w:lang w:eastAsia="ru-RU"/>
        </w:rPr>
        <w:t>очняется рабочей документацией)</w:t>
      </w:r>
      <w:r w:rsidR="001B1629" w:rsidRPr="001B16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B1629" w:rsidRPr="001B1629" w:rsidRDefault="00CF7E27" w:rsidP="001B162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2.3</w:t>
      </w:r>
      <w:r w:rsidR="00522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r w:rsidR="00D62B00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Ориентировочный объем работ</w:t>
      </w:r>
      <w:r w:rsidR="00D62B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(объём уточняется рабочей документацией) для о</w:t>
      </w:r>
      <w:r w:rsidR="00D62B0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беспечения</w:t>
      </w:r>
      <w:r w:rsidR="001B1629" w:rsidRPr="0078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подачи водоснабжения в систему наружного противопожарного вод</w:t>
      </w:r>
      <w:r w:rsidR="001B16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1629" w:rsidRPr="007868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провода</w:t>
      </w:r>
      <w:r w:rsidR="00D62B00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B3963" w:rsidRDefault="00FE0EC8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>.4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.1.</w:t>
      </w:r>
      <w:r w:rsidR="002B10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Ревизия узла врезки наружного противопожарного водопро</w:t>
      </w:r>
      <w:r w:rsidR="00EA154B">
        <w:rPr>
          <w:rFonts w:ascii="Times New Roman" w:eastAsia="Calibri" w:hAnsi="Times New Roman" w:cs="Times New Roman"/>
          <w:sz w:val="26"/>
          <w:szCs w:val="26"/>
          <w:lang w:eastAsia="ru-RU"/>
        </w:rPr>
        <w:t>вода в магистральный водопровод, при необходимости реконструкция узла врезки в систему магистрального водопровода</w:t>
      </w:r>
      <w:r w:rsidR="00D754A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B3963" w:rsidRDefault="00FE0EC8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>.4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.2.</w:t>
      </w:r>
      <w:r w:rsidR="007B3963" w:rsidRPr="007B3963">
        <w:t xml:space="preserve"> </w:t>
      </w:r>
      <w:r w:rsidR="007B3963" w:rsidRPr="007B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Гидравлические испытания системы наружного противопожарного </w:t>
      </w:r>
      <w:r w:rsidR="007B3963" w:rsidRPr="007B39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водопровода с подписанием акта 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7B3963" w:rsidRPr="007B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45BEE" w:rsidRPr="00245BEE">
        <w:rPr>
          <w:rFonts w:ascii="Times New Roman" w:eastAsia="Calibri" w:hAnsi="Times New Roman" w:cs="Times New Roman"/>
          <w:sz w:val="26"/>
          <w:szCs w:val="26"/>
          <w:lang w:eastAsia="ru-RU"/>
        </w:rPr>
        <w:t>КГУП «Приморский Водоканал»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754AF" w:rsidRDefault="00FE0EC8" w:rsidP="00D754A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CF7E27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>.4.3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B3963" w:rsidRPr="007B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Подача водоснабжения в систему наружного противопожарного вод</w:t>
      </w:r>
      <w:r w:rsidR="001F4B9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7B3963" w:rsidRPr="007B3963">
        <w:rPr>
          <w:rFonts w:ascii="Times New Roman" w:eastAsia="Calibri" w:hAnsi="Times New Roman" w:cs="Times New Roman"/>
          <w:sz w:val="26"/>
          <w:szCs w:val="26"/>
          <w:lang w:eastAsia="ru-RU"/>
        </w:rPr>
        <w:t>провода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9399D" w:rsidRDefault="00CF7E27" w:rsidP="00D754A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2.3</w:t>
      </w:r>
      <w:r w:rsidR="0052214D">
        <w:rPr>
          <w:rFonts w:ascii="Times New Roman" w:eastAsia="Calibri" w:hAnsi="Times New Roman" w:cs="Times New Roman"/>
          <w:sz w:val="26"/>
          <w:szCs w:val="26"/>
          <w:lang w:eastAsia="ru-RU"/>
        </w:rPr>
        <w:t>.4.4</w:t>
      </w:r>
      <w:r w:rsidR="00E04B76">
        <w:rPr>
          <w:rFonts w:ascii="Times New Roman" w:eastAsia="Calibri" w:hAnsi="Times New Roman" w:cs="Times New Roman"/>
          <w:sz w:val="26"/>
          <w:szCs w:val="26"/>
          <w:lang w:eastAsia="ru-RU"/>
        </w:rPr>
        <w:t>. Приведение к нормативу гидрантов наружного противопожарного водопровода.</w:t>
      </w:r>
    </w:p>
    <w:p w:rsidR="00637C4A" w:rsidRDefault="00D62B00" w:rsidP="00CF287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2.3.4.5. 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Работы 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="007B3963">
        <w:rPr>
          <w:rFonts w:ascii="Times New Roman" w:eastAsia="Calibri" w:hAnsi="Times New Roman" w:cs="Times New Roman"/>
          <w:sz w:val="26"/>
          <w:szCs w:val="26"/>
          <w:lang w:eastAsia="ru-RU"/>
        </w:rPr>
        <w:t>восстановлению и дооснащению автоматизации внутреннего противопожарного водопровода</w:t>
      </w:r>
      <w:r w:rsidR="00637C4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637C4A" w:rsidRDefault="00D62B00" w:rsidP="00637C4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2.3.4.6. </w:t>
      </w:r>
      <w:r w:rsidR="00890E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Работы по прокладке трубопровода, устройству </w:t>
      </w:r>
      <w:proofErr w:type="spellStart"/>
      <w:r w:rsidR="00890E30">
        <w:rPr>
          <w:rFonts w:ascii="Times New Roman" w:eastAsia="Calibri" w:hAnsi="Times New Roman" w:cs="Times New Roman"/>
          <w:sz w:val="26"/>
          <w:szCs w:val="26"/>
          <w:lang w:eastAsia="ru-RU"/>
        </w:rPr>
        <w:t>отмостки</w:t>
      </w:r>
      <w:proofErr w:type="spellEnd"/>
      <w:r w:rsidR="00637C4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B1629" w:rsidRDefault="00D62B00" w:rsidP="00637C4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2.3.4.7. </w:t>
      </w:r>
      <w:r w:rsidR="001B1629">
        <w:rPr>
          <w:rFonts w:ascii="Times New Roman" w:eastAsia="Calibri" w:hAnsi="Times New Roman" w:cs="Times New Roman"/>
          <w:sz w:val="26"/>
          <w:szCs w:val="26"/>
          <w:lang w:eastAsia="ru-RU"/>
        </w:rPr>
        <w:t>Реконструкция водомерного узла</w:t>
      </w:r>
      <w:r w:rsidR="00245BE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B16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111626" w:rsidRDefault="00111626" w:rsidP="00637C4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C1E11">
        <w:rPr>
          <w:rFonts w:ascii="Times New Roman" w:eastAsia="Calibri" w:hAnsi="Times New Roman" w:cs="Times New Roman"/>
          <w:sz w:val="26"/>
          <w:szCs w:val="26"/>
          <w:lang w:eastAsia="ru-RU"/>
        </w:rPr>
        <w:t>2.3.</w:t>
      </w:r>
      <w:r w:rsidR="00BC1E11">
        <w:rPr>
          <w:rFonts w:ascii="Times New Roman" w:eastAsia="Calibri" w:hAnsi="Times New Roman" w:cs="Times New Roman"/>
          <w:sz w:val="26"/>
          <w:szCs w:val="26"/>
          <w:lang w:eastAsia="ru-RU"/>
        </w:rPr>
        <w:t>4.8</w:t>
      </w:r>
      <w:r w:rsidRPr="00BC1E11">
        <w:rPr>
          <w:rFonts w:ascii="Times New Roman" w:eastAsia="Calibri" w:hAnsi="Times New Roman" w:cs="Times New Roman"/>
          <w:sz w:val="26"/>
          <w:szCs w:val="26"/>
          <w:lang w:eastAsia="ru-RU"/>
        </w:rPr>
        <w:t>. Ревизия пожарного водопровода, в случае аварийного состояния замена на новый.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4DBD" w:rsidRDefault="00964DBD" w:rsidP="00D754A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3BA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2.4.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Все необходимые затраты на реализацию мероприятия по</w:t>
      </w:r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восстановлению противопожарного </w:t>
      </w:r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водоснабжения </w:t>
      </w:r>
      <w:proofErr w:type="spellStart"/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>Русскоостровного</w:t>
      </w:r>
      <w:proofErr w:type="spellEnd"/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 ВРЭС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подключению</w:t>
      </w:r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 централизованной системе холодного водоснабжения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964D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 получение согласований необходимых для производства работ</w:t>
      </w:r>
      <w:r w:rsidR="00783BA7" w:rsidRPr="00783B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83B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оплачиваются подрядчиком. </w:t>
      </w:r>
    </w:p>
    <w:p w:rsidR="00964DBD" w:rsidRPr="00D754AF" w:rsidRDefault="00964DBD" w:rsidP="00D754A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61" w:rsidRPr="004839DD" w:rsidRDefault="004B4261" w:rsidP="004B4261">
      <w:pPr>
        <w:widowControl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3.1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.1. Работы выполнить в соответствии с требованиями государственных надзорных орган</w:t>
      </w:r>
      <w:r w:rsidR="006F1227">
        <w:rPr>
          <w:rFonts w:ascii="Times New Roman" w:eastAsia="Calibri" w:hAnsi="Times New Roman" w:cs="Times New Roman"/>
          <w:sz w:val="26"/>
          <w:szCs w:val="26"/>
          <w:lang w:eastAsia="ru-RU"/>
        </w:rPr>
        <w:t>ов, представителей технического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  СП 48.13330.2011 «Организация строительства»;</w:t>
      </w:r>
    </w:p>
    <w:p w:rsidR="004B4261" w:rsidRPr="004839DD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Положения об аттестации оборудования, технологий и материалов в ПАО «</w:t>
      </w:r>
      <w:proofErr w:type="spell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Россети</w:t>
      </w:r>
      <w:proofErr w:type="spell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78051C">
        <w:rPr>
          <w:rFonts w:ascii="Times New Roman" w:eastAsia="Calibri" w:hAnsi="Times New Roman" w:cs="Times New Roman"/>
          <w:bCs/>
          <w:iCs/>
          <w:sz w:val="26"/>
          <w:szCs w:val="26"/>
        </w:rPr>
        <w:t>Федеральный закон от 22.07.2008г. № 123 – ФЗ «Технический регламент о требованиях пожарной безопасности»;</w:t>
      </w:r>
    </w:p>
    <w:p w:rsidR="004B4261" w:rsidRPr="0078051C" w:rsidRDefault="004B4261" w:rsidP="004B4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Свод правил СП 8.13130.2009 «Источники наружного противопожарного водоснабжения. Требования пожарной безопасности»;</w:t>
      </w:r>
    </w:p>
    <w:p w:rsidR="004B4261" w:rsidRPr="0078051C" w:rsidRDefault="004B4261" w:rsidP="004B4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Свод правил СП 10.13130.2009 «Системы противопожарной защиты. Внутренний противопожарный водопровод. Требования пожарной безопасности»;</w:t>
      </w:r>
    </w:p>
    <w:p w:rsidR="004B4261" w:rsidRPr="0078051C" w:rsidRDefault="004B4261" w:rsidP="004B4261">
      <w:pPr>
        <w:widowControl w:val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Постановления Правительства РФ от 28.07.2020 №1128 «</w:t>
      </w:r>
      <w:r w:rsidRPr="007805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сооружений».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Приморского края.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</w:t>
      </w:r>
      <w:proofErr w:type="gram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работ  предоставляются</w:t>
      </w:r>
      <w:proofErr w:type="gram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для согласования  Заказчику.  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</w:t>
      </w:r>
      <w:proofErr w:type="gram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работ  графику</w:t>
      </w:r>
      <w:proofErr w:type="gram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B4261" w:rsidRPr="0078051C" w:rsidRDefault="004B4261" w:rsidP="004B426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3.1.3. Выполнение работ должно осуществляться с соблюдением требований: Правила по охране труда при эксплуатации электроустановок от 24 июля 2013г., утверждённые приказом </w:t>
      </w:r>
      <w:proofErr w:type="spell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МТиСЗ</w:t>
      </w:r>
      <w:proofErr w:type="spell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РФ №328н с изменениями в редакции </w:t>
      </w:r>
      <w:proofErr w:type="spell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минтруда</w:t>
      </w:r>
      <w:proofErr w:type="spell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России от 19.02.2016г. №74н,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 противопожарного в режиме в РФ, Правилами устройства и безопасной эксплуатации подъёмных сооружении.</w:t>
      </w:r>
    </w:p>
    <w:p w:rsidR="00CF2873" w:rsidRPr="0078051C" w:rsidRDefault="0060202B" w:rsidP="00CF2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3.2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 Сроки выполнения работ.</w:t>
      </w:r>
    </w:p>
    <w:p w:rsidR="00CF2873" w:rsidRPr="0078051C" w:rsidRDefault="00CF2873" w:rsidP="00CF2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="002603A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Срок начала работ -  с момента заключения договора.</w:t>
      </w:r>
    </w:p>
    <w:p w:rsidR="00CF2873" w:rsidRPr="0078051C" w:rsidRDefault="00CF2873" w:rsidP="00CF2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="002603A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="00D62B00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30.09.2021 </w:t>
      </w: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</w:p>
    <w:p w:rsidR="00CF2873" w:rsidRPr="0078051C" w:rsidRDefault="00CF2873" w:rsidP="00CF2873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2873" w:rsidRPr="0078051C" w:rsidRDefault="00024AC1" w:rsidP="0060202B">
      <w:pPr>
        <w:widowControl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4</w:t>
      </w:r>
      <w:r w:rsidR="00C00999" w:rsidRPr="0078051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proofErr w:type="gramStart"/>
      <w:r w:rsidR="00C00999" w:rsidRPr="0078051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Поставка  материалов</w:t>
      </w:r>
      <w:proofErr w:type="gramEnd"/>
      <w:r w:rsidR="00C00999" w:rsidRPr="0078051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:</w:t>
      </w:r>
    </w:p>
    <w:p w:rsidR="00CF2873" w:rsidRPr="0078051C" w:rsidRDefault="00024AC1" w:rsidP="0060202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.1. Все материалы и конструкции, необходимые для производства работ согласно проекту, приобретаются </w:t>
      </w:r>
      <w:r w:rsidR="0060202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доставляются на объект 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Подрядчиком</w:t>
      </w:r>
      <w:r w:rsidR="007752F4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самостоятельно</w:t>
      </w:r>
      <w:r w:rsidR="0060202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CF2873" w:rsidRPr="0078051C" w:rsidRDefault="00024AC1" w:rsidP="00CF287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.2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Требования к доставке: место доставки – в соответствии с пунктом </w:t>
      </w:r>
      <w:r w:rsidR="0060202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DB4D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настоящих технических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4DD4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требований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F2873" w:rsidRPr="0078051C" w:rsidRDefault="00024AC1" w:rsidP="00CF2873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</w:rPr>
        <w:t>4</w:t>
      </w:r>
      <w:r w:rsidR="00A10BB9" w:rsidRPr="0078051C">
        <w:rPr>
          <w:rFonts w:ascii="Times New Roman" w:eastAsia="Calibri" w:hAnsi="Times New Roman" w:cs="Times New Roman"/>
          <w:sz w:val="26"/>
          <w:szCs w:val="26"/>
        </w:rPr>
        <w:t>.3</w:t>
      </w:r>
      <w:r w:rsidR="00CF2873" w:rsidRPr="0078051C">
        <w:rPr>
          <w:rFonts w:ascii="Times New Roman" w:eastAsia="Calibri" w:hAnsi="Times New Roman" w:cs="Times New Roman"/>
          <w:sz w:val="26"/>
          <w:szCs w:val="26"/>
        </w:rPr>
        <w:t>.</w:t>
      </w:r>
      <w:r w:rsidR="00CF2873" w:rsidRPr="0078051C">
        <w:rPr>
          <w:rFonts w:ascii="Calibri" w:eastAsia="Calibri" w:hAnsi="Calibri" w:cs="Times New Roman"/>
          <w:sz w:val="26"/>
          <w:szCs w:val="26"/>
        </w:rPr>
        <w:t xml:space="preserve"> </w:t>
      </w:r>
      <w:r w:rsidR="00864B02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Поставка оборудования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материалов осуществляется Подрядчиком </w:t>
      </w:r>
      <w:r w:rsidR="0060202B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предварительному согласованию типа и марки с Заказчиком. </w:t>
      </w:r>
    </w:p>
    <w:p w:rsidR="00CF2873" w:rsidRPr="0078051C" w:rsidRDefault="00024AC1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.4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CF2873" w:rsidRPr="0078051C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CF2873" w:rsidRPr="0078051C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CF2873" w:rsidRPr="0078051C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</w:t>
      </w:r>
      <w:proofErr w:type="gramStart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на  транспортировку</w:t>
      </w:r>
      <w:proofErr w:type="gramEnd"/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, разгрузку и такелаж на объекте.</w:t>
      </w:r>
    </w:p>
    <w:p w:rsidR="00CF2873" w:rsidRPr="0078051C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CF2873" w:rsidRPr="0078051C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продукции.</w:t>
      </w:r>
    </w:p>
    <w:p w:rsidR="00CF2873" w:rsidRPr="004839DD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.1. Продукция </w:t>
      </w:r>
      <w:r w:rsidR="00807D28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и её комплектующие должны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быть новой</w:t>
      </w:r>
      <w:r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, не ранее 2019</w:t>
      </w:r>
      <w:r w:rsidR="00807D28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выпуска, не </w:t>
      </w:r>
      <w:proofErr w:type="gramStart"/>
      <w:r w:rsidR="00807D28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использованной </w:t>
      </w:r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ранее</w:t>
      </w:r>
      <w:proofErr w:type="gramEnd"/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>Все  материалы</w:t>
      </w:r>
      <w:proofErr w:type="gramEnd"/>
      <w:r w:rsidR="00CF2873" w:rsidRPr="0078051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должны приобретаться непосредственно у производителей или официальных дилеров, имеющих подтвержденные полномочия.</w:t>
      </w:r>
    </w:p>
    <w:p w:rsidR="00CF2873" w:rsidRPr="004839DD" w:rsidRDefault="00CF2873" w:rsidP="001F014E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Подрядчик до заключения договоров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поставки  конструкций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материалов </w:t>
      </w:r>
      <w:r w:rsidR="00807D2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письменно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согласовывает производителя</w:t>
      </w:r>
      <w:r w:rsidR="00807D28">
        <w:rPr>
          <w:rFonts w:ascii="Times New Roman" w:eastAsia="Calibri" w:hAnsi="Times New Roman" w:cs="Times New Roman"/>
          <w:sz w:val="26"/>
          <w:szCs w:val="26"/>
          <w:lang w:eastAsia="ru-RU"/>
        </w:rPr>
        <w:t>, тип и марку оборудования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с Заказчиком.</w:t>
      </w:r>
    </w:p>
    <w:p w:rsidR="00CF2873" w:rsidRPr="004839DD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Поставщики </w:t>
      </w:r>
      <w:r w:rsidR="00864B02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оборудования и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материалов должны соответствовать следующим требованиям: 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Наличие документов, подтверждающих возможность осуществления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поставок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указанных </w:t>
      </w:r>
      <w:r w:rsidR="00864B02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оборудования и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материалов (в соответствии с требованиями конкурсной документации).</w:t>
      </w:r>
    </w:p>
    <w:p w:rsidR="00CF2873" w:rsidRPr="004839DD" w:rsidRDefault="00CF2873" w:rsidP="00CF2873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CF2873" w:rsidRPr="004839DD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Start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3.Требования</w:t>
      </w:r>
      <w:proofErr w:type="gramEnd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 стандартизации продукции.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Поставляемая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продукция  должна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соответствовать требованиям действующих  на территории Российской федерации стандартов, ГОСТов и ТУ.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Материалы должны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т.ч</w:t>
      </w:r>
      <w:proofErr w:type="spell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.: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F2873" w:rsidRPr="004839DD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.4.  Состав технической и эксплуатационной документации. 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</w:t>
      </w:r>
      <w:proofErr w:type="spell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Россети</w:t>
      </w:r>
      <w:proofErr w:type="spell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(в случае поставки оборудования, технологий или материалов, подлежащих такой аттестации).    </w:t>
      </w:r>
    </w:p>
    <w:p w:rsidR="00CF2873" w:rsidRPr="004839DD" w:rsidRDefault="00CF2873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CF2873" w:rsidRPr="004839DD" w:rsidRDefault="001F014E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.5.  Сроки и очередность поставки материалов.</w:t>
      </w:r>
    </w:p>
    <w:p w:rsidR="00CF2873" w:rsidRPr="004839DD" w:rsidRDefault="00864B02" w:rsidP="00CF2873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Поставка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оборудования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материалов должна быть выполнена согласно графику поставки 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CF2873" w:rsidRPr="004839DD" w:rsidRDefault="001F014E" w:rsidP="00CF28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10BB9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.6. Используемые Подрядчиком </w:t>
      </w:r>
      <w:r w:rsidR="00864B02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оборудование,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материалы и конструкции должны иметь предусмотренные действующими нормативами сертификаты качества </w:t>
      </w:r>
      <w:proofErr w:type="gramStart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864B02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паспорта</w:t>
      </w:r>
      <w:proofErr w:type="gramEnd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F2873" w:rsidRPr="004839DD" w:rsidRDefault="00CF2873" w:rsidP="00CF28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CF2873" w:rsidRPr="004839DD" w:rsidRDefault="00CF2873" w:rsidP="00CF28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CF2873" w:rsidRPr="004839DD" w:rsidRDefault="00CF2873" w:rsidP="00CF2873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</w:rPr>
      </w:pPr>
    </w:p>
    <w:p w:rsidR="00925ACD" w:rsidRPr="00925ACD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5</w:t>
      </w:r>
      <w:r w:rsidRPr="00925A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требованиям:</w:t>
      </w:r>
    </w:p>
    <w:p w:rsidR="00925ACD" w:rsidRPr="00925ACD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 выполнении строительно-монтажных работ:</w:t>
      </w:r>
    </w:p>
    <w:p w:rsidR="00925ACD" w:rsidRPr="00925ACD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порядке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юрлицам</w:t>
      </w:r>
      <w:proofErr w:type="spellEnd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proofErr w:type="spellStart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госучастием</w:t>
      </w:r>
      <w:proofErr w:type="spellEnd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случаях, которые перечислены в ч. 2.1 ст. 47 и ч. 4.1 ст. 48 </w:t>
      </w:r>
      <w:proofErr w:type="spellStart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ГрК</w:t>
      </w:r>
      <w:proofErr w:type="spellEnd"/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РФ;</w:t>
      </w:r>
    </w:p>
    <w:p w:rsidR="00925ACD" w:rsidRPr="0078051C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Уровень ответственности Участника по компенсационному фонду </w:t>
      </w: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возмещения вреда должен быть не менее стоимости работ по договору; </w:t>
      </w:r>
    </w:p>
    <w:p w:rsidR="00925ACD" w:rsidRPr="0078051C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Уровень ответственности Участника по компенсационному фонду обеспечения договорных обязательств, должен быть не менее стоимости работ по договору;   </w:t>
      </w:r>
    </w:p>
    <w:p w:rsidR="00BA45A4" w:rsidRPr="0078051C" w:rsidRDefault="00BA45A4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Наличие лицензии на следующие лицензируемые виды работ (лицензия предоставляется в составе заявки Участника):</w:t>
      </w:r>
    </w:p>
    <w:p w:rsidR="00BA45A4" w:rsidRPr="0078051C" w:rsidRDefault="00BA45A4" w:rsidP="00BA45A4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Монтаж, техническое обслуживание и ремонт систем пожаротушения и их элементов, включая диспетчеризацию и проведение пусконаладочных работ.</w:t>
      </w:r>
    </w:p>
    <w:p w:rsidR="00BA45A4" w:rsidRPr="0078051C" w:rsidRDefault="00BA45A4" w:rsidP="00BA45A4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работ.</w:t>
      </w:r>
    </w:p>
    <w:p w:rsidR="00925ACD" w:rsidRPr="00925ACD" w:rsidRDefault="00925ACD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A45A4"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составе заявки Участник должен предоставить копию действующей выписки из реестра членов СРО (в соответствии с требованиями п. 6.1, 6.2) по форме, которая утверждена Приказом </w:t>
      </w:r>
      <w:proofErr w:type="spellStart"/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80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16.02.2017 N 58 (содержащую сведения об уровне ответственности участника по компенсационному</w:t>
      </w:r>
      <w:r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Участника;</w:t>
      </w:r>
    </w:p>
    <w:p w:rsidR="00925ACD" w:rsidRPr="00925ACD" w:rsidRDefault="00BA45A4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5.5</w:t>
      </w:r>
      <w:r w:rsidR="00925ACD"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составе заявки Участник предоставляет укрупненный сметный расчет в объеме соответствующем, плановой стоимости Заказчика. Сметная стоимость определяется на основании методических указаний по определению сметной стоимос</w:t>
      </w:r>
      <w:r w:rsid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 строительства </w:t>
      </w:r>
      <w:r w:rsidR="00925ACD" w:rsidRPr="00925AC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(Приложение № 3 к </w:t>
      </w:r>
      <w:r w:rsidR="00DB4DD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 требованиям</w:t>
      </w:r>
      <w:r w:rsidR="00925ACD" w:rsidRPr="00925AC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925ACD"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03AB" w:rsidRDefault="00BA45A4" w:rsidP="00925ACD">
      <w:pPr>
        <w:spacing w:before="60" w:after="0" w:line="25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5.6</w:t>
      </w:r>
      <w:r w:rsidR="00925ACD" w:rsidRPr="00925ACD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если по каким-либо причинам Участник закупочной процедуры не может предоставить, требуемый в технических требованиях документ, он должен приложить составленную в произвольной форме справку, объясняющую причину отсутствия требуемого документа.</w:t>
      </w:r>
    </w:p>
    <w:p w:rsidR="00925ACD" w:rsidRDefault="00925ACD" w:rsidP="0060202B">
      <w:pPr>
        <w:tabs>
          <w:tab w:val="left" w:pos="540"/>
          <w:tab w:val="left" w:pos="567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7636E" w:rsidRPr="00C7636E" w:rsidRDefault="000379FC" w:rsidP="0060202B">
      <w:pPr>
        <w:tabs>
          <w:tab w:val="left" w:pos="540"/>
          <w:tab w:val="left" w:pos="567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C7636E" w:rsidRPr="00C7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636E" w:rsidRPr="00C763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расчётов</w:t>
      </w:r>
    </w:p>
    <w:p w:rsidR="00C7636E" w:rsidRPr="00C7636E" w:rsidRDefault="000379FC" w:rsidP="0060202B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8D77C8">
        <w:rPr>
          <w:rFonts w:ascii="Times New Roman" w:eastAsia="Calibri" w:hAnsi="Times New Roman" w:cs="Times New Roman"/>
          <w:spacing w:val="-1"/>
          <w:sz w:val="26"/>
          <w:szCs w:val="26"/>
        </w:rPr>
        <w:t>.1.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 Сметная документация должна соответствовать требованиям методических указаний по определению стоимости строительства </w:t>
      </w:r>
      <w:r w:rsidR="00C7636E" w:rsidRPr="00C7636E">
        <w:rPr>
          <w:rFonts w:ascii="Times New Roman" w:eastAsia="Calibri" w:hAnsi="Times New Roman" w:cs="Times New Roman"/>
          <w:b/>
          <w:i/>
          <w:spacing w:val="-4"/>
          <w:sz w:val="26"/>
          <w:szCs w:val="26"/>
        </w:rPr>
        <w:t>(Приложение № 3 к настоящему ТЗ)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; </w:t>
      </w:r>
    </w:p>
    <w:p w:rsidR="00C7636E" w:rsidRPr="00C7636E" w:rsidRDefault="000379FC" w:rsidP="0060202B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lastRenderedPageBreak/>
        <w:t>6</w:t>
      </w:r>
      <w:r w:rsidR="00C7636E" w:rsidRPr="008D77C8">
        <w:rPr>
          <w:rFonts w:ascii="Times New Roman" w:eastAsia="Calibri" w:hAnsi="Times New Roman" w:cs="Times New Roman"/>
          <w:spacing w:val="-1"/>
          <w:sz w:val="26"/>
          <w:szCs w:val="26"/>
        </w:rPr>
        <w:t>.2.</w:t>
      </w:r>
      <w:r w:rsidR="00C7636E" w:rsidRPr="00C7636E">
        <w:rPr>
          <w:rFonts w:ascii="Times New Roman" w:eastAsia="Calibri" w:hAnsi="Times New Roman" w:cs="Times New Roman"/>
        </w:rPr>
        <w:t xml:space="preserve"> 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При составлении смет руководствоваться МДС 81-35.2004 «Методика определения стоимости строительной продукции на территории Российской Федерации»;</w:t>
      </w:r>
    </w:p>
    <w:p w:rsidR="00C7636E" w:rsidRPr="00C7636E" w:rsidRDefault="000379FC" w:rsidP="0060202B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8D77C8">
        <w:rPr>
          <w:rFonts w:ascii="Times New Roman" w:eastAsia="Calibri" w:hAnsi="Times New Roman" w:cs="Times New Roman"/>
          <w:spacing w:val="-1"/>
          <w:sz w:val="26"/>
          <w:szCs w:val="26"/>
        </w:rPr>
        <w:t>.3.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 Сметную документацию согласно Постановлению Правительства РФ от 16.02.2008г. № 87 «О сос</w:t>
      </w:r>
      <w:bookmarkStart w:id="0" w:name="_GoBack"/>
      <w:bookmarkEnd w:id="0"/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таве разделов проектной документации и требованиях к их содержанию», выполнить в двух уровнях цен с применением базисно-индексного метода:</w:t>
      </w:r>
    </w:p>
    <w:p w:rsidR="00C7636E" w:rsidRPr="00C7636E" w:rsidRDefault="000379FC" w:rsidP="0060202B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.3.1.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России);  </w:t>
      </w:r>
    </w:p>
    <w:p w:rsidR="00C7636E" w:rsidRPr="00C7636E" w:rsidRDefault="000379FC" w:rsidP="0060202B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.3.2.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</w:t>
      </w:r>
      <w:r w:rsidR="00C7636E" w:rsidRPr="00C7636E">
        <w:rPr>
          <w:rFonts w:ascii="Times New Roman" w:eastAsia="Calibri" w:hAnsi="Times New Roman" w:cs="Times New Roman"/>
          <w:sz w:val="26"/>
          <w:szCs w:val="26"/>
        </w:rPr>
        <w:t>или индексами, рекомендованными к применению региональными РЦЦС;</w:t>
      </w:r>
    </w:p>
    <w:p w:rsidR="00C7636E" w:rsidRPr="00C7636E" w:rsidRDefault="000379FC" w:rsidP="00721C2F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.3.3.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C7636E" w:rsidRPr="00C7636E" w:rsidRDefault="000379FC" w:rsidP="0060202B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52214D">
        <w:rPr>
          <w:rFonts w:ascii="Times New Roman" w:eastAsia="Calibri" w:hAnsi="Times New Roman" w:cs="Times New Roman"/>
          <w:spacing w:val="-1"/>
          <w:sz w:val="26"/>
          <w:szCs w:val="26"/>
        </w:rPr>
        <w:t>.3.3.1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>Индексы для КТП, ПС применяются в соответствии с индексом «Прочие объекты»;</w:t>
      </w:r>
    </w:p>
    <w:p w:rsidR="00C7636E" w:rsidRPr="00C7636E" w:rsidRDefault="000379FC" w:rsidP="0060202B">
      <w:pPr>
        <w:shd w:val="clear" w:color="auto" w:fill="FFFFFF"/>
        <w:tabs>
          <w:tab w:val="left" w:pos="1418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.4.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нормативов;</w:t>
      </w:r>
    </w:p>
    <w:p w:rsidR="00C7636E" w:rsidRPr="00C7636E" w:rsidRDefault="000379FC" w:rsidP="0060202B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.5. </w:t>
      </w:r>
      <w:r w:rsidR="00C7636E" w:rsidRPr="00C7636E">
        <w:rPr>
          <w:rFonts w:ascii="Times New Roman" w:eastAsia="Calibri" w:hAnsi="Times New Roman" w:cs="Times New Roman"/>
          <w:snapToGrid w:val="0"/>
          <w:sz w:val="26"/>
          <w:szCs w:val="26"/>
        </w:rPr>
        <w:t>При отсутствии необходимой номенклатуры МТР по сборнику, допускается определять стоимость МТР на основании прайс-листов</w:t>
      </w:r>
      <w:r w:rsidR="00C7636E" w:rsidRPr="00C7636E">
        <w:rPr>
          <w:rFonts w:ascii="Times New Roman" w:eastAsia="Calibri" w:hAnsi="Times New Roman" w:cs="Times New Roman"/>
          <w:snapToGrid w:val="0"/>
          <w:sz w:val="26"/>
          <w:szCs w:val="26"/>
          <w:vertAlign w:val="superscript"/>
        </w:rPr>
        <w:footnoteReference w:id="1"/>
      </w:r>
      <w:r w:rsidR="00C7636E" w:rsidRPr="00C7636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C7636E" w:rsidRPr="00C7636E" w:rsidRDefault="000379FC" w:rsidP="0060202B">
      <w:pPr>
        <w:shd w:val="clear" w:color="auto" w:fill="FFFFFF"/>
        <w:tabs>
          <w:tab w:val="left" w:pos="1701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.6.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ним;</w:t>
      </w:r>
    </w:p>
    <w:p w:rsidR="00C7636E" w:rsidRPr="00C7636E" w:rsidRDefault="000379FC" w:rsidP="0060202B">
      <w:pPr>
        <w:tabs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.7. </w:t>
      </w:r>
      <w:r w:rsidR="00C7636E" w:rsidRPr="00C7636E">
        <w:rPr>
          <w:rFonts w:ascii="Times New Roman" w:eastAsia="Calibri" w:hAnsi="Times New Roman" w:cs="Times New Roman"/>
          <w:sz w:val="26"/>
          <w:szCs w:val="26"/>
        </w:rPr>
        <w:t xml:space="preserve">Прогнозная стоимость строительства формируется с учетом индексов-дефляторов Минэкономразвития РФ; </w:t>
      </w:r>
    </w:p>
    <w:p w:rsidR="00C7636E" w:rsidRPr="00C7636E" w:rsidRDefault="000379FC" w:rsidP="0060202B">
      <w:pPr>
        <w:shd w:val="clear" w:color="auto" w:fill="FFFFFF"/>
        <w:tabs>
          <w:tab w:val="left" w:pos="1418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.8.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расчет;</w:t>
      </w:r>
    </w:p>
    <w:p w:rsidR="00C7636E" w:rsidRPr="00C7636E" w:rsidRDefault="000379FC" w:rsidP="0060202B">
      <w:pPr>
        <w:tabs>
          <w:tab w:val="left" w:pos="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1"/>
          <w:sz w:val="26"/>
          <w:szCs w:val="26"/>
        </w:rPr>
        <w:t>6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.9.</w:t>
      </w:r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Excel</w:t>
      </w:r>
      <w:proofErr w:type="spellEnd"/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>Excel</w:t>
      </w:r>
      <w:proofErr w:type="spellEnd"/>
      <w:r w:rsidR="00C7636E" w:rsidRPr="00C7636E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5325AB" w:rsidRDefault="005325AB" w:rsidP="00CF2873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b/>
          <w:spacing w:val="-1"/>
          <w:sz w:val="26"/>
          <w:szCs w:val="26"/>
        </w:rPr>
      </w:pPr>
    </w:p>
    <w:p w:rsidR="004566AF" w:rsidRPr="004839DD" w:rsidRDefault="000379FC" w:rsidP="0060202B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pacing w:val="-1"/>
          <w:sz w:val="26"/>
          <w:szCs w:val="26"/>
        </w:rPr>
      </w:pPr>
      <w:r>
        <w:rPr>
          <w:rFonts w:ascii="Times New Roman" w:eastAsia="Calibri" w:hAnsi="Times New Roman" w:cs="Times New Roman"/>
          <w:b/>
          <w:spacing w:val="-1"/>
          <w:sz w:val="26"/>
          <w:szCs w:val="26"/>
        </w:rPr>
        <w:t>7</w:t>
      </w:r>
      <w:r w:rsidR="00CF2873" w:rsidRPr="004566AF">
        <w:rPr>
          <w:rFonts w:ascii="Times New Roman" w:eastAsia="Calibri" w:hAnsi="Times New Roman" w:cs="Times New Roman"/>
          <w:b/>
          <w:spacing w:val="-1"/>
          <w:sz w:val="26"/>
          <w:szCs w:val="26"/>
        </w:rPr>
        <w:t>. Требования к выполнению строительно-монтажных работ:</w:t>
      </w:r>
      <w:r w:rsidR="00801A55" w:rsidRPr="004566AF">
        <w:rPr>
          <w:rFonts w:ascii="Times New Roman" w:eastAsia="Calibri" w:hAnsi="Times New Roman" w:cs="Times New Roman"/>
          <w:b/>
          <w:spacing w:val="-1"/>
          <w:sz w:val="26"/>
          <w:szCs w:val="26"/>
        </w:rPr>
        <w:t xml:space="preserve"> </w:t>
      </w:r>
    </w:p>
    <w:p w:rsidR="00CF2873" w:rsidRPr="004839DD" w:rsidRDefault="000379FC" w:rsidP="00CF287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7</w:t>
      </w:r>
      <w:r w:rsidR="00CF2873" w:rsidRPr="004839DD">
        <w:rPr>
          <w:rFonts w:ascii="Times New Roman" w:eastAsia="Calibri" w:hAnsi="Times New Roman" w:cs="Times New Roman"/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CF2873" w:rsidRPr="004839DD" w:rsidRDefault="007D005F" w:rsidP="00CF287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7</w:t>
      </w:r>
      <w:r w:rsidR="00CF2873" w:rsidRPr="004839DD">
        <w:rPr>
          <w:rFonts w:ascii="Times New Roman" w:eastAsia="Calibri" w:hAnsi="Times New Roman" w:cs="Times New Roman"/>
          <w:sz w:val="25"/>
          <w:szCs w:val="25"/>
        </w:rPr>
        <w:t xml:space="preserve">.1.1. Назначение </w:t>
      </w:r>
      <w:proofErr w:type="gramStart"/>
      <w:r w:rsidR="00CF2873" w:rsidRPr="004839DD">
        <w:rPr>
          <w:rFonts w:ascii="Times New Roman" w:eastAsia="Calibri" w:hAnsi="Times New Roman" w:cs="Times New Roman"/>
          <w:sz w:val="25"/>
          <w:szCs w:val="25"/>
        </w:rPr>
        <w:t>приказом  подрядчика</w:t>
      </w:r>
      <w:proofErr w:type="gramEnd"/>
      <w:r w:rsidR="00CF2873" w:rsidRPr="004839DD">
        <w:rPr>
          <w:rFonts w:ascii="Times New Roman" w:eastAsia="Calibri" w:hAnsi="Times New Roman" w:cs="Times New Roman"/>
          <w:sz w:val="25"/>
          <w:szCs w:val="25"/>
        </w:rPr>
        <w:t xml:space="preserve">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CF2873" w:rsidRPr="00721C2F" w:rsidRDefault="007D005F" w:rsidP="00721C2F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0E6093">
        <w:rPr>
          <w:rFonts w:ascii="Times New Roman" w:eastAsia="Calibri" w:hAnsi="Times New Roman" w:cs="Times New Roman"/>
          <w:sz w:val="26"/>
          <w:szCs w:val="26"/>
          <w:lang w:eastAsia="ru-RU"/>
        </w:rPr>
        <w:t>.1.2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Строительно-монтажные работы выполняются на основании разработанного Подрядчиком и согласованным с Заказчиком проектом производства работ (ППР). </w:t>
      </w:r>
    </w:p>
    <w:p w:rsidR="00BE5C24" w:rsidRPr="004839DD" w:rsidRDefault="007D005F" w:rsidP="00BE5C2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4E43A0" w:rsidRPr="004839DD">
        <w:rPr>
          <w:rFonts w:ascii="Times New Roman" w:eastAsia="Calibri" w:hAnsi="Times New Roman" w:cs="Times New Roman"/>
          <w:sz w:val="26"/>
          <w:szCs w:val="26"/>
        </w:rPr>
        <w:t>.2</w:t>
      </w:r>
      <w:r w:rsidR="00CF2873" w:rsidRPr="004839DD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BE5C24" w:rsidRPr="004839DD">
        <w:rPr>
          <w:rFonts w:ascii="Times New Roman" w:eastAsia="Times New Roman" w:hAnsi="Times New Roman" w:cs="Times New Roman"/>
          <w:sz w:val="26"/>
          <w:szCs w:val="26"/>
        </w:rPr>
        <w:t>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Заказчику. 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СНИП 12-01-2004 «Организация строительства».</w:t>
      </w:r>
    </w:p>
    <w:p w:rsidR="00CF2873" w:rsidRPr="004839DD" w:rsidRDefault="00BE5C24" w:rsidP="00BE5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6"/>
          <w:szCs w:val="26"/>
        </w:rPr>
      </w:pP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          </w:t>
      </w:r>
      <w:r w:rsidR="00CF2873"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Исполнитель</w:t>
      </w: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ная документация оформляется в 4</w:t>
      </w:r>
      <w:r w:rsidR="00CF2873"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 экземплярах: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pacing w:val="-1"/>
          <w:sz w:val="26"/>
          <w:szCs w:val="26"/>
        </w:rPr>
      </w:pP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pacing w:val="-1"/>
          <w:sz w:val="26"/>
          <w:szCs w:val="26"/>
        </w:rPr>
      </w:pP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pacing w:val="-1"/>
          <w:sz w:val="26"/>
          <w:szCs w:val="26"/>
        </w:rPr>
      </w:pP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</w:t>
      </w:r>
      <w:r w:rsidR="00BE5C24"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нительной документации СП и РЭС;</w:t>
      </w:r>
    </w:p>
    <w:p w:rsidR="00BE5C24" w:rsidRPr="004839DD" w:rsidRDefault="00BE5C24" w:rsidP="00CF2873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pacing w:val="-1"/>
          <w:sz w:val="26"/>
          <w:szCs w:val="26"/>
        </w:rPr>
      </w:pPr>
      <w:r w:rsidRPr="004839DD">
        <w:rPr>
          <w:rFonts w:ascii="Times New Roman" w:eastAsia="Calibri" w:hAnsi="Times New Roman" w:cs="Times New Roman"/>
          <w:spacing w:val="-1"/>
          <w:sz w:val="26"/>
          <w:szCs w:val="26"/>
        </w:rPr>
        <w:t>- 1 экземпляр передается в надзорные органы.</w:t>
      </w:r>
    </w:p>
    <w:p w:rsidR="00CF2873" w:rsidRPr="004839DD" w:rsidRDefault="007D005F" w:rsidP="00CF287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4E43A0" w:rsidRPr="004839DD">
        <w:rPr>
          <w:rFonts w:ascii="Times New Roman" w:eastAsia="Calibri" w:hAnsi="Times New Roman" w:cs="Times New Roman"/>
          <w:sz w:val="26"/>
          <w:szCs w:val="26"/>
        </w:rPr>
        <w:t>.3</w:t>
      </w:r>
      <w:r w:rsidR="00CF2873" w:rsidRPr="004839DD">
        <w:rPr>
          <w:rFonts w:ascii="Times New Roman" w:eastAsia="Calibri" w:hAnsi="Times New Roman" w:cs="Times New Roman"/>
          <w:sz w:val="26"/>
          <w:szCs w:val="26"/>
        </w:rPr>
        <w:t>.</w:t>
      </w:r>
      <w:r w:rsidR="00CF2873" w:rsidRPr="004839DD">
        <w:rPr>
          <w:rFonts w:ascii="Times New Roman" w:eastAsia="Calibri" w:hAnsi="Times New Roman" w:cs="Times New Roman"/>
        </w:rPr>
        <w:t xml:space="preserve"> </w:t>
      </w:r>
      <w:r w:rsidR="00CF2873" w:rsidRPr="004839DD">
        <w:rPr>
          <w:rFonts w:ascii="Times New Roman" w:eastAsia="Calibri" w:hAnsi="Times New Roman" w:cs="Times New Roman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•</w:t>
      </w:r>
      <w:r w:rsidRPr="004839DD">
        <w:rPr>
          <w:rFonts w:ascii="Times New Roman" w:eastAsia="Calibri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исключить любую работу;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•</w:t>
      </w:r>
      <w:r w:rsidRPr="004839DD">
        <w:rPr>
          <w:rFonts w:ascii="Times New Roman" w:eastAsia="Calibri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CF2873" w:rsidRPr="004839DD" w:rsidRDefault="00CF2873" w:rsidP="00CF287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•</w:t>
      </w:r>
      <w:r w:rsidRPr="004839DD">
        <w:rPr>
          <w:rFonts w:ascii="Times New Roman" w:eastAsia="Calibri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CF2873" w:rsidRPr="004839DD" w:rsidRDefault="007D005F" w:rsidP="00CF2873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0E6093">
        <w:rPr>
          <w:rFonts w:ascii="Times New Roman" w:eastAsia="Calibri" w:hAnsi="Times New Roman" w:cs="Times New Roman"/>
          <w:sz w:val="26"/>
          <w:szCs w:val="26"/>
          <w:lang w:eastAsia="ru-RU"/>
        </w:rPr>
        <w:t>.4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(</w:t>
      </w:r>
      <w:r w:rsidR="00CF2873" w:rsidRPr="004839D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в случае необходимости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) его работникам прав:</w:t>
      </w:r>
    </w:p>
    <w:p w:rsidR="00CF2873" w:rsidRPr="004839DD" w:rsidRDefault="00CF2873" w:rsidP="00CF2873">
      <w:pPr>
        <w:widowControl w:val="0"/>
        <w:numPr>
          <w:ilvl w:val="0"/>
          <w:numId w:val="2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CF2873" w:rsidRPr="004839DD" w:rsidRDefault="00CF2873" w:rsidP="00CF2873">
      <w:pPr>
        <w:widowControl w:val="0"/>
        <w:numPr>
          <w:ilvl w:val="0"/>
          <w:numId w:val="2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CF2873" w:rsidRPr="004839DD" w:rsidRDefault="00CF2873" w:rsidP="00CF2873">
      <w:pPr>
        <w:widowControl w:val="0"/>
        <w:numPr>
          <w:ilvl w:val="0"/>
          <w:numId w:val="2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CF2873" w:rsidRPr="004839DD" w:rsidRDefault="00CF2873" w:rsidP="00CF2873">
      <w:pPr>
        <w:widowControl w:val="0"/>
        <w:numPr>
          <w:ilvl w:val="0"/>
          <w:numId w:val="2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члена бригады;</w:t>
      </w:r>
    </w:p>
    <w:p w:rsidR="00CF2873" w:rsidRPr="004839DD" w:rsidRDefault="00CF2873" w:rsidP="00CF2873">
      <w:pPr>
        <w:widowControl w:val="0"/>
        <w:numPr>
          <w:ilvl w:val="0"/>
          <w:numId w:val="2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0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удостоверении);</w:t>
      </w:r>
    </w:p>
    <w:p w:rsidR="00CF2873" w:rsidRPr="004839DD" w:rsidRDefault="007D005F" w:rsidP="00CF2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0E6093">
        <w:rPr>
          <w:rFonts w:ascii="Times New Roman" w:eastAsia="Calibri" w:hAnsi="Times New Roman" w:cs="Times New Roman"/>
          <w:sz w:val="26"/>
          <w:szCs w:val="26"/>
          <w:lang w:eastAsia="ru-RU"/>
        </w:rPr>
        <w:t>.5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Обязательное выполнение </w:t>
      </w:r>
      <w:proofErr w:type="gramStart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персоналом  правил</w:t>
      </w:r>
      <w:proofErr w:type="gramEnd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F2873" w:rsidRPr="004839DD" w:rsidRDefault="007D005F" w:rsidP="00CF2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0E6093">
        <w:rPr>
          <w:rFonts w:ascii="Times New Roman" w:eastAsia="Calibri" w:hAnsi="Times New Roman" w:cs="Times New Roman"/>
          <w:sz w:val="26"/>
          <w:szCs w:val="26"/>
          <w:lang w:eastAsia="ru-RU"/>
        </w:rPr>
        <w:t>.6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CF2873" w:rsidRPr="004839DD" w:rsidRDefault="002B3D69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Безопасность труда в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строительстве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СП 49.13330.2012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Правила безопасности при работе с инструментами и приспособлениями      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СО 153-34.03-204);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(СО 153-34.03.603-2003);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Правила технической эксплуатации электрических станций и сетей РФ      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СО 153-34.20.501-2003);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Правила пожарной безопасности для энергетических предприятий              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СО 34.03.301-00);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CF2873" w:rsidRPr="004839DD" w:rsidRDefault="00CF2873" w:rsidP="00CF2873">
      <w:pPr>
        <w:widowControl w:val="0"/>
        <w:numPr>
          <w:ilvl w:val="0"/>
          <w:numId w:val="3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643FC8" w:rsidRDefault="00CF2873" w:rsidP="00CF2873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Правила устройства и безопасной эксплуатации грузоподъемных кранов         ПБ 10-382-00.</w:t>
      </w:r>
    </w:p>
    <w:p w:rsidR="00643FC8" w:rsidRPr="004839DD" w:rsidRDefault="00643FC8" w:rsidP="00643FC8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7D005F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0E6093">
        <w:rPr>
          <w:rFonts w:ascii="Times New Roman" w:eastAsia="Calibri" w:hAnsi="Times New Roman" w:cs="Times New Roman"/>
          <w:sz w:val="26"/>
          <w:szCs w:val="26"/>
          <w:lang w:eastAsia="ru-RU"/>
        </w:rPr>
        <w:t>.7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4839D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</w:t>
      </w:r>
      <w:r w:rsidR="005204E3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не </w:t>
      </w:r>
      <w:r w:rsidRPr="004839D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имеет право привлекать иных лиц (субподрядчиков).  </w:t>
      </w:r>
    </w:p>
    <w:p w:rsidR="00643FC8" w:rsidRPr="00671DD0" w:rsidRDefault="007D005F" w:rsidP="00671DD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5204E3">
        <w:rPr>
          <w:rFonts w:ascii="Times New Roman" w:eastAsia="Calibri" w:hAnsi="Times New Roman" w:cs="Times New Roman"/>
          <w:sz w:val="26"/>
          <w:szCs w:val="26"/>
          <w:lang w:eastAsia="ru-RU"/>
        </w:rPr>
        <w:t>.8</w:t>
      </w:r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</w:t>
      </w:r>
      <w:proofErr w:type="gramStart"/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нормативов  РФ</w:t>
      </w:r>
      <w:proofErr w:type="gramEnd"/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 Сметная документация составляется с учетом требований МДС 81-35.2004 (Методика определения стоимости строительн</w:t>
      </w:r>
      <w:r w:rsidR="00671DD0">
        <w:rPr>
          <w:rFonts w:ascii="Times New Roman" w:eastAsia="Calibri" w:hAnsi="Times New Roman" w:cs="Times New Roman"/>
          <w:sz w:val="26"/>
          <w:szCs w:val="26"/>
          <w:lang w:eastAsia="ru-RU"/>
        </w:rPr>
        <w:t>ой продукции на территории Р.Ф.</w:t>
      </w:r>
    </w:p>
    <w:p w:rsidR="00643FC8" w:rsidRPr="004839DD" w:rsidRDefault="007D005F" w:rsidP="00643FC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671DD0">
        <w:rPr>
          <w:rFonts w:ascii="Times New Roman" w:eastAsia="Calibri" w:hAnsi="Times New Roman" w:cs="Times New Roman"/>
          <w:sz w:val="26"/>
          <w:szCs w:val="26"/>
          <w:lang w:eastAsia="ru-RU"/>
        </w:rPr>
        <w:t>.9</w:t>
      </w:r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643FC8" w:rsidRPr="004839DD" w:rsidRDefault="00643FC8" w:rsidP="00643FC8">
      <w:pPr>
        <w:widowControl w:val="0"/>
        <w:numPr>
          <w:ilvl w:val="0"/>
          <w:numId w:val="5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643FC8" w:rsidRPr="004839DD" w:rsidRDefault="00643FC8" w:rsidP="00643FC8">
      <w:pPr>
        <w:widowControl w:val="0"/>
        <w:numPr>
          <w:ilvl w:val="0"/>
          <w:numId w:val="5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643FC8" w:rsidRPr="004839DD" w:rsidRDefault="00643FC8" w:rsidP="00643FC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643FC8" w:rsidRPr="004839DD" w:rsidRDefault="007D005F" w:rsidP="00643FC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671DD0">
        <w:rPr>
          <w:rFonts w:ascii="Times New Roman" w:eastAsia="Calibri" w:hAnsi="Times New Roman" w:cs="Times New Roman"/>
          <w:sz w:val="26"/>
          <w:szCs w:val="26"/>
          <w:lang w:eastAsia="ru-RU"/>
        </w:rPr>
        <w:t>.10</w:t>
      </w:r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643FC8" w:rsidRPr="004839DD" w:rsidRDefault="00643FC8" w:rsidP="00643FC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643FC8" w:rsidRPr="004839DD" w:rsidRDefault="00643FC8" w:rsidP="00643FC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увеличить или сократить объем любой работы, включенной в Договор; </w:t>
      </w:r>
      <w:r w:rsidRPr="004839DD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643FC8" w:rsidRPr="004839DD" w:rsidRDefault="00643FC8" w:rsidP="00643FC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643FC8" w:rsidRPr="004839DD" w:rsidRDefault="00643FC8" w:rsidP="00643FC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39DD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643FC8" w:rsidRPr="004839DD" w:rsidRDefault="007D005F" w:rsidP="00643FC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671DD0">
        <w:rPr>
          <w:rFonts w:ascii="Times New Roman" w:eastAsia="Calibri" w:hAnsi="Times New Roman" w:cs="Times New Roman"/>
          <w:sz w:val="26"/>
          <w:szCs w:val="26"/>
          <w:lang w:eastAsia="ru-RU"/>
        </w:rPr>
        <w:t>.11</w:t>
      </w:r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В процессе проведения строительных работ и после их завершения, собственными силами и в счет договорной цены Подрядчик </w:t>
      </w:r>
      <w:proofErr w:type="gramStart"/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обеспечивает  соблюдение</w:t>
      </w:r>
      <w:proofErr w:type="gramEnd"/>
      <w:r w:rsidR="00643FC8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требований СНиП 1.02.01-85, СНиП 3.01.01.-85, ГОСТ 17.1.1.01-77,                   ГОСТ 17.2.1.04-77 по охране окружающей среды.</w:t>
      </w:r>
    </w:p>
    <w:p w:rsidR="00CF2873" w:rsidRPr="004839DD" w:rsidRDefault="00CF2873" w:rsidP="00CF2873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F2873" w:rsidRPr="004839DD" w:rsidRDefault="00175630" w:rsidP="0060202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 Правила контроля и приемки выполненных работ</w:t>
      </w:r>
      <w:r w:rsidR="00C00999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: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CF2873" w:rsidRPr="004839DD" w:rsidRDefault="00175630" w:rsidP="00CF2873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</w:t>
      </w:r>
      <w:r w:rsidR="006F6E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надзор на объекте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CF2873" w:rsidRPr="004839DD" w:rsidRDefault="00175630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</w:t>
      </w:r>
      <w:r w:rsidR="006F6E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доступ на объект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CF2873" w:rsidRPr="004839DD" w:rsidRDefault="00175630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CF2873" w:rsidRPr="004839DD" w:rsidRDefault="00175630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CF2873" w:rsidRPr="004839DD" w:rsidRDefault="00CF2873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CF2873" w:rsidRPr="004839DD" w:rsidRDefault="00CF2873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CF2873" w:rsidRPr="004839DD" w:rsidRDefault="00175630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</w:t>
      </w:r>
      <w:proofErr w:type="gramStart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объекта»  (</w:t>
      </w:r>
      <w:proofErr w:type="gramEnd"/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КС-14, КС-11).</w:t>
      </w:r>
    </w:p>
    <w:p w:rsidR="00CF2873" w:rsidRPr="004839DD" w:rsidRDefault="00CF2873" w:rsidP="00CF2873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образом  полный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пакет исполнительно-технической документации в составе:</w:t>
      </w:r>
    </w:p>
    <w:p w:rsidR="00CF2873" w:rsidRPr="004839DD" w:rsidRDefault="00CF2873" w:rsidP="00CF2873">
      <w:pPr>
        <w:widowControl w:val="0"/>
        <w:numPr>
          <w:ilvl w:val="0"/>
          <w:numId w:val="4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рабочей документации на проведение работ, </w:t>
      </w:r>
      <w:proofErr w:type="gramStart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предусмотренный  договором</w:t>
      </w:r>
      <w:proofErr w:type="gramEnd"/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подряда, с надписями о соответствии выполненных работ этой документации или внесенными в них изменениями, </w:t>
      </w: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 подписями (заверенными печатью Подрядной организации), сделанными лицами, ответственными за производство работ;</w:t>
      </w:r>
    </w:p>
    <w:p w:rsidR="00CF2873" w:rsidRPr="004839DD" w:rsidRDefault="00CF2873" w:rsidP="00CF2873">
      <w:pPr>
        <w:widowControl w:val="0"/>
        <w:numPr>
          <w:ilvl w:val="0"/>
          <w:numId w:val="4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CF2873" w:rsidRPr="004839DD" w:rsidRDefault="00CF2873" w:rsidP="00CF2873">
      <w:pPr>
        <w:widowControl w:val="0"/>
        <w:numPr>
          <w:ilvl w:val="0"/>
          <w:numId w:val="4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CF2873" w:rsidRPr="004839DD" w:rsidRDefault="00CF2873" w:rsidP="00CF2873">
      <w:pPr>
        <w:widowControl w:val="0"/>
        <w:numPr>
          <w:ilvl w:val="0"/>
          <w:numId w:val="4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CF2873" w:rsidRPr="004839DD" w:rsidRDefault="00BE5C24" w:rsidP="00CF2873">
      <w:pPr>
        <w:numPr>
          <w:ilvl w:val="0"/>
          <w:numId w:val="4"/>
        </w:numPr>
        <w:ind w:firstLine="69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CF2873"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экз. документации в соответствии с РД 45.156-2000. «Состав исполнительной документации на законченные строительством линейные сооружения магистральных и внутризоновых ВОЛП».</w:t>
      </w:r>
    </w:p>
    <w:p w:rsidR="00CF2873" w:rsidRPr="004839DD" w:rsidRDefault="00CF2873" w:rsidP="00CF287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839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CF2873" w:rsidRPr="004839DD" w:rsidRDefault="00CF2873" w:rsidP="00CF2873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C182C" w:rsidRPr="009C182C" w:rsidRDefault="00175630" w:rsidP="0060202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9C182C" w:rsidRPr="009C1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C182C" w:rsidRPr="009C182C" w:rsidRDefault="00175630" w:rsidP="009C18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9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Гарантии качества на все конструктивные элементы и работы, предусмотренные </w:t>
      </w:r>
      <w:r w:rsidR="00DB4D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настоящими техническими требованиями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5</w:t>
      </w:r>
      <w:r w:rsidR="00721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>(пять) лет, при условии соблюдения Заказчиком правил эксплуатации сданного в эксплуатацию объекта.</w:t>
      </w:r>
    </w:p>
    <w:p w:rsidR="009C182C" w:rsidRPr="009C182C" w:rsidRDefault="00175630" w:rsidP="009C182C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>.2. Гарантийный срок начинает течь с даты</w:t>
      </w:r>
      <w:r w:rsid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Сторонами Акта КС-11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с даты прекращения (расторжения) Договора.</w:t>
      </w:r>
    </w:p>
    <w:p w:rsidR="009C182C" w:rsidRDefault="00175630" w:rsidP="009C18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9C182C" w:rsidRDefault="009C182C" w:rsidP="009C18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2C" w:rsidRPr="009C182C" w:rsidRDefault="00175630" w:rsidP="006020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9C182C" w:rsidRPr="009C1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Другие требования.</w:t>
      </w:r>
    </w:p>
    <w:p w:rsidR="009C182C" w:rsidRPr="009C182C" w:rsidRDefault="009C182C" w:rsidP="009C182C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9C182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</w:t>
      </w:r>
      <w:r w:rsidR="0017563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10</w:t>
      </w:r>
      <w:r w:rsidRPr="009C182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.1. Подрядчик обеспечивает </w:t>
      </w:r>
      <w:r w:rsidRPr="009C182C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9C182C" w:rsidRPr="009C182C" w:rsidRDefault="00175630" w:rsidP="009C18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 w:line="18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9C182C" w:rsidRPr="009C182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="009C182C" w:rsidRPr="009C182C">
        <w:rPr>
          <w:rFonts w:ascii="Times New Roman" w:eastAsia="Times New Roman" w:hAnsi="Times New Roman" w:cs="Times New Roman"/>
          <w:sz w:val="26"/>
          <w:szCs w:val="20"/>
          <w:lang w:eastAsia="ru-RU"/>
        </w:rPr>
        <w:t>СанПин</w:t>
      </w:r>
      <w:proofErr w:type="spellEnd"/>
      <w:r w:rsidR="009C182C" w:rsidRPr="009C182C">
        <w:rPr>
          <w:rFonts w:ascii="Times New Roman" w:eastAsia="Times New Roman" w:hAnsi="Times New Roman" w:cs="Times New Roman"/>
          <w:sz w:val="26"/>
          <w:szCs w:val="20"/>
          <w:lang w:eastAsia="ru-RU"/>
        </w:rPr>
        <w:t>, технических регламентах и иных документах, регламентирующих строительную деятельность.</w:t>
      </w:r>
    </w:p>
    <w:p w:rsidR="009C182C" w:rsidRPr="009C182C" w:rsidRDefault="00175630" w:rsidP="009C182C">
      <w:pPr>
        <w:shd w:val="clear" w:color="auto" w:fill="FFFFFF"/>
        <w:tabs>
          <w:tab w:val="left" w:pos="567"/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9C182C" w:rsidRPr="009C182C" w:rsidRDefault="009C182C" w:rsidP="009C182C">
      <w:pPr>
        <w:shd w:val="clear" w:color="auto" w:fill="FFFFFF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 незамедлительно приступать к устранению недостатков, о которых ему стало известно.</w:t>
      </w:r>
    </w:p>
    <w:p w:rsidR="009C182C" w:rsidRPr="009C182C" w:rsidRDefault="00175630" w:rsidP="009C182C">
      <w:pPr>
        <w:shd w:val="clear" w:color="auto" w:fill="FFFFFF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C182C"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Письменно уведомлять Заказчика о необходимости проведения освидетельствования и/или приёмки Скрытых работ. </w:t>
      </w:r>
    </w:p>
    <w:p w:rsidR="009C182C" w:rsidRPr="009C182C" w:rsidRDefault="009C182C" w:rsidP="009C182C">
      <w:pPr>
        <w:shd w:val="clear" w:color="auto" w:fill="FFFFFF"/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8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4A6006" w:rsidRDefault="004A6006" w:rsidP="00DB4DD4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F2873" w:rsidRPr="004839DD" w:rsidRDefault="00175630" w:rsidP="00CF2873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11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Приложени</w:t>
      </w:r>
      <w:r w:rsidR="00925AC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CF2873" w:rsidRPr="004839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:  </w:t>
      </w:r>
    </w:p>
    <w:p w:rsidR="004A6006" w:rsidRDefault="00175630" w:rsidP="004A6006">
      <w:pPr>
        <w:widowControl w:val="0"/>
        <w:shd w:val="clear" w:color="auto" w:fill="FFFFFF"/>
        <w:spacing w:after="0" w:line="240" w:lineRule="auto"/>
        <w:ind w:left="6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11</w:t>
      </w:r>
      <w:r w:rsidR="005204E3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.</w:t>
      </w:r>
      <w:r w:rsidR="008D77C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1. </w:t>
      </w:r>
      <w:r w:rsidR="000C6D20">
        <w:rPr>
          <w:rFonts w:ascii="Times New Roman" w:eastAsia="Calibri" w:hAnsi="Times New Roman" w:cs="Times New Roman"/>
          <w:sz w:val="26"/>
          <w:szCs w:val="26"/>
          <w:lang w:eastAsia="ru-RU"/>
        </w:rPr>
        <w:t>Оферта договора с КГУП «Приморский водоканал» №437 о подключение к централизованной системе холодного водоснабжения;</w:t>
      </w:r>
    </w:p>
    <w:p w:rsidR="000C6D20" w:rsidRPr="00925ACD" w:rsidRDefault="000C6D20" w:rsidP="004A6006">
      <w:pPr>
        <w:widowControl w:val="0"/>
        <w:shd w:val="clear" w:color="auto" w:fill="FFFFFF"/>
        <w:spacing w:after="0" w:line="240" w:lineRule="auto"/>
        <w:ind w:left="6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11.2. Технич</w:t>
      </w:r>
      <w:r w:rsidR="00925ACD">
        <w:rPr>
          <w:rFonts w:ascii="Times New Roman" w:eastAsia="Calibri" w:hAnsi="Times New Roman" w:cs="Times New Roman"/>
          <w:sz w:val="26"/>
          <w:szCs w:val="26"/>
          <w:lang w:eastAsia="ru-RU"/>
        </w:rPr>
        <w:t>еские условия к оферте договора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КГУП «Приморский водоканал» №437 о подключение к централизованной системе холодного водоснабжения</w:t>
      </w:r>
      <w:r w:rsidR="00925ACD" w:rsidRPr="00925AC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25ACD" w:rsidRDefault="00925ACD" w:rsidP="004A6006">
      <w:pPr>
        <w:widowControl w:val="0"/>
        <w:shd w:val="clear" w:color="auto" w:fill="FFFFFF"/>
        <w:spacing w:after="0" w:line="240" w:lineRule="auto"/>
        <w:ind w:left="6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11.3.</w:t>
      </w:r>
      <w:r w:rsidRPr="00925ACD"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925ACD">
        <w:rPr>
          <w:rFonts w:ascii="Times New Roman" w:eastAsia="Calibri" w:hAnsi="Times New Roman" w:cs="Times New Roman"/>
          <w:sz w:val="26"/>
          <w:szCs w:val="26"/>
          <w:lang w:eastAsia="ru-RU"/>
        </w:rPr>
        <w:t>етодическ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ие указания</w:t>
      </w:r>
      <w:r w:rsidRPr="00925A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определению сметной стоимости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 </w:t>
      </w:r>
    </w:p>
    <w:p w:rsidR="004A6006" w:rsidRDefault="004A6006" w:rsidP="004A6006">
      <w:pPr>
        <w:widowControl w:val="0"/>
        <w:shd w:val="clear" w:color="auto" w:fill="FFFFFF"/>
        <w:spacing w:after="0" w:line="240" w:lineRule="auto"/>
        <w:ind w:left="6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2214D" w:rsidRPr="004A6006" w:rsidRDefault="0052214D" w:rsidP="00925ACD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52214D" w:rsidRPr="004A6006" w:rsidSect="00337397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F2" w:rsidRDefault="007C41F2" w:rsidP="002603AB">
      <w:pPr>
        <w:spacing w:after="0" w:line="240" w:lineRule="auto"/>
      </w:pPr>
      <w:r>
        <w:separator/>
      </w:r>
    </w:p>
  </w:endnote>
  <w:endnote w:type="continuationSeparator" w:id="0">
    <w:p w:rsidR="007C41F2" w:rsidRDefault="007C41F2" w:rsidP="0026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F2" w:rsidRDefault="007C41F2" w:rsidP="002603AB">
      <w:pPr>
        <w:spacing w:after="0" w:line="240" w:lineRule="auto"/>
      </w:pPr>
      <w:r>
        <w:separator/>
      </w:r>
    </w:p>
  </w:footnote>
  <w:footnote w:type="continuationSeparator" w:id="0">
    <w:p w:rsidR="007C41F2" w:rsidRDefault="007C41F2" w:rsidP="002603AB">
      <w:pPr>
        <w:spacing w:after="0" w:line="240" w:lineRule="auto"/>
      </w:pPr>
      <w:r>
        <w:continuationSeparator/>
      </w:r>
    </w:p>
  </w:footnote>
  <w:footnote w:id="1">
    <w:p w:rsidR="00C7636E" w:rsidRDefault="00C7636E" w:rsidP="00C7636E">
      <w:pPr>
        <w:pStyle w:val="ab"/>
        <w:rPr>
          <w:rFonts w:ascii="Calibri" w:hAnsi="Calibri"/>
        </w:rPr>
      </w:pPr>
      <w:r>
        <w:rPr>
          <w:rStyle w:val="ad"/>
        </w:rPr>
        <w:footnoteRef/>
      </w:r>
      <w:r>
        <w:t xml:space="preserve"> Определение текущей цены по прайс-листам осуществляется на основе исходных данных, получаемых от подрядной организации, а </w:t>
      </w:r>
      <w:proofErr w:type="gramStart"/>
      <w:r>
        <w:t>так же</w:t>
      </w:r>
      <w:proofErr w:type="gramEnd"/>
      <w:r>
        <w:t xml:space="preserve">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BDA"/>
    <w:multiLevelType w:val="multilevel"/>
    <w:tmpl w:val="92A0980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5"/>
      <w:numFmt w:val="decimal"/>
      <w:lvlText w:val="%1.%2."/>
      <w:lvlJc w:val="left"/>
      <w:pPr>
        <w:ind w:left="110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sz w:val="26"/>
      </w:rPr>
    </w:lvl>
  </w:abstractNum>
  <w:abstractNum w:abstractNumId="1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26593"/>
    <w:multiLevelType w:val="multilevel"/>
    <w:tmpl w:val="7160E314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873"/>
    <w:rsid w:val="000158C2"/>
    <w:rsid w:val="00024AC1"/>
    <w:rsid w:val="000379FC"/>
    <w:rsid w:val="00042767"/>
    <w:rsid w:val="00051DB5"/>
    <w:rsid w:val="000B0018"/>
    <w:rsid w:val="000C6D20"/>
    <w:rsid w:val="000D7F8D"/>
    <w:rsid w:val="000E6093"/>
    <w:rsid w:val="000F54AC"/>
    <w:rsid w:val="00111626"/>
    <w:rsid w:val="00116558"/>
    <w:rsid w:val="00157C4D"/>
    <w:rsid w:val="00175630"/>
    <w:rsid w:val="001761A4"/>
    <w:rsid w:val="00176865"/>
    <w:rsid w:val="00181F70"/>
    <w:rsid w:val="001B1629"/>
    <w:rsid w:val="001E5030"/>
    <w:rsid w:val="001F014E"/>
    <w:rsid w:val="001F4B9D"/>
    <w:rsid w:val="00210EAE"/>
    <w:rsid w:val="00245BEE"/>
    <w:rsid w:val="0025545E"/>
    <w:rsid w:val="002603AB"/>
    <w:rsid w:val="00282169"/>
    <w:rsid w:val="002B10F9"/>
    <w:rsid w:val="002B3D69"/>
    <w:rsid w:val="002E24C7"/>
    <w:rsid w:val="00311C4C"/>
    <w:rsid w:val="003253A1"/>
    <w:rsid w:val="00337397"/>
    <w:rsid w:val="00337BFD"/>
    <w:rsid w:val="00353ACA"/>
    <w:rsid w:val="0039399D"/>
    <w:rsid w:val="003A7759"/>
    <w:rsid w:val="003C2291"/>
    <w:rsid w:val="003E0159"/>
    <w:rsid w:val="00430C7C"/>
    <w:rsid w:val="004566AF"/>
    <w:rsid w:val="004839DD"/>
    <w:rsid w:val="00494782"/>
    <w:rsid w:val="004A6006"/>
    <w:rsid w:val="004B2D7E"/>
    <w:rsid w:val="004B4261"/>
    <w:rsid w:val="004D0B48"/>
    <w:rsid w:val="004E43A0"/>
    <w:rsid w:val="004E52D1"/>
    <w:rsid w:val="005204E3"/>
    <w:rsid w:val="0052214D"/>
    <w:rsid w:val="005325AB"/>
    <w:rsid w:val="0059520E"/>
    <w:rsid w:val="005B07E7"/>
    <w:rsid w:val="005D2AE8"/>
    <w:rsid w:val="005D69DF"/>
    <w:rsid w:val="005F1DAB"/>
    <w:rsid w:val="005F60B5"/>
    <w:rsid w:val="0060202B"/>
    <w:rsid w:val="00610994"/>
    <w:rsid w:val="0063178F"/>
    <w:rsid w:val="00637C4A"/>
    <w:rsid w:val="00643FC8"/>
    <w:rsid w:val="00645F0F"/>
    <w:rsid w:val="0065518E"/>
    <w:rsid w:val="00657F78"/>
    <w:rsid w:val="00671DD0"/>
    <w:rsid w:val="006B085B"/>
    <w:rsid w:val="006E2F23"/>
    <w:rsid w:val="006F025F"/>
    <w:rsid w:val="006F1227"/>
    <w:rsid w:val="006F6E3E"/>
    <w:rsid w:val="0070457B"/>
    <w:rsid w:val="00721C2F"/>
    <w:rsid w:val="00744AFA"/>
    <w:rsid w:val="00746569"/>
    <w:rsid w:val="00760F3D"/>
    <w:rsid w:val="007752F4"/>
    <w:rsid w:val="0078051C"/>
    <w:rsid w:val="00783BA7"/>
    <w:rsid w:val="0078684F"/>
    <w:rsid w:val="007A5BBA"/>
    <w:rsid w:val="007A7DB2"/>
    <w:rsid w:val="007B3963"/>
    <w:rsid w:val="007B5825"/>
    <w:rsid w:val="007C41F2"/>
    <w:rsid w:val="007D005F"/>
    <w:rsid w:val="007F69A5"/>
    <w:rsid w:val="00801A55"/>
    <w:rsid w:val="00807D28"/>
    <w:rsid w:val="008204D2"/>
    <w:rsid w:val="008220DD"/>
    <w:rsid w:val="0084012C"/>
    <w:rsid w:val="0085024F"/>
    <w:rsid w:val="008524D4"/>
    <w:rsid w:val="00853C4D"/>
    <w:rsid w:val="00853CA3"/>
    <w:rsid w:val="00861889"/>
    <w:rsid w:val="00864B02"/>
    <w:rsid w:val="008713C6"/>
    <w:rsid w:val="00890E30"/>
    <w:rsid w:val="00896470"/>
    <w:rsid w:val="008C40CF"/>
    <w:rsid w:val="008D77C8"/>
    <w:rsid w:val="008D7EFB"/>
    <w:rsid w:val="008F2939"/>
    <w:rsid w:val="008F7B2E"/>
    <w:rsid w:val="00912D3E"/>
    <w:rsid w:val="00925ACD"/>
    <w:rsid w:val="00943E96"/>
    <w:rsid w:val="00960AD1"/>
    <w:rsid w:val="00964DBD"/>
    <w:rsid w:val="009931FF"/>
    <w:rsid w:val="009B7D9C"/>
    <w:rsid w:val="009C1744"/>
    <w:rsid w:val="009C182C"/>
    <w:rsid w:val="009C6453"/>
    <w:rsid w:val="009F2C34"/>
    <w:rsid w:val="00A0189E"/>
    <w:rsid w:val="00A10ADF"/>
    <w:rsid w:val="00A10BB9"/>
    <w:rsid w:val="00A4340F"/>
    <w:rsid w:val="00A62482"/>
    <w:rsid w:val="00A63600"/>
    <w:rsid w:val="00AC48BE"/>
    <w:rsid w:val="00B50833"/>
    <w:rsid w:val="00B57EB3"/>
    <w:rsid w:val="00BA3F9E"/>
    <w:rsid w:val="00BA45A4"/>
    <w:rsid w:val="00BC1E11"/>
    <w:rsid w:val="00BD06AE"/>
    <w:rsid w:val="00BE5C24"/>
    <w:rsid w:val="00BE7E57"/>
    <w:rsid w:val="00BF2B79"/>
    <w:rsid w:val="00C00999"/>
    <w:rsid w:val="00C03258"/>
    <w:rsid w:val="00C321FF"/>
    <w:rsid w:val="00C7636E"/>
    <w:rsid w:val="00C87317"/>
    <w:rsid w:val="00C907CB"/>
    <w:rsid w:val="00C91DA1"/>
    <w:rsid w:val="00CC495C"/>
    <w:rsid w:val="00CF177C"/>
    <w:rsid w:val="00CF2873"/>
    <w:rsid w:val="00CF7E27"/>
    <w:rsid w:val="00D2587C"/>
    <w:rsid w:val="00D41FC7"/>
    <w:rsid w:val="00D62B00"/>
    <w:rsid w:val="00D64B98"/>
    <w:rsid w:val="00D754AF"/>
    <w:rsid w:val="00D95497"/>
    <w:rsid w:val="00DB2764"/>
    <w:rsid w:val="00DB4DD4"/>
    <w:rsid w:val="00DC29DE"/>
    <w:rsid w:val="00DE3850"/>
    <w:rsid w:val="00E04339"/>
    <w:rsid w:val="00E04B76"/>
    <w:rsid w:val="00E065A3"/>
    <w:rsid w:val="00E648B4"/>
    <w:rsid w:val="00E74BA7"/>
    <w:rsid w:val="00E87C35"/>
    <w:rsid w:val="00EA154B"/>
    <w:rsid w:val="00EA54D2"/>
    <w:rsid w:val="00EB0257"/>
    <w:rsid w:val="00EB36BB"/>
    <w:rsid w:val="00ED06E3"/>
    <w:rsid w:val="00ED55C7"/>
    <w:rsid w:val="00F22245"/>
    <w:rsid w:val="00F31429"/>
    <w:rsid w:val="00F513D7"/>
    <w:rsid w:val="00FA1AAB"/>
    <w:rsid w:val="00FB2C2D"/>
    <w:rsid w:val="00FB5C2D"/>
    <w:rsid w:val="00FD5EA8"/>
    <w:rsid w:val="00FE0EC8"/>
    <w:rsid w:val="00FE612A"/>
    <w:rsid w:val="00FF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0F50"/>
  <w15:docId w15:val="{B3CEF739-EF0C-4988-A83E-6A4E446A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9D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761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61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761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761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761A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rsid w:val="002603A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260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260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6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B3E6-E3B7-4447-86BF-B8A037DD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4415</Words>
  <Characters>25171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29527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В. Фокин</dc:creator>
  <cp:keywords/>
  <dc:description/>
  <cp:lastModifiedBy>Чувашова Ольга Викторовна</cp:lastModifiedBy>
  <cp:revision>5</cp:revision>
  <cp:lastPrinted>2020-09-18T02:42:00Z</cp:lastPrinted>
  <dcterms:created xsi:type="dcterms:W3CDTF">2020-09-29T03:02:00Z</dcterms:created>
  <dcterms:modified xsi:type="dcterms:W3CDTF">2020-11-05T06:17:00Z</dcterms:modified>
</cp:coreProperties>
</file>