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1E7059" w:rsidP="0041165B">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rFonts w:eastAsiaTheme="majorEastAsia"/>
          <w:bCs/>
          <w:noProof/>
          <w:szCs w:val="28"/>
        </w:rPr>
        <w:drawing>
          <wp:inline distT="0" distB="0" distL="0" distR="0" wp14:anchorId="5E860A20">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7D162A" w:rsidRPr="007D162A" w:rsidRDefault="007D162A" w:rsidP="0041165B">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41165B">
      <w:pPr>
        <w:keepNext/>
        <w:keepLines/>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41165B">
      <w:pPr>
        <w:keepNext/>
        <w:keepLines/>
        <w:spacing w:line="240" w:lineRule="auto"/>
        <w:jc w:val="center"/>
        <w:rPr>
          <w:sz w:val="22"/>
        </w:rPr>
      </w:pPr>
      <w:r w:rsidRPr="00C02479">
        <w:rPr>
          <w:sz w:val="22"/>
        </w:rPr>
        <w:t xml:space="preserve">                                                                                                                                                                                                        </w:t>
      </w:r>
      <w:bookmarkEnd w:id="0"/>
      <w:bookmarkEnd w:id="1"/>
    </w:p>
    <w:p w:rsidR="00EC66C0" w:rsidRPr="00940241" w:rsidRDefault="00A43F53" w:rsidP="0041165B">
      <w:pPr>
        <w:pStyle w:val="af5"/>
        <w:keepNext/>
        <w:keepLines/>
        <w:ind w:right="424"/>
        <w:outlineLvl w:val="0"/>
        <w:rPr>
          <w:bCs/>
          <w:caps/>
          <w:szCs w:val="32"/>
        </w:rPr>
      </w:pPr>
      <w:r>
        <w:rPr>
          <w:bCs/>
          <w:iCs/>
          <w:spacing w:val="40"/>
          <w:sz w:val="29"/>
          <w:szCs w:val="29"/>
        </w:rPr>
        <w:t>ПРО</w:t>
      </w:r>
      <w:r w:rsidR="00B454B7" w:rsidRPr="00A43F53">
        <w:rPr>
          <w:bCs/>
          <w:iCs/>
          <w:spacing w:val="40"/>
          <w:sz w:val="29"/>
          <w:szCs w:val="29"/>
        </w:rPr>
        <w:t>ТОКОЛ</w:t>
      </w:r>
      <w:r w:rsidR="001F6323" w:rsidRPr="00A43F53">
        <w:rPr>
          <w:bCs/>
          <w:iCs/>
          <w:spacing w:val="40"/>
          <w:sz w:val="29"/>
          <w:szCs w:val="29"/>
        </w:rPr>
        <w:t xml:space="preserve"> № </w:t>
      </w:r>
      <w:r w:rsidR="00EC66C0" w:rsidRPr="0091524D">
        <w:rPr>
          <w:bCs/>
          <w:caps/>
          <w:szCs w:val="32"/>
        </w:rPr>
        <w:t xml:space="preserve">581/УКС </w:t>
      </w:r>
      <w:r w:rsidR="0041165B">
        <w:rPr>
          <w:bCs/>
          <w:smallCaps w:val="0"/>
          <w:szCs w:val="32"/>
        </w:rPr>
        <w:t>-ВП</w:t>
      </w:r>
    </w:p>
    <w:p w:rsidR="00EC66C0" w:rsidRPr="002966A0" w:rsidRDefault="00EC66C0" w:rsidP="0041165B">
      <w:pPr>
        <w:keepNext/>
        <w:keepLines/>
        <w:tabs>
          <w:tab w:val="left" w:pos="0"/>
        </w:tabs>
        <w:autoSpaceDE w:val="0"/>
        <w:autoSpaceDN w:val="0"/>
        <w:spacing w:line="240" w:lineRule="auto"/>
        <w:jc w:val="center"/>
        <w:rPr>
          <w:b/>
          <w:bCs/>
          <w:sz w:val="26"/>
          <w:szCs w:val="26"/>
        </w:rPr>
      </w:pPr>
      <w:r w:rsidRPr="002966A0">
        <w:rPr>
          <w:b/>
          <w:bCs/>
          <w:sz w:val="26"/>
          <w:szCs w:val="26"/>
        </w:rPr>
        <w:t xml:space="preserve">Закупочной комиссии по запросу предложений в электронной форме </w:t>
      </w:r>
      <w:r w:rsidRPr="0091524D">
        <w:rPr>
          <w:b/>
          <w:b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Комсомольск-на-Амуре, </w:t>
      </w:r>
      <w:proofErr w:type="spellStart"/>
      <w:proofErr w:type="gramStart"/>
      <w:r w:rsidRPr="0091524D">
        <w:rPr>
          <w:b/>
          <w:bCs/>
          <w:sz w:val="26"/>
          <w:szCs w:val="26"/>
        </w:rPr>
        <w:t>кад.номер</w:t>
      </w:r>
      <w:proofErr w:type="spellEnd"/>
      <w:proofErr w:type="gramEnd"/>
      <w:r w:rsidRPr="0091524D">
        <w:rPr>
          <w:b/>
          <w:bCs/>
          <w:sz w:val="26"/>
          <w:szCs w:val="26"/>
        </w:rPr>
        <w:t xml:space="preserve"> 27:22:0040702:339 » Лот № 10022-КС ПИР СМР-2020-ДРСК</w:t>
      </w:r>
    </w:p>
    <w:p w:rsidR="00286846" w:rsidRPr="003B5EFA" w:rsidRDefault="00286846" w:rsidP="0041165B">
      <w:pPr>
        <w:keepNext/>
        <w:keepLines/>
        <w:spacing w:line="240" w:lineRule="auto"/>
        <w:ind w:firstLine="0"/>
        <w:jc w:val="center"/>
        <w:rPr>
          <w:b/>
          <w:bCs/>
          <w:sz w:val="26"/>
          <w:szCs w:val="26"/>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02"/>
      </w:tblGrid>
      <w:tr w:rsidR="00D75F06" w:rsidRPr="00D75F06" w:rsidTr="0041165B">
        <w:tc>
          <w:tcPr>
            <w:tcW w:w="4835" w:type="dxa"/>
          </w:tcPr>
          <w:p w:rsidR="00D75F06" w:rsidRPr="00D75F06" w:rsidRDefault="00D75F06" w:rsidP="0041165B">
            <w:pPr>
              <w:keepNext/>
              <w:keepLines/>
              <w:spacing w:line="240" w:lineRule="auto"/>
              <w:ind w:firstLine="0"/>
              <w:jc w:val="left"/>
              <w:rPr>
                <w:b/>
                <w:bCs/>
                <w:snapToGrid/>
                <w:sz w:val="26"/>
                <w:szCs w:val="26"/>
                <w:lang w:eastAsia="en-US"/>
              </w:rPr>
            </w:pPr>
            <w:r w:rsidRPr="00D75F06">
              <w:rPr>
                <w:b/>
                <w:snapToGrid/>
                <w:sz w:val="26"/>
                <w:szCs w:val="26"/>
                <w:lang w:eastAsia="en-US"/>
              </w:rPr>
              <w:t>г. Благовещенск</w:t>
            </w:r>
          </w:p>
        </w:tc>
        <w:tc>
          <w:tcPr>
            <w:tcW w:w="4802" w:type="dxa"/>
          </w:tcPr>
          <w:p w:rsidR="00D75F06" w:rsidRPr="00D75F06" w:rsidRDefault="0041165B" w:rsidP="0041165B">
            <w:pPr>
              <w:keepNext/>
              <w:keepLines/>
              <w:spacing w:line="240" w:lineRule="auto"/>
              <w:ind w:firstLine="0"/>
              <w:jc w:val="right"/>
              <w:rPr>
                <w:b/>
                <w:bCs/>
                <w:snapToGrid/>
                <w:sz w:val="26"/>
                <w:szCs w:val="26"/>
                <w:lang w:eastAsia="en-US"/>
              </w:rPr>
            </w:pPr>
            <w:r>
              <w:rPr>
                <w:b/>
                <w:bCs/>
                <w:caps/>
                <w:snapToGrid/>
                <w:sz w:val="26"/>
                <w:szCs w:val="26"/>
                <w:lang w:eastAsia="en-US"/>
              </w:rPr>
              <w:t>16</w:t>
            </w:r>
            <w:r w:rsidR="00D27860">
              <w:rPr>
                <w:b/>
                <w:bCs/>
                <w:caps/>
                <w:snapToGrid/>
                <w:sz w:val="26"/>
                <w:szCs w:val="26"/>
                <w:lang w:eastAsia="en-US"/>
              </w:rPr>
              <w:t>.11</w:t>
            </w:r>
            <w:r w:rsidR="00D27860">
              <w:rPr>
                <w:b/>
                <w:bCs/>
                <w:snapToGrid/>
                <w:sz w:val="26"/>
                <w:szCs w:val="26"/>
                <w:lang w:eastAsia="en-US"/>
              </w:rPr>
              <w:t>.</w:t>
            </w:r>
            <w:r w:rsidR="00D75F06" w:rsidRPr="00D75F06">
              <w:rPr>
                <w:b/>
                <w:bCs/>
                <w:caps/>
                <w:snapToGrid/>
                <w:sz w:val="26"/>
                <w:szCs w:val="26"/>
                <w:lang w:eastAsia="en-US"/>
              </w:rPr>
              <w:t>20</w:t>
            </w:r>
            <w:r w:rsidR="00B229C7">
              <w:rPr>
                <w:b/>
                <w:bCs/>
                <w:caps/>
                <w:snapToGrid/>
                <w:sz w:val="26"/>
                <w:szCs w:val="26"/>
                <w:lang w:eastAsia="en-US"/>
              </w:rPr>
              <w:t>20</w:t>
            </w:r>
            <w:r w:rsidR="003B5EFA">
              <w:rPr>
                <w:b/>
                <w:bCs/>
                <w:caps/>
                <w:snapToGrid/>
                <w:sz w:val="26"/>
                <w:szCs w:val="26"/>
                <w:lang w:eastAsia="en-US"/>
              </w:rPr>
              <w:t xml:space="preserve"> </w:t>
            </w:r>
            <w:r w:rsidR="003B5EFA" w:rsidRPr="003B5EFA">
              <w:rPr>
                <w:b/>
                <w:snapToGrid/>
                <w:sz w:val="26"/>
                <w:szCs w:val="26"/>
                <w:lang w:eastAsia="en-US"/>
              </w:rPr>
              <w:t>г</w:t>
            </w:r>
            <w:r w:rsidR="003B5EFA">
              <w:rPr>
                <w:b/>
                <w:snapToGrid/>
                <w:sz w:val="26"/>
                <w:szCs w:val="26"/>
                <w:lang w:eastAsia="en-US"/>
              </w:rPr>
              <w:t>.</w:t>
            </w:r>
          </w:p>
        </w:tc>
      </w:tr>
    </w:tbl>
    <w:p w:rsidR="0041165B" w:rsidRDefault="0041165B" w:rsidP="0041165B">
      <w:pPr>
        <w:pStyle w:val="a7"/>
        <w:keepNext/>
        <w:keepLines/>
        <w:spacing w:before="0" w:line="240" w:lineRule="auto"/>
        <w:jc w:val="left"/>
        <w:rPr>
          <w:b/>
          <w:i/>
          <w:sz w:val="24"/>
        </w:rPr>
      </w:pPr>
    </w:p>
    <w:p w:rsidR="006B14E3" w:rsidRDefault="0041165B" w:rsidP="0041165B">
      <w:pPr>
        <w:pStyle w:val="a7"/>
        <w:keepNext/>
        <w:keepLines/>
        <w:spacing w:before="0" w:line="240" w:lineRule="auto"/>
        <w:jc w:val="left"/>
        <w:rPr>
          <w:b/>
          <w:bCs/>
          <w:sz w:val="24"/>
        </w:rPr>
      </w:pPr>
      <w:r w:rsidRPr="00D25181">
        <w:rPr>
          <w:b/>
          <w:i/>
          <w:sz w:val="24"/>
        </w:rPr>
        <w:t>ЕИС №</w:t>
      </w:r>
      <w:r w:rsidRPr="00D25181">
        <w:rPr>
          <w:sz w:val="24"/>
        </w:rPr>
        <w:t xml:space="preserve"> </w:t>
      </w:r>
      <w:r w:rsidRPr="0077551D">
        <w:rPr>
          <w:b/>
          <w:bCs/>
          <w:sz w:val="24"/>
        </w:rPr>
        <w:t>32009537817</w:t>
      </w:r>
    </w:p>
    <w:p w:rsidR="0041165B" w:rsidRDefault="0041165B" w:rsidP="0041165B">
      <w:pPr>
        <w:pStyle w:val="a7"/>
        <w:keepNext/>
        <w:keepLines/>
        <w:spacing w:before="0" w:line="240" w:lineRule="auto"/>
        <w:jc w:val="left"/>
        <w:rPr>
          <w:sz w:val="26"/>
          <w:szCs w:val="26"/>
        </w:rPr>
      </w:pPr>
    </w:p>
    <w:p w:rsidR="00EC66C0" w:rsidRPr="00DC1201" w:rsidRDefault="00EC66C0" w:rsidP="0041165B">
      <w:pPr>
        <w:keepNext/>
        <w:keepLines/>
        <w:tabs>
          <w:tab w:val="left" w:pos="0"/>
        </w:tabs>
        <w:autoSpaceDE w:val="0"/>
        <w:autoSpaceDN w:val="0"/>
        <w:spacing w:line="240" w:lineRule="auto"/>
        <w:ind w:firstLine="0"/>
        <w:rPr>
          <w:b/>
          <w:sz w:val="24"/>
        </w:rPr>
      </w:pPr>
      <w:r w:rsidRPr="00DC1201">
        <w:rPr>
          <w:b/>
          <w:sz w:val="24"/>
          <w:szCs w:val="24"/>
        </w:rPr>
        <w:t>Способ и предмет закупки:</w:t>
      </w:r>
      <w:r w:rsidRPr="00DC1201">
        <w:rPr>
          <w:sz w:val="24"/>
          <w:szCs w:val="24"/>
        </w:rPr>
        <w:t xml:space="preserve"> запрос предложений в электронной форме на право заключения договора на </w:t>
      </w:r>
      <w:r>
        <w:rPr>
          <w:sz w:val="24"/>
          <w:szCs w:val="24"/>
        </w:rPr>
        <w:t>«</w:t>
      </w:r>
      <w:r w:rsidRPr="00E62C00">
        <w:rPr>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Комсомольск-на-Амуре, </w:t>
      </w:r>
      <w:proofErr w:type="spellStart"/>
      <w:proofErr w:type="gramStart"/>
      <w:r w:rsidRPr="00E62C00">
        <w:rPr>
          <w:sz w:val="24"/>
          <w:szCs w:val="24"/>
        </w:rPr>
        <w:t>кад.номер</w:t>
      </w:r>
      <w:proofErr w:type="spellEnd"/>
      <w:proofErr w:type="gramEnd"/>
      <w:r w:rsidRPr="00E62C00">
        <w:rPr>
          <w:sz w:val="24"/>
          <w:szCs w:val="24"/>
        </w:rPr>
        <w:t xml:space="preserve"> 27:22:0040702:339 »</w:t>
      </w:r>
      <w:r>
        <w:rPr>
          <w:sz w:val="24"/>
          <w:szCs w:val="24"/>
        </w:rPr>
        <w:t xml:space="preserve"> </w:t>
      </w:r>
      <w:r w:rsidRPr="00DF3661">
        <w:rPr>
          <w:sz w:val="24"/>
          <w:szCs w:val="24"/>
        </w:rPr>
        <w:t xml:space="preserve">Лот № </w:t>
      </w:r>
      <w:r w:rsidRPr="00E62C00">
        <w:rPr>
          <w:sz w:val="24"/>
          <w:szCs w:val="24"/>
        </w:rPr>
        <w:t>10022-КС ПИР СМР-2020-ДРСК</w:t>
      </w:r>
    </w:p>
    <w:p w:rsidR="00EC66C0" w:rsidRPr="00DC1201" w:rsidRDefault="00EC66C0" w:rsidP="0041165B">
      <w:pPr>
        <w:pStyle w:val="a5"/>
        <w:keepNext/>
        <w:keepLines/>
        <w:rPr>
          <w:sz w:val="24"/>
        </w:rPr>
      </w:pPr>
      <w:r w:rsidRPr="00DC1201">
        <w:rPr>
          <w:b/>
          <w:sz w:val="24"/>
        </w:rPr>
        <w:t>НМЦ ЛОТА (в соответствии с Извещением о закупке):</w:t>
      </w:r>
      <w:r w:rsidRPr="00DC1201">
        <w:rPr>
          <w:sz w:val="24"/>
        </w:rPr>
        <w:t xml:space="preserve"> </w:t>
      </w:r>
      <w:r w:rsidRPr="00E62C00">
        <w:rPr>
          <w:b/>
          <w:i/>
          <w:sz w:val="24"/>
        </w:rPr>
        <w:t xml:space="preserve">11 </w:t>
      </w:r>
      <w:r>
        <w:rPr>
          <w:b/>
          <w:i/>
          <w:sz w:val="24"/>
        </w:rPr>
        <w:t xml:space="preserve">490 577,00 </w:t>
      </w:r>
      <w:r w:rsidRPr="00DC1201">
        <w:rPr>
          <w:sz w:val="24"/>
        </w:rPr>
        <w:t>руб. без НДС.</w:t>
      </w:r>
    </w:p>
    <w:p w:rsidR="00D27860" w:rsidRDefault="00D27860" w:rsidP="0041165B">
      <w:pPr>
        <w:keepNext/>
        <w:keepLines/>
        <w:spacing w:line="240" w:lineRule="auto"/>
        <w:ind w:right="-1" w:firstLine="0"/>
        <w:rPr>
          <w:b/>
          <w:sz w:val="24"/>
          <w:szCs w:val="24"/>
        </w:rPr>
      </w:pPr>
    </w:p>
    <w:p w:rsidR="00592298" w:rsidRPr="003B5EFA" w:rsidRDefault="00592298" w:rsidP="0041165B">
      <w:pPr>
        <w:keepNext/>
        <w:keepLines/>
        <w:spacing w:line="240" w:lineRule="auto"/>
        <w:ind w:right="-1" w:firstLine="0"/>
        <w:rPr>
          <w:sz w:val="24"/>
          <w:szCs w:val="24"/>
        </w:rPr>
      </w:pPr>
      <w:r w:rsidRPr="003B5EFA">
        <w:rPr>
          <w:b/>
          <w:sz w:val="24"/>
          <w:szCs w:val="24"/>
        </w:rPr>
        <w:t>КОЛИЧЕСТВО ПОДАННЫХ ЗАЯВОК НА УЧАСТИЕ В ЗАКУПКЕ:</w:t>
      </w:r>
      <w:r w:rsidR="00D27860">
        <w:rPr>
          <w:b/>
          <w:sz w:val="24"/>
          <w:szCs w:val="24"/>
        </w:rPr>
        <w:t>4</w:t>
      </w:r>
      <w:r w:rsidR="003B5EFA" w:rsidRPr="003B5EFA">
        <w:rPr>
          <w:bCs/>
          <w:snapToGrid/>
          <w:sz w:val="24"/>
          <w:szCs w:val="24"/>
        </w:rPr>
        <w:t xml:space="preserve"> (</w:t>
      </w:r>
      <w:r w:rsidR="00D27860">
        <w:rPr>
          <w:bCs/>
          <w:snapToGrid/>
          <w:sz w:val="24"/>
          <w:szCs w:val="24"/>
        </w:rPr>
        <w:t>четыре</w:t>
      </w:r>
      <w:r w:rsidR="003B5EFA" w:rsidRPr="003B5EFA">
        <w:rPr>
          <w:bCs/>
          <w:snapToGrid/>
          <w:sz w:val="24"/>
          <w:szCs w:val="24"/>
        </w:rPr>
        <w:t xml:space="preserve">) </w:t>
      </w:r>
      <w:r w:rsidR="007D6ADF">
        <w:rPr>
          <w:b/>
          <w:bCs/>
          <w:i/>
          <w:snapToGrid/>
          <w:sz w:val="24"/>
          <w:szCs w:val="24"/>
        </w:rPr>
        <w:t>заяв</w:t>
      </w:r>
      <w:r w:rsidR="00D27860">
        <w:rPr>
          <w:b/>
          <w:bCs/>
          <w:i/>
          <w:snapToGrid/>
          <w:sz w:val="24"/>
          <w:szCs w:val="24"/>
        </w:rPr>
        <w:t>ки</w:t>
      </w:r>
      <w:r w:rsidRPr="003B5EFA">
        <w:rPr>
          <w:sz w:val="24"/>
          <w:szCs w:val="24"/>
        </w:rPr>
        <w:t>.</w:t>
      </w:r>
    </w:p>
    <w:tbl>
      <w:tblPr>
        <w:tblW w:w="5000" w:type="pct"/>
        <w:tblCellMar>
          <w:left w:w="0" w:type="dxa"/>
          <w:right w:w="0" w:type="dxa"/>
        </w:tblCellMar>
        <w:tblLook w:val="0000" w:firstRow="0" w:lastRow="0" w:firstColumn="0" w:lastColumn="0" w:noHBand="0" w:noVBand="0"/>
      </w:tblPr>
      <w:tblGrid>
        <w:gridCol w:w="1403"/>
        <w:gridCol w:w="2929"/>
        <w:gridCol w:w="5295"/>
      </w:tblGrid>
      <w:tr w:rsidR="00D27860" w:rsidRPr="007D6ADF" w:rsidTr="00D27860">
        <w:trPr>
          <w:cantSplit/>
          <w:trHeight w:val="101"/>
        </w:trPr>
        <w:tc>
          <w:tcPr>
            <w:tcW w:w="729" w:type="pct"/>
            <w:tcBorders>
              <w:top w:val="single" w:sz="4" w:space="0" w:color="auto"/>
              <w:left w:val="single" w:sz="4" w:space="0" w:color="auto"/>
              <w:bottom w:val="single" w:sz="4" w:space="0" w:color="auto"/>
              <w:right w:val="single" w:sz="4" w:space="0" w:color="auto"/>
            </w:tcBorders>
            <w:vAlign w:val="center"/>
          </w:tcPr>
          <w:p w:rsidR="00D27860" w:rsidRPr="007D6ADF" w:rsidRDefault="00D27860" w:rsidP="0041165B">
            <w:pPr>
              <w:keepNext/>
              <w:keepLines/>
              <w:autoSpaceDE w:val="0"/>
              <w:autoSpaceDN w:val="0"/>
              <w:adjustRightInd w:val="0"/>
              <w:spacing w:line="240" w:lineRule="auto"/>
              <w:ind w:firstLine="0"/>
              <w:jc w:val="center"/>
              <w:rPr>
                <w:rFonts w:ascii="Arial" w:eastAsia="Calibri" w:hAnsi="Arial" w:cs="Arial"/>
                <w:i/>
                <w:snapToGrid/>
                <w:sz w:val="18"/>
                <w:szCs w:val="18"/>
                <w:lang w:eastAsia="en-US"/>
              </w:rPr>
            </w:pPr>
            <w:r w:rsidRPr="007D6ADF">
              <w:rPr>
                <w:rFonts w:eastAsia="Calibri"/>
                <w:b/>
                <w:bCs/>
                <w:i/>
                <w:snapToGrid/>
                <w:sz w:val="18"/>
                <w:szCs w:val="18"/>
                <w:lang w:eastAsia="en-US"/>
              </w:rPr>
              <w:t>Порядковый номер заявки</w:t>
            </w:r>
          </w:p>
        </w:tc>
        <w:tc>
          <w:tcPr>
            <w:tcW w:w="1521" w:type="pct"/>
            <w:tcBorders>
              <w:top w:val="single" w:sz="4" w:space="0" w:color="auto"/>
              <w:left w:val="single" w:sz="4" w:space="0" w:color="auto"/>
              <w:bottom w:val="single" w:sz="4" w:space="0" w:color="auto"/>
              <w:right w:val="single" w:sz="4" w:space="0" w:color="auto"/>
            </w:tcBorders>
          </w:tcPr>
          <w:p w:rsidR="00D27860" w:rsidRPr="007D6ADF" w:rsidRDefault="00D27860" w:rsidP="0041165B">
            <w:pPr>
              <w:keepNext/>
              <w:keepLines/>
              <w:autoSpaceDE w:val="0"/>
              <w:autoSpaceDN w:val="0"/>
              <w:adjustRightInd w:val="0"/>
              <w:spacing w:line="240" w:lineRule="auto"/>
              <w:ind w:firstLine="0"/>
              <w:jc w:val="center"/>
              <w:rPr>
                <w:rFonts w:eastAsia="Calibri"/>
                <w:b/>
                <w:bCs/>
                <w:i/>
                <w:snapToGrid/>
                <w:sz w:val="18"/>
                <w:szCs w:val="18"/>
                <w:lang w:eastAsia="en-US"/>
              </w:rPr>
            </w:pPr>
            <w:r w:rsidRPr="007D6ADF">
              <w:rPr>
                <w:rFonts w:eastAsia="Calibri"/>
                <w:b/>
                <w:bCs/>
                <w:i/>
                <w:snapToGrid/>
                <w:sz w:val="18"/>
                <w:szCs w:val="18"/>
                <w:lang w:eastAsia="en-US"/>
              </w:rPr>
              <w:t>Дата и время регистрации заявки</w:t>
            </w:r>
          </w:p>
        </w:tc>
        <w:tc>
          <w:tcPr>
            <w:tcW w:w="2750" w:type="pct"/>
            <w:tcBorders>
              <w:top w:val="single" w:sz="4" w:space="0" w:color="auto"/>
              <w:left w:val="single" w:sz="4" w:space="0" w:color="auto"/>
              <w:bottom w:val="single" w:sz="4" w:space="0" w:color="auto"/>
              <w:right w:val="single" w:sz="4" w:space="0" w:color="auto"/>
            </w:tcBorders>
          </w:tcPr>
          <w:p w:rsidR="00D27860" w:rsidRPr="007D6ADF" w:rsidRDefault="00D27860" w:rsidP="0041165B">
            <w:pPr>
              <w:keepNext/>
              <w:keepLines/>
              <w:autoSpaceDE w:val="0"/>
              <w:autoSpaceDN w:val="0"/>
              <w:adjustRightInd w:val="0"/>
              <w:spacing w:line="240" w:lineRule="auto"/>
              <w:ind w:firstLine="0"/>
              <w:jc w:val="center"/>
              <w:rPr>
                <w:rFonts w:eastAsia="Calibri"/>
                <w:b/>
                <w:bCs/>
                <w:i/>
                <w:snapToGrid/>
                <w:sz w:val="18"/>
                <w:szCs w:val="18"/>
                <w:lang w:eastAsia="en-US"/>
              </w:rPr>
            </w:pPr>
            <w:r w:rsidRPr="007D6ADF">
              <w:rPr>
                <w:rFonts w:eastAsia="Calibri"/>
                <w:b/>
                <w:bCs/>
                <w:i/>
                <w:snapToGrid/>
                <w:sz w:val="18"/>
                <w:szCs w:val="18"/>
                <w:lang w:eastAsia="en-US"/>
              </w:rPr>
              <w:t>Наименование Участника, его адрес, ИНН и/или идентификационный номер</w:t>
            </w:r>
          </w:p>
        </w:tc>
      </w:tr>
      <w:tr w:rsidR="00EC66C0" w:rsidRPr="007D6ADF" w:rsidTr="00D27860">
        <w:trPr>
          <w:cantSplit/>
          <w:trHeight w:val="101"/>
        </w:trPr>
        <w:tc>
          <w:tcPr>
            <w:tcW w:w="729" w:type="pct"/>
            <w:tcBorders>
              <w:top w:val="single" w:sz="4" w:space="0" w:color="auto"/>
              <w:left w:val="single" w:sz="4" w:space="0" w:color="auto"/>
              <w:bottom w:val="single" w:sz="4" w:space="0" w:color="auto"/>
              <w:right w:val="single" w:sz="4" w:space="0" w:color="auto"/>
            </w:tcBorders>
            <w:vAlign w:val="center"/>
          </w:tcPr>
          <w:p w:rsidR="00EC66C0" w:rsidRPr="00C47CF6" w:rsidRDefault="00EC66C0" w:rsidP="0041165B">
            <w:pPr>
              <w:keepNext/>
              <w:keepLines/>
              <w:autoSpaceDE w:val="0"/>
              <w:autoSpaceDN w:val="0"/>
              <w:adjustRightInd w:val="0"/>
              <w:spacing w:line="240" w:lineRule="auto"/>
              <w:ind w:firstLine="0"/>
              <w:jc w:val="center"/>
              <w:rPr>
                <w:rFonts w:eastAsia="Calibri"/>
                <w:sz w:val="22"/>
                <w:szCs w:val="22"/>
                <w:lang w:eastAsia="en-US"/>
              </w:rPr>
            </w:pPr>
            <w:r w:rsidRPr="00C47CF6">
              <w:rPr>
                <w:rFonts w:eastAsia="Calibri"/>
                <w:sz w:val="22"/>
                <w:szCs w:val="22"/>
                <w:lang w:eastAsia="en-US"/>
              </w:rPr>
              <w:t>1</w:t>
            </w:r>
          </w:p>
        </w:tc>
        <w:tc>
          <w:tcPr>
            <w:tcW w:w="1521"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sidRPr="004B656F">
              <w:rPr>
                <w:sz w:val="22"/>
                <w:szCs w:val="22"/>
              </w:rPr>
              <w:t>06.10.2020 07:51</w:t>
            </w:r>
          </w:p>
        </w:tc>
        <w:tc>
          <w:tcPr>
            <w:tcW w:w="2750"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Pr>
                <w:sz w:val="22"/>
                <w:szCs w:val="22"/>
              </w:rPr>
              <w:t>ООО</w:t>
            </w:r>
            <w:r w:rsidRPr="004B656F">
              <w:rPr>
                <w:sz w:val="22"/>
                <w:szCs w:val="22"/>
              </w:rPr>
              <w:t xml:space="preserve"> "ГРУППА КОМПАНИЙ "СВ-ЭНЕРГОСТРОЙ" </w:t>
            </w:r>
            <w:r w:rsidRPr="004B656F">
              <w:rPr>
                <w:sz w:val="22"/>
                <w:szCs w:val="22"/>
              </w:rPr>
              <w:br/>
              <w:t xml:space="preserve">ИНН/КПП 2722132553/272201001 </w:t>
            </w:r>
            <w:r w:rsidRPr="004B656F">
              <w:rPr>
                <w:sz w:val="22"/>
                <w:szCs w:val="22"/>
              </w:rPr>
              <w:br/>
              <w:t>ОГРН 1202700010468</w:t>
            </w:r>
          </w:p>
        </w:tc>
      </w:tr>
      <w:tr w:rsidR="00EC66C0" w:rsidRPr="007D6ADF" w:rsidTr="00D27860">
        <w:trPr>
          <w:cantSplit/>
          <w:trHeight w:val="101"/>
        </w:trPr>
        <w:tc>
          <w:tcPr>
            <w:tcW w:w="729" w:type="pct"/>
            <w:tcBorders>
              <w:top w:val="single" w:sz="4" w:space="0" w:color="auto"/>
              <w:left w:val="single" w:sz="4" w:space="0" w:color="auto"/>
              <w:bottom w:val="single" w:sz="4" w:space="0" w:color="auto"/>
              <w:right w:val="single" w:sz="4" w:space="0" w:color="auto"/>
            </w:tcBorders>
            <w:vAlign w:val="center"/>
          </w:tcPr>
          <w:p w:rsidR="00EC66C0" w:rsidRPr="00C47CF6" w:rsidRDefault="00EC66C0" w:rsidP="0041165B">
            <w:pPr>
              <w:keepNext/>
              <w:keepLines/>
              <w:autoSpaceDE w:val="0"/>
              <w:autoSpaceDN w:val="0"/>
              <w:adjustRightInd w:val="0"/>
              <w:spacing w:line="240" w:lineRule="auto"/>
              <w:ind w:firstLine="0"/>
              <w:jc w:val="center"/>
              <w:rPr>
                <w:rFonts w:eastAsia="Calibri"/>
                <w:sz w:val="22"/>
                <w:szCs w:val="22"/>
                <w:lang w:eastAsia="en-US"/>
              </w:rPr>
            </w:pPr>
            <w:r w:rsidRPr="00C47CF6">
              <w:rPr>
                <w:rFonts w:eastAsia="Calibri"/>
                <w:sz w:val="22"/>
                <w:szCs w:val="22"/>
                <w:lang w:eastAsia="en-US"/>
              </w:rPr>
              <w:t>2</w:t>
            </w:r>
          </w:p>
        </w:tc>
        <w:tc>
          <w:tcPr>
            <w:tcW w:w="1521"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sidRPr="004B656F">
              <w:rPr>
                <w:sz w:val="22"/>
                <w:szCs w:val="22"/>
              </w:rPr>
              <w:t>12.10.2020 04:19</w:t>
            </w:r>
          </w:p>
        </w:tc>
        <w:tc>
          <w:tcPr>
            <w:tcW w:w="2750"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Pr>
                <w:sz w:val="22"/>
                <w:szCs w:val="22"/>
              </w:rPr>
              <w:t>ООО</w:t>
            </w:r>
            <w:r w:rsidRPr="004B656F">
              <w:rPr>
                <w:sz w:val="22"/>
                <w:szCs w:val="22"/>
              </w:rPr>
              <w:t xml:space="preserve"> "ЭНЕРГО-СЕТЬ" </w:t>
            </w:r>
            <w:r w:rsidRPr="004B656F">
              <w:rPr>
                <w:sz w:val="22"/>
                <w:szCs w:val="22"/>
              </w:rPr>
              <w:br/>
              <w:t xml:space="preserve">ИНН/КПП 2724160355/272401001 </w:t>
            </w:r>
            <w:r w:rsidRPr="004B656F">
              <w:rPr>
                <w:sz w:val="22"/>
                <w:szCs w:val="22"/>
              </w:rPr>
              <w:br/>
              <w:t>ОГРН 1122724000904</w:t>
            </w:r>
          </w:p>
        </w:tc>
      </w:tr>
      <w:tr w:rsidR="00EC66C0" w:rsidRPr="007D6ADF" w:rsidTr="00D27860">
        <w:trPr>
          <w:cantSplit/>
          <w:trHeight w:val="101"/>
        </w:trPr>
        <w:tc>
          <w:tcPr>
            <w:tcW w:w="729" w:type="pct"/>
            <w:tcBorders>
              <w:top w:val="single" w:sz="4" w:space="0" w:color="auto"/>
              <w:left w:val="single" w:sz="4" w:space="0" w:color="auto"/>
              <w:bottom w:val="single" w:sz="4" w:space="0" w:color="auto"/>
              <w:right w:val="single" w:sz="4" w:space="0" w:color="auto"/>
            </w:tcBorders>
            <w:vAlign w:val="center"/>
          </w:tcPr>
          <w:p w:rsidR="00EC66C0" w:rsidRPr="00C47CF6" w:rsidRDefault="00EC66C0" w:rsidP="0041165B">
            <w:pPr>
              <w:keepNext/>
              <w:keepLines/>
              <w:autoSpaceDE w:val="0"/>
              <w:autoSpaceDN w:val="0"/>
              <w:adjustRightInd w:val="0"/>
              <w:spacing w:line="240" w:lineRule="auto"/>
              <w:ind w:firstLine="0"/>
              <w:jc w:val="center"/>
              <w:rPr>
                <w:rFonts w:eastAsia="Calibri"/>
                <w:sz w:val="22"/>
                <w:szCs w:val="22"/>
                <w:lang w:eastAsia="en-US"/>
              </w:rPr>
            </w:pPr>
            <w:r w:rsidRPr="00C47CF6">
              <w:rPr>
                <w:rFonts w:eastAsia="Calibri"/>
                <w:sz w:val="22"/>
                <w:szCs w:val="22"/>
                <w:lang w:eastAsia="en-US"/>
              </w:rPr>
              <w:t>3</w:t>
            </w:r>
          </w:p>
        </w:tc>
        <w:tc>
          <w:tcPr>
            <w:tcW w:w="1521"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sidRPr="004B656F">
              <w:rPr>
                <w:sz w:val="22"/>
                <w:szCs w:val="22"/>
              </w:rPr>
              <w:t>12.10.2020 06:51</w:t>
            </w:r>
          </w:p>
        </w:tc>
        <w:tc>
          <w:tcPr>
            <w:tcW w:w="2750"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Pr>
                <w:sz w:val="22"/>
                <w:szCs w:val="22"/>
              </w:rPr>
              <w:t>АО</w:t>
            </w:r>
            <w:r w:rsidRPr="004B656F">
              <w:rPr>
                <w:sz w:val="22"/>
                <w:szCs w:val="22"/>
              </w:rPr>
              <w:t xml:space="preserve"> "ВОСТОКСЕЛЬЭЛЕКТРОСЕТЬСТРОЙ" </w:t>
            </w:r>
            <w:r w:rsidRPr="004B656F">
              <w:rPr>
                <w:sz w:val="22"/>
                <w:szCs w:val="22"/>
              </w:rPr>
              <w:br/>
              <w:t xml:space="preserve">ИНН/КПП 2702011141/272501001 </w:t>
            </w:r>
            <w:r w:rsidRPr="004B656F">
              <w:rPr>
                <w:sz w:val="22"/>
                <w:szCs w:val="22"/>
              </w:rPr>
              <w:br/>
              <w:t>ОГРН 1022701403944</w:t>
            </w:r>
          </w:p>
        </w:tc>
      </w:tr>
      <w:tr w:rsidR="00EC66C0" w:rsidRPr="007D6ADF" w:rsidTr="00D27860">
        <w:trPr>
          <w:cantSplit/>
          <w:trHeight w:val="101"/>
        </w:trPr>
        <w:tc>
          <w:tcPr>
            <w:tcW w:w="729" w:type="pct"/>
            <w:tcBorders>
              <w:top w:val="single" w:sz="4" w:space="0" w:color="auto"/>
              <w:left w:val="single" w:sz="4" w:space="0" w:color="auto"/>
              <w:bottom w:val="single" w:sz="4" w:space="0" w:color="auto"/>
              <w:right w:val="single" w:sz="4" w:space="0" w:color="auto"/>
            </w:tcBorders>
            <w:vAlign w:val="center"/>
          </w:tcPr>
          <w:p w:rsidR="00EC66C0" w:rsidRPr="00C47CF6" w:rsidRDefault="00EC66C0" w:rsidP="0041165B">
            <w:pPr>
              <w:keepNext/>
              <w:keepLines/>
              <w:autoSpaceDE w:val="0"/>
              <w:autoSpaceDN w:val="0"/>
              <w:adjustRightInd w:val="0"/>
              <w:spacing w:line="240" w:lineRule="auto"/>
              <w:ind w:firstLine="0"/>
              <w:jc w:val="center"/>
              <w:rPr>
                <w:rFonts w:eastAsia="Calibri"/>
                <w:sz w:val="22"/>
                <w:szCs w:val="22"/>
                <w:lang w:eastAsia="en-US"/>
              </w:rPr>
            </w:pPr>
            <w:r w:rsidRPr="00C47CF6">
              <w:rPr>
                <w:rFonts w:eastAsia="Calibri"/>
                <w:sz w:val="22"/>
                <w:szCs w:val="22"/>
                <w:lang w:eastAsia="en-US"/>
              </w:rPr>
              <w:t>4</w:t>
            </w:r>
          </w:p>
        </w:tc>
        <w:tc>
          <w:tcPr>
            <w:tcW w:w="1521"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sidRPr="004B656F">
              <w:rPr>
                <w:sz w:val="22"/>
                <w:szCs w:val="22"/>
              </w:rPr>
              <w:t>12.10.2020 08:35</w:t>
            </w:r>
          </w:p>
        </w:tc>
        <w:tc>
          <w:tcPr>
            <w:tcW w:w="2750" w:type="pct"/>
            <w:tcBorders>
              <w:top w:val="single" w:sz="4" w:space="0" w:color="auto"/>
              <w:left w:val="single" w:sz="4" w:space="0" w:color="auto"/>
              <w:bottom w:val="single" w:sz="4" w:space="0" w:color="auto"/>
              <w:right w:val="single" w:sz="4" w:space="0" w:color="auto"/>
            </w:tcBorders>
            <w:vAlign w:val="center"/>
          </w:tcPr>
          <w:p w:rsidR="00EC66C0" w:rsidRPr="004B656F" w:rsidRDefault="00EC66C0" w:rsidP="0041165B">
            <w:pPr>
              <w:keepNext/>
              <w:keepLines/>
              <w:autoSpaceDE w:val="0"/>
              <w:autoSpaceDN w:val="0"/>
              <w:adjustRightInd w:val="0"/>
              <w:spacing w:line="240" w:lineRule="auto"/>
              <w:ind w:firstLine="0"/>
              <w:jc w:val="left"/>
              <w:rPr>
                <w:rFonts w:ascii="Arial" w:hAnsi="Arial" w:cs="Arial"/>
                <w:sz w:val="22"/>
                <w:szCs w:val="22"/>
              </w:rPr>
            </w:pPr>
            <w:r>
              <w:rPr>
                <w:sz w:val="22"/>
                <w:szCs w:val="22"/>
              </w:rPr>
              <w:t>ООО</w:t>
            </w:r>
            <w:r w:rsidRPr="004B656F">
              <w:rPr>
                <w:sz w:val="22"/>
                <w:szCs w:val="22"/>
              </w:rPr>
              <w:t xml:space="preserve"> "ДАЛЬЭНЕРГОТЕХСТРОЙ" </w:t>
            </w:r>
            <w:r w:rsidRPr="004B656F">
              <w:rPr>
                <w:sz w:val="22"/>
                <w:szCs w:val="22"/>
              </w:rPr>
              <w:br/>
              <w:t xml:space="preserve">ИНН/КПП 2723147224/272301001 </w:t>
            </w:r>
            <w:r w:rsidRPr="004B656F">
              <w:rPr>
                <w:sz w:val="22"/>
                <w:szCs w:val="22"/>
              </w:rPr>
              <w:br/>
              <w:t>ОГРН 1122723001103</w:t>
            </w:r>
          </w:p>
        </w:tc>
      </w:tr>
    </w:tbl>
    <w:p w:rsidR="00D27860" w:rsidRDefault="00C36A4F" w:rsidP="0041165B">
      <w:pPr>
        <w:keepNext/>
        <w:keepLines/>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EC66C0">
        <w:rPr>
          <w:sz w:val="24"/>
          <w:szCs w:val="24"/>
        </w:rPr>
        <w:t>2</w:t>
      </w:r>
      <w:r w:rsidR="00206C05">
        <w:rPr>
          <w:sz w:val="24"/>
          <w:szCs w:val="24"/>
        </w:rPr>
        <w:t xml:space="preserve"> (</w:t>
      </w:r>
      <w:r w:rsidR="00EC66C0">
        <w:rPr>
          <w:sz w:val="24"/>
          <w:szCs w:val="24"/>
        </w:rPr>
        <w:t>две</w:t>
      </w:r>
      <w:r>
        <w:rPr>
          <w:sz w:val="24"/>
          <w:szCs w:val="24"/>
        </w:rPr>
        <w:t xml:space="preserve">) </w:t>
      </w:r>
      <w:r w:rsidR="00D27860">
        <w:rPr>
          <w:sz w:val="24"/>
          <w:szCs w:val="24"/>
        </w:rPr>
        <w:t>заяв</w:t>
      </w:r>
      <w:r w:rsidR="00EC66C0">
        <w:rPr>
          <w:sz w:val="24"/>
          <w:szCs w:val="24"/>
        </w:rPr>
        <w:t>ки</w:t>
      </w:r>
    </w:p>
    <w:p w:rsidR="00C36A4F" w:rsidRPr="00C36A4F" w:rsidRDefault="00C36A4F" w:rsidP="0041165B">
      <w:pPr>
        <w:keepNext/>
        <w:keepLines/>
        <w:spacing w:line="240" w:lineRule="auto"/>
        <w:ind w:right="-143" w:firstLine="0"/>
        <w:rPr>
          <w:sz w:val="24"/>
          <w:szCs w:val="24"/>
        </w:rPr>
      </w:pPr>
      <w:r w:rsidRPr="00C36A4F">
        <w:rPr>
          <w:sz w:val="24"/>
          <w:szCs w:val="24"/>
        </w:rPr>
        <w:t>.</w:t>
      </w:r>
    </w:p>
    <w:p w:rsidR="0041165B" w:rsidRPr="0041165B" w:rsidRDefault="0041165B" w:rsidP="0041165B">
      <w:pPr>
        <w:keepNext/>
        <w:keepLines/>
        <w:spacing w:line="240" w:lineRule="auto"/>
        <w:ind w:firstLine="0"/>
        <w:rPr>
          <w:b/>
          <w:caps/>
          <w:snapToGrid/>
          <w:sz w:val="24"/>
          <w:szCs w:val="24"/>
        </w:rPr>
      </w:pPr>
      <w:r w:rsidRPr="0041165B">
        <w:rPr>
          <w:b/>
          <w:caps/>
          <w:snapToGrid/>
          <w:sz w:val="24"/>
          <w:szCs w:val="24"/>
        </w:rPr>
        <w:t xml:space="preserve">ВОПРОСЫ, ВЫНОСИМЫЕ НА РАССМОТРЕНИЕ ЗАКУПОЧНОЙ КОМИССИИ: </w:t>
      </w:r>
    </w:p>
    <w:p w:rsidR="0041165B" w:rsidRPr="0041165B" w:rsidRDefault="0041165B" w:rsidP="0041165B">
      <w:pPr>
        <w:keepNext/>
        <w:keepLines/>
        <w:numPr>
          <w:ilvl w:val="0"/>
          <w:numId w:val="2"/>
        </w:numPr>
        <w:tabs>
          <w:tab w:val="left" w:pos="426"/>
        </w:tabs>
        <w:spacing w:line="240" w:lineRule="auto"/>
        <w:ind w:left="0" w:firstLine="0"/>
        <w:rPr>
          <w:bCs/>
          <w:i/>
          <w:iCs/>
          <w:snapToGrid/>
          <w:sz w:val="24"/>
          <w:szCs w:val="24"/>
        </w:rPr>
      </w:pPr>
      <w:r w:rsidRPr="0041165B">
        <w:rPr>
          <w:b/>
          <w:bCs/>
          <w:i/>
          <w:iCs/>
          <w:snapToGrid/>
          <w:sz w:val="24"/>
          <w:szCs w:val="24"/>
        </w:rPr>
        <w:t>Об утверждении результатов процедуры переторжки</w:t>
      </w:r>
      <w:r w:rsidRPr="0041165B">
        <w:rPr>
          <w:bCs/>
          <w:i/>
          <w:iCs/>
          <w:snapToGrid/>
          <w:sz w:val="24"/>
          <w:szCs w:val="24"/>
        </w:rPr>
        <w:t xml:space="preserve"> </w:t>
      </w:r>
    </w:p>
    <w:p w:rsidR="0041165B" w:rsidRPr="0041165B" w:rsidRDefault="0041165B" w:rsidP="0041165B">
      <w:pPr>
        <w:keepNext/>
        <w:keepLines/>
        <w:numPr>
          <w:ilvl w:val="0"/>
          <w:numId w:val="2"/>
        </w:numPr>
        <w:tabs>
          <w:tab w:val="left" w:pos="426"/>
        </w:tabs>
        <w:spacing w:line="240" w:lineRule="auto"/>
        <w:ind w:left="0" w:firstLine="0"/>
        <w:rPr>
          <w:bCs/>
          <w:i/>
          <w:iCs/>
          <w:snapToGrid/>
          <w:sz w:val="24"/>
          <w:szCs w:val="24"/>
        </w:rPr>
      </w:pPr>
      <w:r w:rsidRPr="0041165B">
        <w:rPr>
          <w:b/>
          <w:i/>
          <w:snapToGrid/>
          <w:sz w:val="24"/>
          <w:szCs w:val="24"/>
        </w:rPr>
        <w:t>О ранжировке заявок</w:t>
      </w:r>
    </w:p>
    <w:p w:rsidR="0041165B" w:rsidRPr="0041165B" w:rsidRDefault="0041165B" w:rsidP="0041165B">
      <w:pPr>
        <w:keepNext/>
        <w:keepLines/>
        <w:numPr>
          <w:ilvl w:val="0"/>
          <w:numId w:val="2"/>
        </w:numPr>
        <w:tabs>
          <w:tab w:val="left" w:pos="426"/>
        </w:tabs>
        <w:spacing w:line="240" w:lineRule="auto"/>
        <w:ind w:left="0" w:firstLine="0"/>
        <w:rPr>
          <w:bCs/>
          <w:i/>
          <w:iCs/>
          <w:snapToGrid/>
          <w:sz w:val="24"/>
          <w:szCs w:val="24"/>
        </w:rPr>
      </w:pPr>
      <w:r w:rsidRPr="0041165B">
        <w:rPr>
          <w:b/>
          <w:bCs/>
          <w:i/>
          <w:iCs/>
          <w:snapToGrid/>
          <w:sz w:val="24"/>
          <w:szCs w:val="24"/>
        </w:rPr>
        <w:t>О выборе победителя закупки</w:t>
      </w:r>
    </w:p>
    <w:p w:rsidR="0041165B" w:rsidRPr="0041165B" w:rsidRDefault="0041165B" w:rsidP="0041165B">
      <w:pPr>
        <w:keepNext/>
        <w:keepLines/>
        <w:tabs>
          <w:tab w:val="right" w:pos="9360"/>
        </w:tabs>
        <w:spacing w:line="240" w:lineRule="auto"/>
        <w:ind w:firstLine="0"/>
        <w:jc w:val="left"/>
        <w:rPr>
          <w:b/>
          <w:snapToGrid/>
          <w:sz w:val="24"/>
          <w:szCs w:val="24"/>
        </w:rPr>
      </w:pPr>
    </w:p>
    <w:p w:rsidR="0041165B" w:rsidRPr="0041165B" w:rsidRDefault="0041165B" w:rsidP="0041165B">
      <w:pPr>
        <w:keepNext/>
        <w:keepLines/>
        <w:tabs>
          <w:tab w:val="right" w:pos="9360"/>
        </w:tabs>
        <w:spacing w:line="240" w:lineRule="auto"/>
        <w:ind w:firstLine="0"/>
        <w:jc w:val="left"/>
        <w:rPr>
          <w:b/>
          <w:snapToGrid/>
          <w:sz w:val="24"/>
          <w:szCs w:val="24"/>
        </w:rPr>
      </w:pPr>
      <w:r w:rsidRPr="0041165B">
        <w:rPr>
          <w:b/>
          <w:snapToGrid/>
          <w:sz w:val="24"/>
          <w:szCs w:val="24"/>
        </w:rPr>
        <w:t>ВОПРОС №1. «</w:t>
      </w:r>
      <w:r w:rsidRPr="0041165B">
        <w:rPr>
          <w:b/>
          <w:bCs/>
          <w:i/>
          <w:iCs/>
          <w:snapToGrid/>
          <w:sz w:val="24"/>
          <w:szCs w:val="24"/>
        </w:rPr>
        <w:t>Об утверждении результатов процедуры переторжки»</w:t>
      </w:r>
    </w:p>
    <w:p w:rsidR="0041165B" w:rsidRPr="0041165B" w:rsidRDefault="0041165B" w:rsidP="0041165B">
      <w:pPr>
        <w:keepNext/>
        <w:keepLines/>
        <w:spacing w:line="240" w:lineRule="auto"/>
        <w:ind w:firstLine="0"/>
        <w:contextualSpacing/>
        <w:rPr>
          <w:b/>
          <w:sz w:val="24"/>
          <w:szCs w:val="24"/>
        </w:rPr>
      </w:pPr>
      <w:r w:rsidRPr="0041165B">
        <w:rPr>
          <w:b/>
          <w:sz w:val="24"/>
          <w:szCs w:val="24"/>
        </w:rPr>
        <w:t>РЕШИЛИ:</w:t>
      </w:r>
    </w:p>
    <w:p w:rsidR="0041165B" w:rsidRPr="0041165B" w:rsidRDefault="0041165B" w:rsidP="0041165B">
      <w:pPr>
        <w:keepNext/>
        <w:keepLines/>
        <w:numPr>
          <w:ilvl w:val="0"/>
          <w:numId w:val="24"/>
        </w:numPr>
        <w:tabs>
          <w:tab w:val="left" w:pos="426"/>
        </w:tabs>
        <w:spacing w:line="240" w:lineRule="auto"/>
        <w:ind w:left="0" w:firstLine="0"/>
        <w:contextualSpacing/>
        <w:rPr>
          <w:snapToGrid/>
          <w:sz w:val="24"/>
          <w:szCs w:val="24"/>
        </w:rPr>
      </w:pPr>
      <w:r w:rsidRPr="0041165B">
        <w:rPr>
          <w:snapToGrid/>
          <w:sz w:val="24"/>
          <w:szCs w:val="24"/>
        </w:rPr>
        <w:t>Признать процедуру переторжки состоявшейся.</w:t>
      </w:r>
    </w:p>
    <w:p w:rsidR="0041165B" w:rsidRPr="0041165B" w:rsidRDefault="0041165B" w:rsidP="0041165B">
      <w:pPr>
        <w:keepNext/>
        <w:keepLines/>
        <w:numPr>
          <w:ilvl w:val="0"/>
          <w:numId w:val="24"/>
        </w:numPr>
        <w:tabs>
          <w:tab w:val="left" w:pos="426"/>
        </w:tabs>
        <w:spacing w:line="240" w:lineRule="auto"/>
        <w:ind w:left="426" w:hanging="426"/>
        <w:rPr>
          <w:snapToGrid/>
          <w:sz w:val="24"/>
          <w:szCs w:val="24"/>
        </w:rPr>
      </w:pPr>
      <w:r w:rsidRPr="0041165B">
        <w:rPr>
          <w:sz w:val="24"/>
          <w:szCs w:val="24"/>
        </w:rPr>
        <w:t>Принять условия заявок Участников после переторжки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5"/>
        <w:gridCol w:w="1503"/>
        <w:gridCol w:w="3542"/>
        <w:gridCol w:w="2269"/>
        <w:gridCol w:w="1832"/>
      </w:tblGrid>
      <w:tr w:rsidR="0041165B" w:rsidRPr="0041165B" w:rsidTr="00312C5A">
        <w:trPr>
          <w:trHeight w:val="423"/>
        </w:trPr>
        <w:tc>
          <w:tcPr>
            <w:tcW w:w="247" w:type="pct"/>
            <w:vAlign w:val="center"/>
          </w:tcPr>
          <w:p w:rsidR="0041165B" w:rsidRPr="0041165B" w:rsidRDefault="0041165B" w:rsidP="0041165B">
            <w:pPr>
              <w:keepNext/>
              <w:spacing w:line="240" w:lineRule="auto"/>
              <w:ind w:firstLine="0"/>
              <w:rPr>
                <w:b/>
                <w:sz w:val="18"/>
                <w:szCs w:val="18"/>
              </w:rPr>
            </w:pPr>
            <w:r w:rsidRPr="0041165B">
              <w:rPr>
                <w:b/>
                <w:sz w:val="18"/>
                <w:szCs w:val="18"/>
              </w:rPr>
              <w:lastRenderedPageBreak/>
              <w:t>№</w:t>
            </w:r>
          </w:p>
          <w:p w:rsidR="0041165B" w:rsidRPr="0041165B" w:rsidRDefault="0041165B" w:rsidP="0041165B">
            <w:pPr>
              <w:keepNext/>
              <w:spacing w:line="240" w:lineRule="auto"/>
              <w:ind w:firstLine="0"/>
              <w:rPr>
                <w:b/>
                <w:sz w:val="18"/>
                <w:szCs w:val="18"/>
              </w:rPr>
            </w:pPr>
            <w:r w:rsidRPr="0041165B">
              <w:rPr>
                <w:b/>
                <w:sz w:val="18"/>
                <w:szCs w:val="18"/>
              </w:rPr>
              <w:t>п/п</w:t>
            </w:r>
          </w:p>
        </w:tc>
        <w:tc>
          <w:tcPr>
            <w:tcW w:w="781" w:type="pct"/>
            <w:vAlign w:val="center"/>
          </w:tcPr>
          <w:p w:rsidR="0041165B" w:rsidRPr="0041165B" w:rsidRDefault="0041165B" w:rsidP="0041165B">
            <w:pPr>
              <w:keepNext/>
              <w:spacing w:line="240" w:lineRule="auto"/>
              <w:ind w:firstLine="0"/>
              <w:jc w:val="center"/>
              <w:rPr>
                <w:b/>
                <w:sz w:val="20"/>
              </w:rPr>
            </w:pPr>
            <w:r w:rsidRPr="0041165B">
              <w:rPr>
                <w:b/>
                <w:sz w:val="20"/>
              </w:rPr>
              <w:t>Дата и время регистрации заявки</w:t>
            </w:r>
          </w:p>
        </w:tc>
        <w:tc>
          <w:tcPr>
            <w:tcW w:w="1841" w:type="pct"/>
            <w:vAlign w:val="center"/>
          </w:tcPr>
          <w:p w:rsidR="0041165B" w:rsidRPr="0041165B" w:rsidRDefault="0041165B" w:rsidP="0041165B">
            <w:pPr>
              <w:keepNext/>
              <w:spacing w:line="240" w:lineRule="auto"/>
              <w:ind w:firstLine="0"/>
              <w:rPr>
                <w:b/>
                <w:sz w:val="18"/>
                <w:szCs w:val="18"/>
              </w:rPr>
            </w:pPr>
            <w:r w:rsidRPr="0041165B">
              <w:rPr>
                <w:b/>
                <w:sz w:val="18"/>
                <w:szCs w:val="18"/>
              </w:rPr>
              <w:t>Наименование, адрес и ИНН Участника и/или его идентификационный номер</w:t>
            </w:r>
          </w:p>
        </w:tc>
        <w:tc>
          <w:tcPr>
            <w:tcW w:w="1179" w:type="pct"/>
            <w:vAlign w:val="center"/>
          </w:tcPr>
          <w:p w:rsidR="0041165B" w:rsidRPr="0041165B" w:rsidRDefault="0041165B" w:rsidP="0041165B">
            <w:pPr>
              <w:keepNext/>
              <w:spacing w:line="240" w:lineRule="auto"/>
              <w:ind w:firstLine="0"/>
              <w:rPr>
                <w:b/>
                <w:sz w:val="18"/>
                <w:szCs w:val="18"/>
              </w:rPr>
            </w:pPr>
            <w:r w:rsidRPr="0041165B">
              <w:rPr>
                <w:b/>
                <w:sz w:val="18"/>
                <w:szCs w:val="18"/>
              </w:rPr>
              <w:t xml:space="preserve">Цена заявки до переторжки, </w:t>
            </w:r>
            <w:r w:rsidRPr="0041165B">
              <w:rPr>
                <w:b/>
                <w:sz w:val="18"/>
                <w:szCs w:val="18"/>
              </w:rPr>
              <w:br/>
              <w:t>руб. без НДС, а также иные условия заявки, являющиеся предметом переторжки</w:t>
            </w:r>
          </w:p>
        </w:tc>
        <w:tc>
          <w:tcPr>
            <w:tcW w:w="952" w:type="pct"/>
            <w:vAlign w:val="center"/>
          </w:tcPr>
          <w:p w:rsidR="0041165B" w:rsidRPr="0041165B" w:rsidRDefault="0041165B" w:rsidP="0041165B">
            <w:pPr>
              <w:keepNext/>
              <w:spacing w:line="240" w:lineRule="auto"/>
              <w:ind w:firstLine="0"/>
              <w:rPr>
                <w:b/>
                <w:sz w:val="18"/>
                <w:szCs w:val="18"/>
              </w:rPr>
            </w:pPr>
            <w:r w:rsidRPr="0041165B">
              <w:rPr>
                <w:b/>
                <w:sz w:val="18"/>
                <w:szCs w:val="18"/>
              </w:rPr>
              <w:t xml:space="preserve">Цена заявки после переторжки, </w:t>
            </w:r>
            <w:r w:rsidRPr="0041165B">
              <w:rPr>
                <w:b/>
                <w:sz w:val="18"/>
                <w:szCs w:val="18"/>
              </w:rPr>
              <w:br/>
              <w:t>руб. без НДС, а также иные условия заявки, являющиеся предметом переторжки</w:t>
            </w:r>
          </w:p>
        </w:tc>
      </w:tr>
      <w:tr w:rsidR="0041165B" w:rsidRPr="0041165B" w:rsidTr="00312C5A">
        <w:trPr>
          <w:trHeight w:val="424"/>
        </w:trPr>
        <w:tc>
          <w:tcPr>
            <w:tcW w:w="247" w:type="pct"/>
          </w:tcPr>
          <w:p w:rsidR="0041165B" w:rsidRPr="0041165B" w:rsidRDefault="0041165B" w:rsidP="0041165B">
            <w:pPr>
              <w:keepNext/>
              <w:numPr>
                <w:ilvl w:val="0"/>
                <w:numId w:val="25"/>
              </w:numPr>
              <w:spacing w:line="240" w:lineRule="auto"/>
              <w:ind w:left="0" w:firstLine="0"/>
              <w:jc w:val="left"/>
              <w:rPr>
                <w:sz w:val="24"/>
                <w:szCs w:val="24"/>
              </w:rPr>
            </w:pPr>
          </w:p>
        </w:tc>
        <w:tc>
          <w:tcPr>
            <w:tcW w:w="781" w:type="pct"/>
          </w:tcPr>
          <w:p w:rsidR="0041165B" w:rsidRPr="0041165B" w:rsidRDefault="0041165B" w:rsidP="0041165B">
            <w:pPr>
              <w:keepNext/>
              <w:autoSpaceDE w:val="0"/>
              <w:autoSpaceDN w:val="0"/>
              <w:adjustRightInd w:val="0"/>
              <w:spacing w:line="240" w:lineRule="auto"/>
              <w:ind w:firstLine="0"/>
              <w:jc w:val="left"/>
              <w:rPr>
                <w:sz w:val="22"/>
                <w:szCs w:val="22"/>
              </w:rPr>
            </w:pPr>
            <w:r w:rsidRPr="0041165B">
              <w:rPr>
                <w:sz w:val="22"/>
                <w:szCs w:val="22"/>
              </w:rPr>
              <w:t>12.10.2020 06:51</w:t>
            </w:r>
          </w:p>
        </w:tc>
        <w:tc>
          <w:tcPr>
            <w:tcW w:w="1841" w:type="pct"/>
          </w:tcPr>
          <w:p w:rsidR="0041165B" w:rsidRPr="0041165B" w:rsidRDefault="0041165B" w:rsidP="0041165B">
            <w:pPr>
              <w:keepNext/>
              <w:autoSpaceDE w:val="0"/>
              <w:autoSpaceDN w:val="0"/>
              <w:adjustRightInd w:val="0"/>
              <w:spacing w:line="240" w:lineRule="auto"/>
              <w:ind w:firstLine="0"/>
              <w:jc w:val="left"/>
              <w:rPr>
                <w:sz w:val="22"/>
                <w:szCs w:val="22"/>
              </w:rPr>
            </w:pPr>
            <w:r w:rsidRPr="0041165B">
              <w:rPr>
                <w:sz w:val="22"/>
                <w:szCs w:val="22"/>
              </w:rPr>
              <w:t xml:space="preserve">АО "ВОСТОКСЕЛЬЭЛЕКТРОСЕТЬСТРОЙ" </w:t>
            </w:r>
            <w:r w:rsidRPr="0041165B">
              <w:rPr>
                <w:sz w:val="22"/>
                <w:szCs w:val="22"/>
              </w:rPr>
              <w:br/>
              <w:t xml:space="preserve">ИНН/КПП 2702011141/272501001 </w:t>
            </w:r>
            <w:r w:rsidRPr="0041165B">
              <w:rPr>
                <w:sz w:val="22"/>
                <w:szCs w:val="22"/>
              </w:rPr>
              <w:br/>
              <w:t>ОГРН 1022701403944</w:t>
            </w:r>
          </w:p>
        </w:tc>
        <w:tc>
          <w:tcPr>
            <w:tcW w:w="1179" w:type="pct"/>
            <w:vAlign w:val="center"/>
          </w:tcPr>
          <w:p w:rsidR="0041165B" w:rsidRPr="0041165B" w:rsidRDefault="0041165B" w:rsidP="0041165B">
            <w:pPr>
              <w:keepNext/>
              <w:autoSpaceDE w:val="0"/>
              <w:autoSpaceDN w:val="0"/>
              <w:adjustRightInd w:val="0"/>
              <w:spacing w:line="240" w:lineRule="auto"/>
              <w:ind w:firstLine="0"/>
              <w:jc w:val="left"/>
              <w:rPr>
                <w:b/>
                <w:i/>
                <w:sz w:val="22"/>
                <w:szCs w:val="22"/>
              </w:rPr>
            </w:pPr>
            <w:r w:rsidRPr="0041165B">
              <w:rPr>
                <w:b/>
                <w:i/>
                <w:sz w:val="22"/>
                <w:szCs w:val="22"/>
              </w:rPr>
              <w:t>11 490 577,00</w:t>
            </w:r>
          </w:p>
        </w:tc>
        <w:tc>
          <w:tcPr>
            <w:tcW w:w="952" w:type="pct"/>
            <w:vAlign w:val="center"/>
          </w:tcPr>
          <w:p w:rsidR="0041165B" w:rsidRPr="0041165B" w:rsidRDefault="0041165B" w:rsidP="0041165B">
            <w:pPr>
              <w:keepNext/>
              <w:spacing w:line="240" w:lineRule="auto"/>
              <w:ind w:firstLine="0"/>
              <w:jc w:val="left"/>
              <w:rPr>
                <w:b/>
                <w:i/>
                <w:sz w:val="22"/>
                <w:szCs w:val="22"/>
              </w:rPr>
            </w:pPr>
            <w:r w:rsidRPr="0041165B">
              <w:rPr>
                <w:b/>
                <w:i/>
                <w:sz w:val="22"/>
                <w:szCs w:val="22"/>
              </w:rPr>
              <w:t>11 433 124.12</w:t>
            </w:r>
          </w:p>
        </w:tc>
      </w:tr>
      <w:tr w:rsidR="0041165B" w:rsidRPr="0041165B" w:rsidTr="00312C5A">
        <w:trPr>
          <w:trHeight w:val="424"/>
        </w:trPr>
        <w:tc>
          <w:tcPr>
            <w:tcW w:w="247" w:type="pct"/>
          </w:tcPr>
          <w:p w:rsidR="0041165B" w:rsidRPr="0041165B" w:rsidRDefault="0041165B" w:rsidP="0041165B">
            <w:pPr>
              <w:keepNext/>
              <w:numPr>
                <w:ilvl w:val="0"/>
                <w:numId w:val="25"/>
              </w:numPr>
              <w:spacing w:line="240" w:lineRule="auto"/>
              <w:ind w:left="0" w:firstLine="0"/>
              <w:jc w:val="left"/>
              <w:rPr>
                <w:sz w:val="24"/>
                <w:szCs w:val="24"/>
              </w:rPr>
            </w:pPr>
          </w:p>
        </w:tc>
        <w:tc>
          <w:tcPr>
            <w:tcW w:w="781" w:type="pct"/>
          </w:tcPr>
          <w:p w:rsidR="0041165B" w:rsidRPr="0041165B" w:rsidRDefault="0041165B" w:rsidP="0041165B">
            <w:pPr>
              <w:keepNext/>
              <w:autoSpaceDE w:val="0"/>
              <w:autoSpaceDN w:val="0"/>
              <w:adjustRightInd w:val="0"/>
              <w:spacing w:line="240" w:lineRule="auto"/>
              <w:ind w:firstLine="0"/>
              <w:jc w:val="left"/>
              <w:rPr>
                <w:sz w:val="22"/>
                <w:szCs w:val="22"/>
              </w:rPr>
            </w:pPr>
            <w:r w:rsidRPr="0041165B">
              <w:rPr>
                <w:sz w:val="22"/>
                <w:szCs w:val="22"/>
              </w:rPr>
              <w:t>12.10.2020 08:35</w:t>
            </w:r>
          </w:p>
        </w:tc>
        <w:tc>
          <w:tcPr>
            <w:tcW w:w="1841" w:type="pct"/>
          </w:tcPr>
          <w:p w:rsidR="0041165B" w:rsidRPr="0041165B" w:rsidRDefault="0041165B" w:rsidP="0041165B">
            <w:pPr>
              <w:keepNext/>
              <w:autoSpaceDE w:val="0"/>
              <w:autoSpaceDN w:val="0"/>
              <w:adjustRightInd w:val="0"/>
              <w:spacing w:line="240" w:lineRule="auto"/>
              <w:ind w:firstLine="0"/>
              <w:jc w:val="left"/>
              <w:rPr>
                <w:sz w:val="22"/>
                <w:szCs w:val="22"/>
              </w:rPr>
            </w:pPr>
            <w:r w:rsidRPr="0041165B">
              <w:rPr>
                <w:sz w:val="22"/>
                <w:szCs w:val="22"/>
              </w:rPr>
              <w:t xml:space="preserve">ООО "ДАЛЬЭНЕРГОТЕХСТРОЙ" </w:t>
            </w:r>
            <w:r w:rsidRPr="0041165B">
              <w:rPr>
                <w:sz w:val="22"/>
                <w:szCs w:val="22"/>
              </w:rPr>
              <w:br/>
              <w:t xml:space="preserve">ИНН/КПП 2723147224/272301001 </w:t>
            </w:r>
            <w:r w:rsidRPr="0041165B">
              <w:rPr>
                <w:sz w:val="22"/>
                <w:szCs w:val="22"/>
              </w:rPr>
              <w:br/>
              <w:t>ОГРН 1122723001103</w:t>
            </w:r>
          </w:p>
        </w:tc>
        <w:tc>
          <w:tcPr>
            <w:tcW w:w="1179" w:type="pct"/>
            <w:vAlign w:val="center"/>
          </w:tcPr>
          <w:p w:rsidR="0041165B" w:rsidRPr="0041165B" w:rsidRDefault="0041165B" w:rsidP="0041165B">
            <w:pPr>
              <w:keepNext/>
              <w:autoSpaceDE w:val="0"/>
              <w:autoSpaceDN w:val="0"/>
              <w:adjustRightInd w:val="0"/>
              <w:spacing w:line="240" w:lineRule="auto"/>
              <w:ind w:firstLine="0"/>
              <w:jc w:val="left"/>
              <w:rPr>
                <w:b/>
                <w:i/>
                <w:sz w:val="22"/>
                <w:szCs w:val="22"/>
              </w:rPr>
            </w:pPr>
            <w:r w:rsidRPr="0041165B">
              <w:rPr>
                <w:b/>
                <w:i/>
                <w:sz w:val="22"/>
                <w:szCs w:val="22"/>
              </w:rPr>
              <w:t>11 490 577,00</w:t>
            </w:r>
          </w:p>
        </w:tc>
        <w:tc>
          <w:tcPr>
            <w:tcW w:w="952" w:type="pct"/>
            <w:vAlign w:val="center"/>
          </w:tcPr>
          <w:p w:rsidR="0041165B" w:rsidRPr="0041165B" w:rsidRDefault="0041165B" w:rsidP="0041165B">
            <w:pPr>
              <w:keepNext/>
              <w:autoSpaceDE w:val="0"/>
              <w:autoSpaceDN w:val="0"/>
              <w:adjustRightInd w:val="0"/>
              <w:spacing w:line="240" w:lineRule="auto"/>
              <w:ind w:firstLine="0"/>
              <w:jc w:val="left"/>
              <w:rPr>
                <w:b/>
                <w:i/>
                <w:sz w:val="22"/>
                <w:szCs w:val="22"/>
              </w:rPr>
            </w:pPr>
            <w:r w:rsidRPr="0041165B">
              <w:rPr>
                <w:b/>
                <w:i/>
                <w:sz w:val="22"/>
                <w:szCs w:val="22"/>
              </w:rPr>
              <w:t>11 490 577,00</w:t>
            </w:r>
          </w:p>
        </w:tc>
      </w:tr>
    </w:tbl>
    <w:p w:rsidR="0041165B" w:rsidRPr="0041165B" w:rsidRDefault="0041165B" w:rsidP="0041165B">
      <w:pPr>
        <w:keepNext/>
        <w:keepLines/>
        <w:spacing w:line="240" w:lineRule="auto"/>
        <w:ind w:firstLine="0"/>
        <w:rPr>
          <w:b/>
          <w:sz w:val="24"/>
          <w:szCs w:val="24"/>
        </w:rPr>
      </w:pPr>
    </w:p>
    <w:p w:rsidR="0041165B" w:rsidRPr="0041165B" w:rsidRDefault="0041165B" w:rsidP="0041165B">
      <w:pPr>
        <w:keepNext/>
        <w:keepLines/>
        <w:tabs>
          <w:tab w:val="right" w:pos="9360"/>
        </w:tabs>
        <w:spacing w:line="240" w:lineRule="auto"/>
        <w:ind w:firstLine="0"/>
        <w:jc w:val="left"/>
        <w:rPr>
          <w:b/>
          <w:snapToGrid/>
          <w:sz w:val="24"/>
          <w:szCs w:val="24"/>
        </w:rPr>
      </w:pPr>
      <w:r w:rsidRPr="0041165B">
        <w:rPr>
          <w:b/>
          <w:snapToGrid/>
          <w:sz w:val="24"/>
          <w:szCs w:val="24"/>
        </w:rPr>
        <w:t>ВОПРОС №2. «О ранжировке заявок»</w:t>
      </w:r>
    </w:p>
    <w:p w:rsidR="0041165B" w:rsidRPr="0041165B" w:rsidRDefault="0041165B" w:rsidP="0041165B">
      <w:pPr>
        <w:keepNext/>
        <w:keepLines/>
        <w:spacing w:line="240" w:lineRule="auto"/>
        <w:ind w:firstLine="0"/>
        <w:rPr>
          <w:b/>
          <w:sz w:val="24"/>
          <w:szCs w:val="24"/>
        </w:rPr>
      </w:pPr>
      <w:r w:rsidRPr="0041165B">
        <w:rPr>
          <w:b/>
          <w:sz w:val="24"/>
          <w:szCs w:val="24"/>
        </w:rPr>
        <w:t>РЕШИЛИ:</w:t>
      </w:r>
    </w:p>
    <w:p w:rsidR="0041165B" w:rsidRPr="0041165B" w:rsidRDefault="0041165B" w:rsidP="0041165B">
      <w:pPr>
        <w:keepNext/>
        <w:keepLines/>
        <w:spacing w:line="240" w:lineRule="auto"/>
        <w:ind w:firstLine="709"/>
        <w:rPr>
          <w:sz w:val="24"/>
          <w:szCs w:val="24"/>
        </w:rPr>
      </w:pPr>
      <w:r w:rsidRPr="0041165B">
        <w:rPr>
          <w:sz w:val="24"/>
          <w:szCs w:val="24"/>
        </w:rPr>
        <w:t>1. Утвердить расчет баллов по результатам оценки заявок:</w:t>
      </w:r>
    </w:p>
    <w:p w:rsidR="0041165B" w:rsidRPr="0041165B" w:rsidRDefault="0041165B" w:rsidP="0041165B">
      <w:pPr>
        <w:keepNext/>
        <w:keepLines/>
        <w:spacing w:line="240" w:lineRule="auto"/>
        <w:ind w:firstLine="709"/>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ook w:val="0000" w:firstRow="0" w:lastRow="0" w:firstColumn="0" w:lastColumn="0" w:noHBand="0" w:noVBand="0"/>
      </w:tblPr>
      <w:tblGrid>
        <w:gridCol w:w="2487"/>
        <w:gridCol w:w="987"/>
        <w:gridCol w:w="1295"/>
        <w:gridCol w:w="2321"/>
        <w:gridCol w:w="2541"/>
      </w:tblGrid>
      <w:tr w:rsidR="0041165B" w:rsidRPr="0041165B" w:rsidTr="00312C5A">
        <w:trPr>
          <w:trHeight w:val="394"/>
        </w:trPr>
        <w:tc>
          <w:tcPr>
            <w:tcW w:w="1312" w:type="pct"/>
            <w:tcBorders>
              <w:top w:val="single" w:sz="2" w:space="0" w:color="auto"/>
              <w:left w:val="single" w:sz="2" w:space="0" w:color="auto"/>
              <w:bottom w:val="single" w:sz="2" w:space="0" w:color="auto"/>
              <w:right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snapToGrid/>
                <w:sz w:val="20"/>
              </w:rPr>
            </w:pPr>
            <w:r w:rsidRPr="0041165B">
              <w:rPr>
                <w:snapToGrid/>
                <w:sz w:val="20"/>
              </w:rPr>
              <w:t>Критерий оценки (подкритерий)</w:t>
            </w:r>
          </w:p>
        </w:tc>
        <w:tc>
          <w:tcPr>
            <w:tcW w:w="1203" w:type="pct"/>
            <w:gridSpan w:val="2"/>
            <w:tcBorders>
              <w:top w:val="single" w:sz="2" w:space="0" w:color="auto"/>
              <w:left w:val="single" w:sz="2" w:space="0" w:color="auto"/>
              <w:bottom w:val="single" w:sz="4" w:space="0" w:color="auto"/>
              <w:right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snapToGrid/>
                <w:sz w:val="20"/>
              </w:rPr>
            </w:pPr>
            <w:r w:rsidRPr="0041165B">
              <w:rPr>
                <w:snapToGrid/>
                <w:sz w:val="20"/>
              </w:rPr>
              <w:t>Весовой коэффициент значимости</w:t>
            </w:r>
          </w:p>
        </w:tc>
        <w:tc>
          <w:tcPr>
            <w:tcW w:w="2485"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snapToGrid/>
                <w:sz w:val="20"/>
              </w:rPr>
            </w:pPr>
            <w:r w:rsidRPr="0041165B">
              <w:rPr>
                <w:snapToGrid/>
                <w:sz w:val="20"/>
              </w:rPr>
              <w:t>Количество баллов, присужденных заявке по каждому критерию / подкритерию</w:t>
            </w:r>
            <w:r w:rsidRPr="0041165B">
              <w:rPr>
                <w:snapToGrid/>
                <w:sz w:val="20"/>
              </w:rPr>
              <w:br/>
              <w:t xml:space="preserve">(без учета весового коэффициента значимости) </w:t>
            </w:r>
          </w:p>
        </w:tc>
      </w:tr>
      <w:tr w:rsidR="0041165B" w:rsidRPr="0041165B" w:rsidTr="00312C5A">
        <w:trPr>
          <w:trHeight w:val="360"/>
        </w:trPr>
        <w:tc>
          <w:tcPr>
            <w:tcW w:w="1312" w:type="pct"/>
            <w:tcBorders>
              <w:left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b/>
                <w:i/>
                <w:sz w:val="18"/>
                <w:szCs w:val="18"/>
              </w:rPr>
            </w:pPr>
          </w:p>
        </w:tc>
        <w:tc>
          <w:tcPr>
            <w:tcW w:w="520" w:type="pct"/>
            <w:tcBorders>
              <w:top w:val="single" w:sz="4"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b/>
                <w:i/>
                <w:sz w:val="18"/>
                <w:szCs w:val="18"/>
              </w:rPr>
            </w:pPr>
            <w:r w:rsidRPr="0041165B">
              <w:rPr>
                <w:b/>
                <w:i/>
                <w:sz w:val="18"/>
                <w:szCs w:val="18"/>
              </w:rPr>
              <w:t xml:space="preserve">критерия </w:t>
            </w:r>
          </w:p>
        </w:tc>
        <w:tc>
          <w:tcPr>
            <w:tcW w:w="683" w:type="pct"/>
            <w:shd w:val="clear" w:color="auto" w:fill="FFFFFF"/>
            <w:vAlign w:val="center"/>
          </w:tcPr>
          <w:p w:rsidR="0041165B" w:rsidRPr="0041165B" w:rsidRDefault="0041165B" w:rsidP="0041165B">
            <w:pPr>
              <w:keepNext/>
              <w:keepLines/>
              <w:tabs>
                <w:tab w:val="left" w:pos="597"/>
                <w:tab w:val="left" w:pos="3544"/>
              </w:tabs>
              <w:suppressAutoHyphens/>
              <w:spacing w:line="240" w:lineRule="auto"/>
              <w:ind w:right="34" w:firstLine="0"/>
              <w:jc w:val="center"/>
              <w:rPr>
                <w:b/>
                <w:i/>
                <w:sz w:val="18"/>
                <w:szCs w:val="18"/>
              </w:rPr>
            </w:pPr>
            <w:r w:rsidRPr="0041165B">
              <w:rPr>
                <w:b/>
                <w:i/>
                <w:sz w:val="18"/>
                <w:szCs w:val="18"/>
              </w:rPr>
              <w:t>подкритерия</w:t>
            </w:r>
          </w:p>
        </w:tc>
        <w:tc>
          <w:tcPr>
            <w:tcW w:w="1310" w:type="pct"/>
            <w:shd w:val="clear" w:color="auto" w:fill="FFFFFF"/>
            <w:vAlign w:val="center"/>
          </w:tcPr>
          <w:p w:rsidR="0041165B" w:rsidRPr="0041165B" w:rsidRDefault="0041165B" w:rsidP="0041165B">
            <w:pPr>
              <w:keepNext/>
              <w:keepLines/>
              <w:tabs>
                <w:tab w:val="left" w:pos="709"/>
                <w:tab w:val="left" w:pos="3544"/>
              </w:tabs>
              <w:suppressAutoHyphens/>
              <w:spacing w:line="240" w:lineRule="auto"/>
              <w:ind w:firstLine="0"/>
              <w:jc w:val="center"/>
              <w:rPr>
                <w:rFonts w:eastAsia="Calibri"/>
                <w:b/>
                <w:i/>
                <w:sz w:val="18"/>
                <w:szCs w:val="18"/>
                <w:lang w:eastAsia="en-US"/>
              </w:rPr>
            </w:pPr>
            <w:r w:rsidRPr="0041165B">
              <w:rPr>
                <w:rFonts w:eastAsia="Calibri"/>
                <w:b/>
                <w:i/>
                <w:sz w:val="18"/>
                <w:szCs w:val="18"/>
                <w:lang w:eastAsia="en-US"/>
              </w:rPr>
              <w:t>АО "ВОСТОКСЕЛЬЭЛЕКТРО</w:t>
            </w:r>
          </w:p>
          <w:p w:rsidR="0041165B" w:rsidRPr="0041165B" w:rsidRDefault="0041165B" w:rsidP="0041165B">
            <w:pPr>
              <w:keepNext/>
              <w:keepLines/>
              <w:tabs>
                <w:tab w:val="left" w:pos="709"/>
                <w:tab w:val="left" w:pos="3544"/>
              </w:tabs>
              <w:suppressAutoHyphens/>
              <w:spacing w:line="240" w:lineRule="auto"/>
              <w:ind w:firstLine="0"/>
              <w:jc w:val="center"/>
              <w:rPr>
                <w:color w:val="808080"/>
                <w:sz w:val="18"/>
                <w:szCs w:val="18"/>
              </w:rPr>
            </w:pPr>
            <w:r w:rsidRPr="0041165B">
              <w:rPr>
                <w:rFonts w:eastAsia="Calibri"/>
                <w:b/>
                <w:i/>
                <w:sz w:val="18"/>
                <w:szCs w:val="18"/>
                <w:lang w:eastAsia="en-US"/>
              </w:rPr>
              <w:t>СЕТЬСТРОЙ"</w:t>
            </w:r>
          </w:p>
        </w:tc>
        <w:tc>
          <w:tcPr>
            <w:tcW w:w="1175" w:type="pct"/>
            <w:shd w:val="clear" w:color="auto" w:fill="FFFFFF"/>
            <w:vAlign w:val="center"/>
          </w:tcPr>
          <w:p w:rsidR="0041165B" w:rsidRPr="0041165B" w:rsidRDefault="0041165B" w:rsidP="0041165B">
            <w:pPr>
              <w:keepNext/>
              <w:keepLines/>
              <w:spacing w:line="240" w:lineRule="auto"/>
              <w:ind w:firstLine="0"/>
              <w:jc w:val="center"/>
              <w:rPr>
                <w:sz w:val="18"/>
                <w:szCs w:val="18"/>
              </w:rPr>
            </w:pPr>
            <w:r w:rsidRPr="0041165B">
              <w:rPr>
                <w:rFonts w:eastAsia="Calibri"/>
                <w:b/>
                <w:i/>
                <w:sz w:val="18"/>
                <w:szCs w:val="18"/>
                <w:lang w:eastAsia="en-US"/>
              </w:rPr>
              <w:t>ООО "ДАЛЬЭНЕРГОТЕХСТРОЙ"</w:t>
            </w:r>
          </w:p>
        </w:tc>
      </w:tr>
      <w:tr w:rsidR="0041165B" w:rsidRPr="0041165B" w:rsidTr="00312C5A">
        <w:trPr>
          <w:trHeight w:val="763"/>
        </w:trPr>
        <w:tc>
          <w:tcPr>
            <w:tcW w:w="1312" w:type="pct"/>
            <w:tcBorders>
              <w:left w:val="single" w:sz="2" w:space="0" w:color="auto"/>
            </w:tcBorders>
            <w:shd w:val="clear" w:color="auto" w:fill="FFFFFF"/>
          </w:tcPr>
          <w:p w:rsidR="0041165B" w:rsidRPr="0041165B" w:rsidRDefault="0041165B" w:rsidP="0041165B">
            <w:pPr>
              <w:keepNext/>
              <w:keepLines/>
              <w:tabs>
                <w:tab w:val="left" w:pos="709"/>
                <w:tab w:val="left" w:pos="3544"/>
              </w:tabs>
              <w:suppressAutoHyphens/>
              <w:spacing w:line="240" w:lineRule="auto"/>
              <w:ind w:right="33" w:firstLine="0"/>
              <w:jc w:val="left"/>
              <w:rPr>
                <w:sz w:val="22"/>
                <w:szCs w:val="22"/>
              </w:rPr>
            </w:pPr>
            <w:r w:rsidRPr="0041165B">
              <w:rPr>
                <w:sz w:val="22"/>
                <w:szCs w:val="22"/>
              </w:rPr>
              <w:t xml:space="preserve">Критерий оценки 1: </w:t>
            </w:r>
            <w:r w:rsidRPr="0041165B">
              <w:rPr>
                <w:b/>
                <w:i/>
                <w:sz w:val="22"/>
                <w:szCs w:val="22"/>
              </w:rPr>
              <w:t>«Цена договора»</w:t>
            </w:r>
            <w:r w:rsidRPr="0041165B">
              <w:rPr>
                <w:sz w:val="22"/>
                <w:szCs w:val="22"/>
              </w:rPr>
              <w:t xml:space="preserve"> </w:t>
            </w:r>
          </w:p>
        </w:tc>
        <w:tc>
          <w:tcPr>
            <w:tcW w:w="520" w:type="pct"/>
            <w:shd w:val="clear" w:color="auto" w:fill="FFFFFF"/>
          </w:tcPr>
          <w:p w:rsidR="0041165B" w:rsidRPr="0041165B" w:rsidRDefault="0041165B" w:rsidP="0041165B">
            <w:pPr>
              <w:keepNext/>
              <w:keepLines/>
              <w:tabs>
                <w:tab w:val="left" w:pos="709"/>
                <w:tab w:val="left" w:pos="3544"/>
              </w:tabs>
              <w:suppressAutoHyphens/>
              <w:spacing w:line="240" w:lineRule="auto"/>
              <w:ind w:right="33" w:firstLine="0"/>
              <w:jc w:val="center"/>
              <w:rPr>
                <w:color w:val="808080"/>
                <w:sz w:val="22"/>
                <w:szCs w:val="22"/>
              </w:rPr>
            </w:pPr>
            <w:r w:rsidRPr="0041165B">
              <w:rPr>
                <w:color w:val="808080"/>
                <w:sz w:val="22"/>
                <w:szCs w:val="22"/>
              </w:rPr>
              <w:t>90%</w:t>
            </w:r>
          </w:p>
        </w:tc>
        <w:tc>
          <w:tcPr>
            <w:tcW w:w="683" w:type="pct"/>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sz w:val="22"/>
                <w:szCs w:val="22"/>
              </w:rPr>
              <w:t>-//-</w:t>
            </w:r>
          </w:p>
        </w:tc>
        <w:tc>
          <w:tcPr>
            <w:tcW w:w="1310" w:type="pct"/>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b/>
                <w:i/>
                <w:sz w:val="22"/>
                <w:szCs w:val="22"/>
              </w:rPr>
            </w:pPr>
            <w:r w:rsidRPr="0041165B">
              <w:rPr>
                <w:b/>
                <w:i/>
                <w:sz w:val="22"/>
                <w:szCs w:val="22"/>
              </w:rPr>
              <w:t>4,5000</w:t>
            </w:r>
          </w:p>
        </w:tc>
        <w:tc>
          <w:tcPr>
            <w:tcW w:w="1175" w:type="pct"/>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b/>
                <w:i/>
                <w:sz w:val="22"/>
                <w:szCs w:val="22"/>
              </w:rPr>
            </w:pPr>
            <w:r w:rsidRPr="0041165B">
              <w:rPr>
                <w:b/>
                <w:i/>
                <w:sz w:val="22"/>
                <w:szCs w:val="22"/>
              </w:rPr>
              <w:t>4,4775</w:t>
            </w:r>
          </w:p>
        </w:tc>
      </w:tr>
      <w:tr w:rsidR="0041165B" w:rsidRPr="0041165B" w:rsidTr="00312C5A">
        <w:trPr>
          <w:trHeight w:val="487"/>
        </w:trPr>
        <w:tc>
          <w:tcPr>
            <w:tcW w:w="1312" w:type="pct"/>
            <w:tcBorders>
              <w:left w:val="single" w:sz="2" w:space="0" w:color="auto"/>
            </w:tcBorders>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left"/>
              <w:rPr>
                <w:sz w:val="22"/>
                <w:szCs w:val="22"/>
              </w:rPr>
            </w:pPr>
            <w:r w:rsidRPr="0041165B">
              <w:rPr>
                <w:sz w:val="22"/>
                <w:szCs w:val="22"/>
              </w:rPr>
              <w:t>Критерий оценки 2: «</w:t>
            </w:r>
            <w:r w:rsidRPr="0041165B">
              <w:rPr>
                <w:b/>
                <w:i/>
                <w:sz w:val="22"/>
                <w:szCs w:val="22"/>
              </w:rPr>
              <w:t>Квалификация (предпочтительность) участника»</w:t>
            </w:r>
          </w:p>
        </w:tc>
        <w:tc>
          <w:tcPr>
            <w:tcW w:w="520" w:type="pct"/>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color w:val="808080"/>
                <w:sz w:val="22"/>
                <w:szCs w:val="22"/>
              </w:rPr>
              <w:t>10%</w:t>
            </w:r>
          </w:p>
        </w:tc>
        <w:tc>
          <w:tcPr>
            <w:tcW w:w="683" w:type="pct"/>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sz w:val="22"/>
                <w:szCs w:val="22"/>
              </w:rPr>
              <w:t>-//-</w:t>
            </w:r>
          </w:p>
        </w:tc>
        <w:tc>
          <w:tcPr>
            <w:tcW w:w="1310" w:type="pct"/>
            <w:shd w:val="clear" w:color="auto" w:fill="FFFFFF"/>
            <w:vAlign w:val="center"/>
          </w:tcPr>
          <w:p w:rsidR="0041165B" w:rsidRPr="0041165B" w:rsidRDefault="0041165B" w:rsidP="0041165B">
            <w:pPr>
              <w:keepNext/>
              <w:keepLines/>
              <w:tabs>
                <w:tab w:val="left" w:pos="709"/>
                <w:tab w:val="left" w:pos="3544"/>
              </w:tabs>
              <w:suppressAutoHyphens/>
              <w:spacing w:line="240" w:lineRule="auto"/>
              <w:ind w:right="34" w:firstLine="0"/>
              <w:jc w:val="center"/>
              <w:rPr>
                <w:b/>
                <w:i/>
                <w:sz w:val="22"/>
                <w:szCs w:val="22"/>
              </w:rPr>
            </w:pPr>
          </w:p>
          <w:p w:rsidR="0041165B" w:rsidRPr="0041165B" w:rsidRDefault="0041165B" w:rsidP="0041165B">
            <w:pPr>
              <w:keepNext/>
              <w:keepLines/>
              <w:tabs>
                <w:tab w:val="left" w:pos="709"/>
                <w:tab w:val="left" w:pos="3544"/>
              </w:tabs>
              <w:suppressAutoHyphens/>
              <w:spacing w:line="240" w:lineRule="auto"/>
              <w:ind w:right="33" w:firstLine="0"/>
              <w:jc w:val="center"/>
              <w:rPr>
                <w:b/>
                <w:i/>
                <w:sz w:val="22"/>
                <w:szCs w:val="22"/>
              </w:rPr>
            </w:pPr>
            <w:r w:rsidRPr="0041165B">
              <w:rPr>
                <w:b/>
                <w:i/>
                <w:sz w:val="22"/>
                <w:szCs w:val="22"/>
              </w:rPr>
              <w:t>0,50</w:t>
            </w:r>
          </w:p>
        </w:tc>
        <w:tc>
          <w:tcPr>
            <w:tcW w:w="1175" w:type="pct"/>
            <w:shd w:val="clear" w:color="auto" w:fill="FFFFFF"/>
            <w:vAlign w:val="center"/>
          </w:tcPr>
          <w:p w:rsidR="0041165B" w:rsidRPr="0041165B" w:rsidRDefault="0041165B" w:rsidP="0041165B">
            <w:pPr>
              <w:keepNext/>
              <w:keepLines/>
              <w:tabs>
                <w:tab w:val="left" w:pos="709"/>
                <w:tab w:val="left" w:pos="3544"/>
              </w:tabs>
              <w:suppressAutoHyphens/>
              <w:spacing w:line="240" w:lineRule="auto"/>
              <w:ind w:right="34" w:firstLine="0"/>
              <w:jc w:val="center"/>
              <w:rPr>
                <w:b/>
                <w:i/>
                <w:sz w:val="22"/>
                <w:szCs w:val="22"/>
              </w:rPr>
            </w:pPr>
          </w:p>
          <w:p w:rsidR="0041165B" w:rsidRPr="0041165B" w:rsidRDefault="0041165B" w:rsidP="0041165B">
            <w:pPr>
              <w:keepNext/>
              <w:keepLines/>
              <w:tabs>
                <w:tab w:val="left" w:pos="709"/>
                <w:tab w:val="left" w:pos="3544"/>
              </w:tabs>
              <w:suppressAutoHyphens/>
              <w:spacing w:line="240" w:lineRule="auto"/>
              <w:ind w:right="33" w:firstLine="0"/>
              <w:jc w:val="center"/>
              <w:rPr>
                <w:b/>
                <w:i/>
                <w:sz w:val="22"/>
                <w:szCs w:val="22"/>
              </w:rPr>
            </w:pPr>
            <w:r w:rsidRPr="0041165B">
              <w:rPr>
                <w:b/>
                <w:i/>
                <w:sz w:val="22"/>
                <w:szCs w:val="22"/>
              </w:rPr>
              <w:t>0,50</w:t>
            </w:r>
          </w:p>
        </w:tc>
      </w:tr>
      <w:tr w:rsidR="0041165B" w:rsidRPr="0041165B" w:rsidTr="00312C5A">
        <w:trPr>
          <w:trHeight w:val="487"/>
        </w:trPr>
        <w:tc>
          <w:tcPr>
            <w:tcW w:w="1312" w:type="pct"/>
            <w:tcBorders>
              <w:left w:val="single" w:sz="2" w:space="0" w:color="auto"/>
            </w:tcBorders>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left"/>
              <w:rPr>
                <w:sz w:val="22"/>
                <w:szCs w:val="22"/>
              </w:rPr>
            </w:pPr>
            <w:r w:rsidRPr="0041165B">
              <w:rPr>
                <w:sz w:val="22"/>
                <w:szCs w:val="22"/>
              </w:rPr>
              <w:t xml:space="preserve">Подкритерий 2.1: </w:t>
            </w:r>
            <w:r w:rsidRPr="0041165B">
              <w:rPr>
                <w:b/>
                <w:i/>
                <w:sz w:val="22"/>
                <w:szCs w:val="22"/>
              </w:rPr>
              <w:t>«Деловая репутация (участие в судебных разбирательствах)»</w:t>
            </w:r>
          </w:p>
        </w:tc>
        <w:tc>
          <w:tcPr>
            <w:tcW w:w="520" w:type="pct"/>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sz w:val="22"/>
                <w:szCs w:val="22"/>
              </w:rPr>
              <w:t>-//-</w:t>
            </w:r>
          </w:p>
        </w:tc>
        <w:tc>
          <w:tcPr>
            <w:tcW w:w="683" w:type="pct"/>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color w:val="808080"/>
                <w:sz w:val="22"/>
                <w:szCs w:val="22"/>
              </w:rPr>
              <w:t>100%</w:t>
            </w:r>
          </w:p>
        </w:tc>
        <w:tc>
          <w:tcPr>
            <w:tcW w:w="1310" w:type="pct"/>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sz w:val="22"/>
                <w:szCs w:val="22"/>
              </w:rPr>
              <w:t xml:space="preserve">5,0          </w:t>
            </w:r>
          </w:p>
        </w:tc>
        <w:tc>
          <w:tcPr>
            <w:tcW w:w="1175" w:type="pct"/>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sz w:val="22"/>
                <w:szCs w:val="22"/>
              </w:rPr>
            </w:pPr>
            <w:r w:rsidRPr="0041165B">
              <w:rPr>
                <w:sz w:val="22"/>
                <w:szCs w:val="22"/>
              </w:rPr>
              <w:t>5,0</w:t>
            </w:r>
          </w:p>
        </w:tc>
      </w:tr>
      <w:tr w:rsidR="0041165B" w:rsidRPr="0041165B" w:rsidTr="00312C5A">
        <w:trPr>
          <w:trHeight w:val="981"/>
        </w:trPr>
        <w:tc>
          <w:tcPr>
            <w:tcW w:w="2515" w:type="pct"/>
            <w:gridSpan w:val="3"/>
            <w:tcBorders>
              <w:left w:val="single" w:sz="2" w:space="0" w:color="auto"/>
              <w:bottom w:val="single" w:sz="2" w:space="0" w:color="auto"/>
            </w:tcBorders>
            <w:shd w:val="clear" w:color="auto" w:fill="FFFFFF"/>
          </w:tcPr>
          <w:p w:rsidR="0041165B" w:rsidRPr="0041165B" w:rsidRDefault="0041165B" w:rsidP="0041165B">
            <w:pPr>
              <w:keepNext/>
              <w:keepLines/>
              <w:tabs>
                <w:tab w:val="left" w:pos="709"/>
                <w:tab w:val="left" w:pos="3544"/>
              </w:tabs>
              <w:suppressAutoHyphens/>
              <w:spacing w:before="120" w:line="240" w:lineRule="auto"/>
              <w:ind w:firstLine="0"/>
              <w:jc w:val="right"/>
              <w:rPr>
                <w:sz w:val="22"/>
                <w:szCs w:val="22"/>
              </w:rPr>
            </w:pPr>
            <w:r w:rsidRPr="0041165B">
              <w:rPr>
                <w:sz w:val="22"/>
                <w:szCs w:val="22"/>
              </w:rPr>
              <w:t xml:space="preserve">Итоговый балл заявки </w:t>
            </w:r>
            <w:r w:rsidRPr="0041165B">
              <w:rPr>
                <w:sz w:val="22"/>
                <w:szCs w:val="22"/>
              </w:rPr>
              <w:br/>
              <w:t>(с учетом весовых коэффициентов значимости)</w:t>
            </w:r>
          </w:p>
        </w:tc>
        <w:tc>
          <w:tcPr>
            <w:tcW w:w="1310" w:type="pct"/>
            <w:tcBorders>
              <w:bottom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b/>
                <w:i/>
                <w:sz w:val="22"/>
                <w:szCs w:val="22"/>
              </w:rPr>
            </w:pPr>
            <w:r w:rsidRPr="0041165B">
              <w:rPr>
                <w:b/>
                <w:i/>
                <w:sz w:val="22"/>
                <w:szCs w:val="22"/>
              </w:rPr>
              <w:t>5,0000</w:t>
            </w:r>
          </w:p>
        </w:tc>
        <w:tc>
          <w:tcPr>
            <w:tcW w:w="1175" w:type="pct"/>
            <w:tcBorders>
              <w:bottom w:val="single" w:sz="2" w:space="0" w:color="auto"/>
            </w:tcBorders>
            <w:shd w:val="clear" w:color="auto" w:fill="FFFFFF"/>
            <w:vAlign w:val="center"/>
          </w:tcPr>
          <w:p w:rsidR="0041165B" w:rsidRPr="0041165B" w:rsidRDefault="0041165B" w:rsidP="0041165B">
            <w:pPr>
              <w:keepNext/>
              <w:keepLines/>
              <w:tabs>
                <w:tab w:val="left" w:pos="709"/>
                <w:tab w:val="left" w:pos="3544"/>
              </w:tabs>
              <w:suppressAutoHyphens/>
              <w:spacing w:before="120" w:line="240" w:lineRule="auto"/>
              <w:ind w:firstLine="0"/>
              <w:jc w:val="center"/>
              <w:rPr>
                <w:b/>
                <w:i/>
                <w:sz w:val="22"/>
                <w:szCs w:val="22"/>
              </w:rPr>
            </w:pPr>
            <w:r w:rsidRPr="0041165B">
              <w:rPr>
                <w:b/>
                <w:i/>
                <w:sz w:val="22"/>
                <w:szCs w:val="22"/>
              </w:rPr>
              <w:t>4,9775</w:t>
            </w:r>
          </w:p>
        </w:tc>
      </w:tr>
    </w:tbl>
    <w:p w:rsidR="0041165B" w:rsidRPr="0041165B" w:rsidRDefault="0041165B" w:rsidP="0041165B">
      <w:pPr>
        <w:keepNext/>
        <w:keepLines/>
        <w:spacing w:line="240" w:lineRule="auto"/>
        <w:ind w:firstLine="0"/>
        <w:rPr>
          <w:sz w:val="24"/>
          <w:szCs w:val="24"/>
        </w:rPr>
      </w:pPr>
    </w:p>
    <w:p w:rsidR="0041165B" w:rsidRPr="0041165B" w:rsidRDefault="0041165B" w:rsidP="0041165B">
      <w:pPr>
        <w:keepNext/>
        <w:keepLines/>
        <w:numPr>
          <w:ilvl w:val="0"/>
          <w:numId w:val="10"/>
        </w:numPr>
        <w:tabs>
          <w:tab w:val="left" w:pos="426"/>
        </w:tabs>
        <w:suppressAutoHyphens/>
        <w:spacing w:after="120" w:line="240" w:lineRule="auto"/>
        <w:ind w:left="0" w:firstLine="0"/>
        <w:rPr>
          <w:snapToGrid/>
          <w:sz w:val="24"/>
          <w:szCs w:val="24"/>
        </w:rPr>
      </w:pPr>
      <w:r w:rsidRPr="0041165B">
        <w:rPr>
          <w:snapToGrid/>
          <w:sz w:val="24"/>
          <w:szCs w:val="24"/>
        </w:rPr>
        <w:t>Утвердить предварительную ранжировку заявок: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1296"/>
        <w:gridCol w:w="4452"/>
        <w:gridCol w:w="1194"/>
        <w:gridCol w:w="1368"/>
      </w:tblGrid>
      <w:tr w:rsidR="0041165B" w:rsidRPr="0041165B" w:rsidTr="00312C5A">
        <w:tc>
          <w:tcPr>
            <w:tcW w:w="581" w:type="pct"/>
            <w:shd w:val="clear" w:color="auto" w:fill="auto"/>
            <w:vAlign w:val="center"/>
          </w:tcPr>
          <w:p w:rsidR="0041165B" w:rsidRPr="0041165B" w:rsidRDefault="0041165B" w:rsidP="0041165B">
            <w:pPr>
              <w:keepNext/>
              <w:keepLines/>
              <w:spacing w:line="240" w:lineRule="auto"/>
              <w:ind w:firstLine="0"/>
              <w:jc w:val="center"/>
              <w:rPr>
                <w:sz w:val="20"/>
              </w:rPr>
            </w:pPr>
            <w:r w:rsidRPr="0041165B">
              <w:rPr>
                <w:sz w:val="20"/>
              </w:rPr>
              <w:t>Место в предвари-тельной ранжировке (порядковый № заявки)</w:t>
            </w:r>
          </w:p>
        </w:tc>
        <w:tc>
          <w:tcPr>
            <w:tcW w:w="703" w:type="pct"/>
            <w:vAlign w:val="center"/>
          </w:tcPr>
          <w:p w:rsidR="0041165B" w:rsidRPr="0041165B" w:rsidRDefault="0041165B" w:rsidP="0041165B">
            <w:pPr>
              <w:keepNext/>
              <w:keepLines/>
              <w:spacing w:line="240" w:lineRule="auto"/>
              <w:ind w:firstLine="0"/>
              <w:jc w:val="center"/>
              <w:rPr>
                <w:sz w:val="20"/>
              </w:rPr>
            </w:pPr>
            <w:r w:rsidRPr="0041165B">
              <w:rPr>
                <w:sz w:val="20"/>
              </w:rPr>
              <w:t>Дата и время регистрации заявки</w:t>
            </w:r>
          </w:p>
        </w:tc>
        <w:tc>
          <w:tcPr>
            <w:tcW w:w="2027" w:type="pct"/>
            <w:vAlign w:val="center"/>
          </w:tcPr>
          <w:p w:rsidR="0041165B" w:rsidRPr="0041165B" w:rsidRDefault="0041165B" w:rsidP="0041165B">
            <w:pPr>
              <w:keepNext/>
              <w:keepLines/>
              <w:spacing w:line="240" w:lineRule="auto"/>
              <w:ind w:firstLine="0"/>
              <w:jc w:val="center"/>
              <w:rPr>
                <w:sz w:val="20"/>
              </w:rPr>
            </w:pPr>
            <w:r w:rsidRPr="0041165B">
              <w:rPr>
                <w:sz w:val="20"/>
              </w:rPr>
              <w:t>Наименование, адрес и ИНН Участника и/или его идентификационный номер</w:t>
            </w:r>
          </w:p>
        </w:tc>
        <w:tc>
          <w:tcPr>
            <w:tcW w:w="954" w:type="pct"/>
            <w:vAlign w:val="center"/>
          </w:tcPr>
          <w:p w:rsidR="0041165B" w:rsidRPr="0041165B" w:rsidRDefault="0041165B" w:rsidP="0041165B">
            <w:pPr>
              <w:keepNext/>
              <w:keepLines/>
              <w:spacing w:line="240" w:lineRule="auto"/>
              <w:ind w:firstLine="0"/>
              <w:jc w:val="center"/>
              <w:rPr>
                <w:sz w:val="20"/>
              </w:rPr>
            </w:pPr>
            <w:r w:rsidRPr="0041165B">
              <w:rPr>
                <w:sz w:val="20"/>
              </w:rPr>
              <w:t xml:space="preserve">Цена заявки, </w:t>
            </w:r>
            <w:r w:rsidRPr="0041165B">
              <w:rPr>
                <w:sz w:val="20"/>
              </w:rPr>
              <w:br/>
              <w:t>руб. без НДС</w:t>
            </w:r>
          </w:p>
        </w:tc>
        <w:tc>
          <w:tcPr>
            <w:tcW w:w="736" w:type="pct"/>
            <w:vAlign w:val="center"/>
          </w:tcPr>
          <w:p w:rsidR="0041165B" w:rsidRPr="0041165B" w:rsidRDefault="0041165B" w:rsidP="0041165B">
            <w:pPr>
              <w:keepNext/>
              <w:keepLines/>
              <w:spacing w:line="240" w:lineRule="auto"/>
              <w:ind w:firstLine="0"/>
              <w:jc w:val="center"/>
              <w:rPr>
                <w:sz w:val="20"/>
              </w:rPr>
            </w:pPr>
            <w:r w:rsidRPr="0041165B">
              <w:rPr>
                <w:sz w:val="20"/>
              </w:rPr>
              <w:t>Возможность применения приоритета в соответствии с 925-ПП</w:t>
            </w:r>
          </w:p>
        </w:tc>
      </w:tr>
      <w:tr w:rsidR="0041165B" w:rsidRPr="0041165B" w:rsidTr="00312C5A">
        <w:tc>
          <w:tcPr>
            <w:tcW w:w="581" w:type="pct"/>
            <w:shd w:val="clear" w:color="auto" w:fill="auto"/>
          </w:tcPr>
          <w:p w:rsidR="0041165B" w:rsidRPr="0041165B" w:rsidRDefault="0041165B" w:rsidP="0041165B">
            <w:pPr>
              <w:keepNext/>
              <w:keepLines/>
              <w:spacing w:line="240" w:lineRule="auto"/>
              <w:ind w:firstLine="0"/>
              <w:jc w:val="left"/>
              <w:rPr>
                <w:sz w:val="22"/>
                <w:szCs w:val="22"/>
              </w:rPr>
            </w:pPr>
            <w:r w:rsidRPr="0041165B">
              <w:rPr>
                <w:sz w:val="22"/>
                <w:szCs w:val="22"/>
              </w:rPr>
              <w:t>1 место</w:t>
            </w:r>
          </w:p>
        </w:tc>
        <w:tc>
          <w:tcPr>
            <w:tcW w:w="703" w:type="pct"/>
          </w:tcPr>
          <w:p w:rsidR="0041165B" w:rsidRPr="0041165B" w:rsidRDefault="0041165B" w:rsidP="0041165B">
            <w:pPr>
              <w:keepNext/>
              <w:keepLines/>
              <w:autoSpaceDE w:val="0"/>
              <w:autoSpaceDN w:val="0"/>
              <w:adjustRightInd w:val="0"/>
              <w:spacing w:line="240" w:lineRule="auto"/>
              <w:ind w:firstLine="0"/>
              <w:jc w:val="left"/>
              <w:rPr>
                <w:sz w:val="24"/>
                <w:szCs w:val="24"/>
              </w:rPr>
            </w:pPr>
            <w:r w:rsidRPr="0041165B">
              <w:rPr>
                <w:sz w:val="24"/>
                <w:szCs w:val="24"/>
              </w:rPr>
              <w:t>12.10.2020 06:51</w:t>
            </w:r>
          </w:p>
        </w:tc>
        <w:tc>
          <w:tcPr>
            <w:tcW w:w="2027" w:type="pct"/>
          </w:tcPr>
          <w:p w:rsidR="0041165B" w:rsidRPr="0041165B" w:rsidRDefault="0041165B" w:rsidP="0041165B">
            <w:pPr>
              <w:keepNext/>
              <w:keepLines/>
              <w:autoSpaceDE w:val="0"/>
              <w:autoSpaceDN w:val="0"/>
              <w:adjustRightInd w:val="0"/>
              <w:spacing w:line="240" w:lineRule="auto"/>
              <w:ind w:firstLine="0"/>
              <w:jc w:val="left"/>
              <w:rPr>
                <w:sz w:val="24"/>
                <w:szCs w:val="24"/>
              </w:rPr>
            </w:pPr>
            <w:r w:rsidRPr="0041165B">
              <w:rPr>
                <w:sz w:val="24"/>
                <w:szCs w:val="24"/>
              </w:rPr>
              <w:t xml:space="preserve">АО "ВОСТОКСЕЛЬЭЛЕКТРОСЕТЬСТРОЙ" </w:t>
            </w:r>
            <w:r w:rsidRPr="0041165B">
              <w:rPr>
                <w:sz w:val="24"/>
                <w:szCs w:val="24"/>
              </w:rPr>
              <w:br/>
              <w:t xml:space="preserve">ИНН/КПП 2702011141/272501001 </w:t>
            </w:r>
            <w:r w:rsidRPr="0041165B">
              <w:rPr>
                <w:sz w:val="24"/>
                <w:szCs w:val="24"/>
              </w:rPr>
              <w:br/>
              <w:t>ОГРН 1022701403944</w:t>
            </w:r>
          </w:p>
        </w:tc>
        <w:tc>
          <w:tcPr>
            <w:tcW w:w="954" w:type="pct"/>
          </w:tcPr>
          <w:p w:rsidR="0041165B" w:rsidRPr="0041165B" w:rsidRDefault="0041165B" w:rsidP="0041165B">
            <w:pPr>
              <w:keepNext/>
              <w:keepLines/>
              <w:spacing w:line="240" w:lineRule="auto"/>
              <w:ind w:firstLine="0"/>
              <w:jc w:val="center"/>
              <w:rPr>
                <w:b/>
                <w:i/>
                <w:sz w:val="24"/>
                <w:szCs w:val="24"/>
              </w:rPr>
            </w:pPr>
            <w:r w:rsidRPr="0041165B">
              <w:rPr>
                <w:b/>
                <w:i/>
                <w:sz w:val="24"/>
                <w:szCs w:val="24"/>
              </w:rPr>
              <w:t>11 433 124.12</w:t>
            </w:r>
          </w:p>
        </w:tc>
        <w:tc>
          <w:tcPr>
            <w:tcW w:w="736" w:type="pct"/>
          </w:tcPr>
          <w:p w:rsidR="0041165B" w:rsidRPr="0041165B" w:rsidRDefault="0041165B" w:rsidP="0041165B">
            <w:pPr>
              <w:keepNext/>
              <w:keepLines/>
              <w:autoSpaceDE w:val="0"/>
              <w:autoSpaceDN w:val="0"/>
              <w:adjustRightInd w:val="0"/>
              <w:spacing w:line="240" w:lineRule="auto"/>
              <w:ind w:firstLine="0"/>
              <w:jc w:val="left"/>
              <w:rPr>
                <w:rFonts w:ascii="Arial" w:hAnsi="Arial" w:cs="Arial"/>
                <w:sz w:val="22"/>
                <w:szCs w:val="22"/>
              </w:rPr>
            </w:pPr>
            <w:r w:rsidRPr="0041165B">
              <w:rPr>
                <w:sz w:val="22"/>
                <w:szCs w:val="22"/>
              </w:rPr>
              <w:t xml:space="preserve">Нет </w:t>
            </w:r>
          </w:p>
        </w:tc>
      </w:tr>
      <w:tr w:rsidR="0041165B" w:rsidRPr="0041165B" w:rsidTr="00312C5A">
        <w:tc>
          <w:tcPr>
            <w:tcW w:w="581" w:type="pct"/>
            <w:shd w:val="clear" w:color="auto" w:fill="auto"/>
          </w:tcPr>
          <w:p w:rsidR="0041165B" w:rsidRPr="0041165B" w:rsidRDefault="0041165B" w:rsidP="0041165B">
            <w:pPr>
              <w:keepNext/>
              <w:keepLines/>
              <w:spacing w:line="240" w:lineRule="auto"/>
              <w:ind w:firstLine="0"/>
              <w:jc w:val="left"/>
              <w:rPr>
                <w:sz w:val="22"/>
                <w:szCs w:val="22"/>
              </w:rPr>
            </w:pPr>
            <w:r w:rsidRPr="0041165B">
              <w:rPr>
                <w:sz w:val="22"/>
                <w:szCs w:val="22"/>
              </w:rPr>
              <w:t>2 место</w:t>
            </w:r>
          </w:p>
        </w:tc>
        <w:tc>
          <w:tcPr>
            <w:tcW w:w="703" w:type="pct"/>
          </w:tcPr>
          <w:p w:rsidR="0041165B" w:rsidRPr="0041165B" w:rsidRDefault="0041165B" w:rsidP="0041165B">
            <w:pPr>
              <w:keepNext/>
              <w:keepLines/>
              <w:autoSpaceDE w:val="0"/>
              <w:autoSpaceDN w:val="0"/>
              <w:adjustRightInd w:val="0"/>
              <w:spacing w:line="240" w:lineRule="auto"/>
              <w:ind w:firstLine="0"/>
              <w:jc w:val="left"/>
              <w:rPr>
                <w:sz w:val="24"/>
                <w:szCs w:val="24"/>
              </w:rPr>
            </w:pPr>
            <w:r w:rsidRPr="0041165B">
              <w:rPr>
                <w:sz w:val="24"/>
                <w:szCs w:val="24"/>
              </w:rPr>
              <w:t>12.10.2020 08:35</w:t>
            </w:r>
          </w:p>
        </w:tc>
        <w:tc>
          <w:tcPr>
            <w:tcW w:w="2027" w:type="pct"/>
            <w:shd w:val="clear" w:color="auto" w:fill="auto"/>
          </w:tcPr>
          <w:p w:rsidR="0041165B" w:rsidRPr="0041165B" w:rsidRDefault="0041165B" w:rsidP="0041165B">
            <w:pPr>
              <w:keepNext/>
              <w:keepLines/>
              <w:autoSpaceDE w:val="0"/>
              <w:autoSpaceDN w:val="0"/>
              <w:adjustRightInd w:val="0"/>
              <w:spacing w:line="240" w:lineRule="auto"/>
              <w:ind w:firstLine="0"/>
              <w:jc w:val="left"/>
              <w:rPr>
                <w:sz w:val="24"/>
                <w:szCs w:val="24"/>
              </w:rPr>
            </w:pPr>
            <w:r w:rsidRPr="0041165B">
              <w:rPr>
                <w:sz w:val="24"/>
                <w:szCs w:val="24"/>
              </w:rPr>
              <w:t xml:space="preserve">ООО "ДАЛЬЭНЕРГОТЕХСТРОЙ" </w:t>
            </w:r>
            <w:r w:rsidRPr="0041165B">
              <w:rPr>
                <w:sz w:val="24"/>
                <w:szCs w:val="24"/>
              </w:rPr>
              <w:br/>
              <w:t xml:space="preserve">ИНН/КПП 2723147224/272301001 </w:t>
            </w:r>
            <w:r w:rsidRPr="0041165B">
              <w:rPr>
                <w:sz w:val="24"/>
                <w:szCs w:val="24"/>
              </w:rPr>
              <w:br/>
              <w:t>ОГРН 1122723001103</w:t>
            </w:r>
          </w:p>
        </w:tc>
        <w:tc>
          <w:tcPr>
            <w:tcW w:w="954" w:type="pct"/>
          </w:tcPr>
          <w:p w:rsidR="0041165B" w:rsidRPr="0041165B" w:rsidRDefault="0041165B" w:rsidP="0041165B">
            <w:pPr>
              <w:keepNext/>
              <w:keepLines/>
              <w:autoSpaceDE w:val="0"/>
              <w:autoSpaceDN w:val="0"/>
              <w:adjustRightInd w:val="0"/>
              <w:spacing w:line="240" w:lineRule="auto"/>
              <w:ind w:firstLine="0"/>
              <w:jc w:val="center"/>
              <w:rPr>
                <w:b/>
                <w:i/>
                <w:sz w:val="24"/>
                <w:szCs w:val="24"/>
              </w:rPr>
            </w:pPr>
            <w:r w:rsidRPr="0041165B">
              <w:rPr>
                <w:b/>
                <w:i/>
                <w:sz w:val="24"/>
                <w:szCs w:val="24"/>
              </w:rPr>
              <w:t>11 490 577,00</w:t>
            </w:r>
          </w:p>
        </w:tc>
        <w:tc>
          <w:tcPr>
            <w:tcW w:w="736" w:type="pct"/>
          </w:tcPr>
          <w:p w:rsidR="0041165B" w:rsidRPr="0041165B" w:rsidRDefault="0041165B" w:rsidP="0041165B">
            <w:pPr>
              <w:keepNext/>
              <w:keepLines/>
              <w:spacing w:line="240" w:lineRule="auto"/>
              <w:ind w:firstLine="0"/>
              <w:jc w:val="left"/>
              <w:rPr>
                <w:sz w:val="22"/>
                <w:szCs w:val="22"/>
              </w:rPr>
            </w:pPr>
            <w:r w:rsidRPr="0041165B">
              <w:rPr>
                <w:sz w:val="22"/>
                <w:szCs w:val="22"/>
              </w:rPr>
              <w:t xml:space="preserve">Нет </w:t>
            </w:r>
          </w:p>
        </w:tc>
      </w:tr>
    </w:tbl>
    <w:p w:rsidR="0041165B" w:rsidRPr="0041165B" w:rsidRDefault="0041165B" w:rsidP="0041165B">
      <w:pPr>
        <w:keepNext/>
        <w:keepLines/>
        <w:tabs>
          <w:tab w:val="right" w:pos="9360"/>
        </w:tabs>
        <w:spacing w:line="240" w:lineRule="auto"/>
        <w:ind w:firstLine="0"/>
        <w:jc w:val="left"/>
        <w:rPr>
          <w:b/>
          <w:snapToGrid/>
          <w:sz w:val="24"/>
          <w:szCs w:val="24"/>
        </w:rPr>
      </w:pPr>
    </w:p>
    <w:p w:rsidR="0041165B" w:rsidRPr="0041165B" w:rsidRDefault="0041165B" w:rsidP="0041165B">
      <w:pPr>
        <w:keepNext/>
        <w:keepLines/>
        <w:tabs>
          <w:tab w:val="right" w:pos="9360"/>
        </w:tabs>
        <w:spacing w:line="240" w:lineRule="auto"/>
        <w:ind w:firstLine="0"/>
        <w:jc w:val="left"/>
        <w:rPr>
          <w:b/>
          <w:bCs/>
          <w:iCs/>
          <w:snapToGrid/>
          <w:sz w:val="24"/>
          <w:szCs w:val="24"/>
        </w:rPr>
      </w:pPr>
      <w:r w:rsidRPr="0041165B">
        <w:rPr>
          <w:b/>
          <w:bCs/>
          <w:iCs/>
          <w:snapToGrid/>
          <w:sz w:val="24"/>
          <w:szCs w:val="24"/>
        </w:rPr>
        <w:lastRenderedPageBreak/>
        <w:t>ВОПРОС №3. «О выборе победителя закупки»</w:t>
      </w:r>
    </w:p>
    <w:p w:rsidR="0041165B" w:rsidRPr="0041165B" w:rsidRDefault="0041165B" w:rsidP="0041165B">
      <w:pPr>
        <w:keepNext/>
        <w:keepLines/>
        <w:spacing w:line="240" w:lineRule="auto"/>
        <w:ind w:firstLine="0"/>
        <w:rPr>
          <w:b/>
          <w:sz w:val="24"/>
          <w:szCs w:val="24"/>
        </w:rPr>
      </w:pPr>
      <w:r w:rsidRPr="0041165B">
        <w:rPr>
          <w:b/>
          <w:sz w:val="24"/>
          <w:szCs w:val="24"/>
        </w:rPr>
        <w:t>РЕШИЛИ:</w:t>
      </w:r>
    </w:p>
    <w:p w:rsidR="0041165B" w:rsidRPr="0041165B" w:rsidRDefault="0041165B" w:rsidP="0041165B">
      <w:pPr>
        <w:keepNext/>
        <w:keepLines/>
        <w:numPr>
          <w:ilvl w:val="0"/>
          <w:numId w:val="29"/>
        </w:numPr>
        <w:tabs>
          <w:tab w:val="left" w:pos="709"/>
          <w:tab w:val="left" w:pos="851"/>
        </w:tabs>
        <w:spacing w:line="240" w:lineRule="auto"/>
        <w:ind w:left="0" w:firstLine="426"/>
        <w:contextualSpacing/>
        <w:rPr>
          <w:sz w:val="24"/>
          <w:szCs w:val="24"/>
        </w:rPr>
      </w:pPr>
      <w:r w:rsidRPr="0041165B">
        <w:rPr>
          <w:sz w:val="24"/>
          <w:szCs w:val="24"/>
        </w:rPr>
        <w:t xml:space="preserve">Признать Победителем закупки Участника, занявшего 1 (первое) место в ранжировке по степени предпочтительности для </w:t>
      </w:r>
      <w:r w:rsidRPr="0041165B">
        <w:rPr>
          <w:b/>
          <w:i/>
          <w:sz w:val="24"/>
          <w:szCs w:val="24"/>
        </w:rPr>
        <w:t>АО "ВОСТОКСЕЛЬЭЛЕКТРОСЕТЬСТРОЙ" (ИНН/КПП 2702011141/272501001 ОГРН 1022701403944)</w:t>
      </w:r>
      <w:r w:rsidRPr="0041165B">
        <w:rPr>
          <w:sz w:val="24"/>
          <w:szCs w:val="24"/>
        </w:rPr>
        <w:t xml:space="preserve"> с ценой заявки </w:t>
      </w:r>
      <w:r w:rsidRPr="0041165B">
        <w:rPr>
          <w:b/>
          <w:i/>
          <w:sz w:val="24"/>
          <w:szCs w:val="24"/>
        </w:rPr>
        <w:t>11 433 124.12 руб.</w:t>
      </w:r>
      <w:r w:rsidRPr="0041165B">
        <w:rPr>
          <w:sz w:val="24"/>
          <w:szCs w:val="24"/>
        </w:rPr>
        <w:t xml:space="preserve"> без НДС. С</w:t>
      </w:r>
      <w:r w:rsidRPr="0041165B">
        <w:rPr>
          <w:sz w:val="24"/>
          <w:szCs w:val="24"/>
          <w:u w:val="single"/>
        </w:rPr>
        <w:t>рок выполнения работ:</w:t>
      </w:r>
      <w:r w:rsidRPr="0041165B">
        <w:rPr>
          <w:sz w:val="24"/>
          <w:szCs w:val="24"/>
        </w:rPr>
        <w:t xml:space="preserve"> </w:t>
      </w:r>
      <w:r w:rsidRPr="0041165B">
        <w:rPr>
          <w:b/>
          <w:bCs/>
          <w:i/>
          <w:sz w:val="24"/>
          <w:szCs w:val="24"/>
        </w:rPr>
        <w:t>Сроки выполнения работ с момента заключения договора подряда; окончание работ – не позднее 31.12.2021</w:t>
      </w:r>
      <w:r w:rsidRPr="0041165B">
        <w:rPr>
          <w:b/>
          <w:i/>
          <w:sz w:val="24"/>
          <w:szCs w:val="24"/>
        </w:rPr>
        <w:t xml:space="preserve">. </w:t>
      </w:r>
      <w:r w:rsidRPr="0041165B">
        <w:rPr>
          <w:sz w:val="24"/>
          <w:szCs w:val="24"/>
        </w:rPr>
        <w:t>У</w:t>
      </w:r>
      <w:r w:rsidRPr="0041165B">
        <w:rPr>
          <w:sz w:val="24"/>
          <w:szCs w:val="24"/>
          <w:u w:val="single"/>
        </w:rPr>
        <w:t>словия оплаты:</w:t>
      </w:r>
      <w:r w:rsidRPr="0041165B">
        <w:rPr>
          <w:sz w:val="24"/>
          <w:szCs w:val="24"/>
        </w:rPr>
        <w:t xml:space="preserve"> </w:t>
      </w:r>
      <w:bookmarkStart w:id="2" w:name="_Ref373242766"/>
      <w:r w:rsidRPr="0041165B">
        <w:rPr>
          <w:sz w:val="24"/>
          <w:szCs w:val="24"/>
        </w:rPr>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(Если победителем закупки будет субъект МСП (по закупкам, объявленным после 01.01.2020 г.) срок уплаты последующего платежа составит 15 (пятнадцать) рабочих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4.5.4 Договора.</w:t>
      </w:r>
      <w:bookmarkEnd w:id="2"/>
      <w:r w:rsidRPr="0041165B">
        <w:rPr>
          <w:sz w:val="24"/>
          <w:szCs w:val="24"/>
        </w:rPr>
        <w:t xml:space="preserve"> Последующие платежи в размере 90% (девяноста процентов) от стоимости каждого Этапа Работ выплачиваются в течение 30 (тридцати) календарных дней</w:t>
      </w:r>
      <w:r w:rsidRPr="0041165B">
        <w:rPr>
          <w:vertAlign w:val="superscript"/>
        </w:rPr>
        <w:t xml:space="preserve"> </w:t>
      </w:r>
      <w:r w:rsidRPr="0041165B">
        <w:rPr>
          <w:sz w:val="24"/>
          <w:szCs w:val="24"/>
        </w:rPr>
        <w:t xml:space="preserve">с даты подписания Сторонами документов, указанных в пункте 5.2 Договора, на основании счёта, выставленного Подрядчиком, и с учетом пунктов 4.5.4, 4.5.5 Договора. </w:t>
      </w:r>
      <w:r w:rsidRPr="0041165B">
        <w:rPr>
          <w:sz w:val="24"/>
          <w:szCs w:val="24"/>
          <w:u w:val="single"/>
        </w:rPr>
        <w:t>Срок действия оферты:</w:t>
      </w:r>
      <w:r w:rsidRPr="0041165B">
        <w:rPr>
          <w:sz w:val="24"/>
          <w:szCs w:val="24"/>
        </w:rPr>
        <w:t xml:space="preserve"> в течение 90 календарных дней с даты вскрытия конвертов (</w:t>
      </w:r>
      <w:r w:rsidRPr="0041165B">
        <w:rPr>
          <w:bCs/>
          <w:sz w:val="24"/>
          <w:szCs w:val="24"/>
        </w:rPr>
        <w:t>12.10.2020</w:t>
      </w:r>
      <w:r w:rsidRPr="0041165B">
        <w:rPr>
          <w:sz w:val="24"/>
          <w:szCs w:val="24"/>
        </w:rPr>
        <w:t>).</w:t>
      </w:r>
    </w:p>
    <w:p w:rsidR="0041165B" w:rsidRPr="0041165B" w:rsidRDefault="0041165B" w:rsidP="0041165B">
      <w:pPr>
        <w:keepNext/>
        <w:keepLines/>
        <w:numPr>
          <w:ilvl w:val="0"/>
          <w:numId w:val="29"/>
        </w:numPr>
        <w:tabs>
          <w:tab w:val="left" w:pos="709"/>
          <w:tab w:val="left" w:pos="851"/>
        </w:tabs>
        <w:spacing w:line="240" w:lineRule="auto"/>
        <w:ind w:left="0" w:firstLine="568"/>
        <w:contextualSpacing/>
        <w:rPr>
          <w:b/>
          <w:bCs/>
          <w:i/>
          <w:sz w:val="24"/>
          <w:szCs w:val="24"/>
        </w:rPr>
      </w:pPr>
      <w:r w:rsidRPr="0041165B">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rsidR="0041165B" w:rsidRPr="0041165B" w:rsidRDefault="0041165B" w:rsidP="0041165B">
      <w:pPr>
        <w:keepNext/>
        <w:keepLines/>
        <w:numPr>
          <w:ilvl w:val="0"/>
          <w:numId w:val="29"/>
        </w:numPr>
        <w:tabs>
          <w:tab w:val="left" w:pos="709"/>
          <w:tab w:val="left" w:pos="851"/>
        </w:tabs>
        <w:spacing w:line="240" w:lineRule="auto"/>
        <w:ind w:left="0" w:firstLine="568"/>
        <w:contextualSpacing/>
        <w:rPr>
          <w:b/>
          <w:bCs/>
          <w:i/>
          <w:sz w:val="24"/>
          <w:szCs w:val="24"/>
        </w:rPr>
      </w:pPr>
      <w:bookmarkStart w:id="3" w:name="_GoBack"/>
      <w:bookmarkEnd w:id="3"/>
      <w:r w:rsidRPr="0041165B">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B962BB" w:rsidRDefault="00B962BB" w:rsidP="0041165B">
      <w:pPr>
        <w:keepNext/>
        <w:keepLines/>
        <w:tabs>
          <w:tab w:val="left" w:pos="284"/>
          <w:tab w:val="left" w:pos="993"/>
          <w:tab w:val="num" w:pos="2880"/>
        </w:tabs>
        <w:suppressAutoHyphens/>
        <w:snapToGrid w:val="0"/>
        <w:spacing w:line="240" w:lineRule="auto"/>
        <w:ind w:firstLine="0"/>
        <w:contextualSpacing/>
        <w:rPr>
          <w:rFonts w:eastAsia="MS Mincho"/>
          <w:b/>
          <w:i/>
          <w:snapToGrid/>
          <w:sz w:val="24"/>
          <w:szCs w:val="24"/>
        </w:rPr>
      </w:pPr>
    </w:p>
    <w:p w:rsidR="00A1224D" w:rsidRPr="00D27860" w:rsidRDefault="00A1224D" w:rsidP="0041165B">
      <w:pPr>
        <w:keepNext/>
        <w:keepLines/>
        <w:tabs>
          <w:tab w:val="left" w:pos="284"/>
          <w:tab w:val="left" w:pos="993"/>
          <w:tab w:val="num" w:pos="2880"/>
        </w:tabs>
        <w:suppressAutoHyphens/>
        <w:snapToGrid w:val="0"/>
        <w:spacing w:line="240" w:lineRule="auto"/>
        <w:ind w:firstLine="0"/>
        <w:contextualSpacing/>
        <w:rPr>
          <w:snapToGrid/>
          <w:sz w:val="24"/>
          <w:szCs w:val="24"/>
        </w:rPr>
      </w:pPr>
    </w:p>
    <w:tbl>
      <w:tblPr>
        <w:tblStyle w:val="af2"/>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D27860" w:rsidTr="006617AD">
        <w:tc>
          <w:tcPr>
            <w:tcW w:w="4644" w:type="dxa"/>
          </w:tcPr>
          <w:p w:rsidR="00BE68B8" w:rsidRPr="00D27860" w:rsidRDefault="006F4C9B" w:rsidP="0041165B">
            <w:pPr>
              <w:keepNext/>
              <w:keepLines/>
              <w:tabs>
                <w:tab w:val="right" w:pos="10205"/>
              </w:tabs>
              <w:spacing w:line="240" w:lineRule="auto"/>
              <w:ind w:firstLine="0"/>
              <w:rPr>
                <w:b/>
                <w:i/>
                <w:sz w:val="24"/>
                <w:szCs w:val="24"/>
              </w:rPr>
            </w:pPr>
            <w:r w:rsidRPr="00D27860">
              <w:rPr>
                <w:b/>
                <w:i/>
                <w:sz w:val="24"/>
                <w:szCs w:val="24"/>
              </w:rPr>
              <w:t>Се</w:t>
            </w:r>
            <w:r w:rsidR="00BE68B8" w:rsidRPr="00D27860">
              <w:rPr>
                <w:b/>
                <w:i/>
                <w:sz w:val="24"/>
                <w:szCs w:val="24"/>
              </w:rPr>
              <w:t>кретарь</w:t>
            </w:r>
            <w:r w:rsidR="00592298" w:rsidRPr="00D27860">
              <w:rPr>
                <w:b/>
                <w:i/>
                <w:sz w:val="24"/>
                <w:szCs w:val="24"/>
              </w:rPr>
              <w:t xml:space="preserve"> Закупочной комиссии</w:t>
            </w:r>
            <w:r w:rsidR="001B7CA8" w:rsidRPr="00D27860">
              <w:rPr>
                <w:b/>
                <w:i/>
                <w:sz w:val="24"/>
                <w:szCs w:val="24"/>
              </w:rPr>
              <w:t xml:space="preserve">  </w:t>
            </w:r>
          </w:p>
        </w:tc>
        <w:tc>
          <w:tcPr>
            <w:tcW w:w="2835" w:type="dxa"/>
          </w:tcPr>
          <w:p w:rsidR="00BE68B8" w:rsidRPr="00D27860" w:rsidRDefault="00BE68B8" w:rsidP="0041165B">
            <w:pPr>
              <w:keepNext/>
              <w:keepLines/>
              <w:tabs>
                <w:tab w:val="right" w:pos="10205"/>
              </w:tabs>
              <w:spacing w:line="240" w:lineRule="auto"/>
              <w:ind w:firstLine="0"/>
              <w:rPr>
                <w:b/>
                <w:i/>
                <w:sz w:val="24"/>
                <w:szCs w:val="24"/>
              </w:rPr>
            </w:pPr>
          </w:p>
        </w:tc>
        <w:tc>
          <w:tcPr>
            <w:tcW w:w="2339" w:type="dxa"/>
          </w:tcPr>
          <w:p w:rsidR="00BE68B8" w:rsidRPr="00D27860" w:rsidRDefault="00D27860" w:rsidP="0041165B">
            <w:pPr>
              <w:keepNext/>
              <w:keepLines/>
              <w:tabs>
                <w:tab w:val="right" w:pos="10205"/>
              </w:tabs>
              <w:spacing w:line="240" w:lineRule="auto"/>
              <w:ind w:firstLine="0"/>
              <w:rPr>
                <w:b/>
                <w:i/>
                <w:sz w:val="24"/>
                <w:szCs w:val="24"/>
              </w:rPr>
            </w:pPr>
            <w:r w:rsidRPr="00D27860">
              <w:rPr>
                <w:b/>
                <w:i/>
                <w:sz w:val="24"/>
                <w:szCs w:val="24"/>
              </w:rPr>
              <w:t>Т.А. Игнатова</w:t>
            </w:r>
          </w:p>
        </w:tc>
      </w:tr>
    </w:tbl>
    <w:p w:rsidR="0082501E" w:rsidRDefault="0082501E" w:rsidP="0041165B">
      <w:pPr>
        <w:keepNext/>
        <w:keepLines/>
        <w:tabs>
          <w:tab w:val="right" w:pos="9360"/>
        </w:tabs>
        <w:spacing w:line="240" w:lineRule="auto"/>
        <w:ind w:firstLine="0"/>
        <w:rPr>
          <w:i/>
          <w:snapToGrid/>
          <w:sz w:val="24"/>
          <w:szCs w:val="24"/>
        </w:rPr>
      </w:pPr>
    </w:p>
    <w:p w:rsidR="00D27860" w:rsidRPr="002E25A4" w:rsidRDefault="00D27860" w:rsidP="0041165B">
      <w:pPr>
        <w:pStyle w:val="a5"/>
        <w:keepNext/>
        <w:keepLines/>
        <w:jc w:val="both"/>
        <w:rPr>
          <w:i/>
          <w:color w:val="595959"/>
          <w:sz w:val="20"/>
          <w:szCs w:val="20"/>
        </w:rPr>
      </w:pPr>
      <w:r w:rsidRPr="002E25A4">
        <w:rPr>
          <w:sz w:val="20"/>
          <w:szCs w:val="20"/>
        </w:rPr>
        <w:t>ignatova-ta@drsk.ru</w:t>
      </w:r>
      <w:r w:rsidRPr="002E25A4">
        <w:rPr>
          <w:rFonts w:ascii="Calibri" w:eastAsia="Calibri" w:hAnsi="Calibri"/>
          <w:i/>
          <w:snapToGrid w:val="0"/>
          <w:color w:val="000000"/>
          <w:sz w:val="20"/>
          <w:szCs w:val="20"/>
          <w:bdr w:val="none" w:sz="0" w:space="0" w:color="auto" w:frame="1"/>
          <w:lang w:eastAsia="en-US"/>
        </w:rPr>
        <w:t xml:space="preserve"> </w:t>
      </w:r>
    </w:p>
    <w:p w:rsidR="006E69CD" w:rsidRPr="00143318" w:rsidRDefault="006E69CD" w:rsidP="0041165B">
      <w:pPr>
        <w:keepNext/>
        <w:keepLines/>
        <w:tabs>
          <w:tab w:val="right" w:pos="9360"/>
        </w:tabs>
        <w:spacing w:line="240" w:lineRule="auto"/>
        <w:ind w:firstLine="0"/>
        <w:rPr>
          <w:i/>
          <w:snapToGrid/>
          <w:sz w:val="20"/>
        </w:rPr>
      </w:pPr>
    </w:p>
    <w:sectPr w:rsidR="006E69CD" w:rsidRPr="00143318" w:rsidSect="00EC66C0">
      <w:headerReference w:type="default" r:id="rId9"/>
      <w:footerReference w:type="default" r:id="rId10"/>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332" w:rsidRDefault="00B33332" w:rsidP="00355095">
      <w:pPr>
        <w:spacing w:line="240" w:lineRule="auto"/>
      </w:pPr>
      <w:r>
        <w:separator/>
      </w:r>
    </w:p>
  </w:endnote>
  <w:endnote w:type="continuationSeparator" w:id="0">
    <w:p w:rsidR="00B33332" w:rsidRDefault="00B33332"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C343E4">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C343E4">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332" w:rsidRDefault="00B33332" w:rsidP="00355095">
      <w:pPr>
        <w:spacing w:line="240" w:lineRule="auto"/>
      </w:pPr>
      <w:r>
        <w:separator/>
      </w:r>
    </w:p>
  </w:footnote>
  <w:footnote w:type="continuationSeparator" w:id="0">
    <w:p w:rsidR="00B33332" w:rsidRDefault="00B33332"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e"/>
      <w:jc w:val="right"/>
      <w:rPr>
        <w:i/>
        <w:sz w:val="20"/>
      </w:rPr>
    </w:pPr>
    <w:r w:rsidRPr="00355095">
      <w:rPr>
        <w:i/>
        <w:sz w:val="20"/>
      </w:rPr>
      <w:t xml:space="preserve">Протокол </w:t>
    </w:r>
    <w:r w:rsidR="0041165B">
      <w:rPr>
        <w:i/>
        <w:sz w:val="20"/>
      </w:rPr>
      <w:t>ВП</w:t>
    </w:r>
    <w:r w:rsidR="003B5EFA">
      <w:rPr>
        <w:i/>
        <w:sz w:val="20"/>
      </w:rPr>
      <w:t xml:space="preserve"> закупка </w:t>
    </w:r>
    <w:r w:rsidR="00EC66C0">
      <w:rPr>
        <w:i/>
        <w:sz w:val="20"/>
      </w:rPr>
      <w:t>10022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4224256"/>
    <w:multiLevelType w:val="hybridMultilevel"/>
    <w:tmpl w:val="2522D04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A35DF4"/>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3D5467"/>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591016"/>
    <w:multiLevelType w:val="hybridMultilevel"/>
    <w:tmpl w:val="62E8E17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38691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177105"/>
    <w:multiLevelType w:val="hybridMultilevel"/>
    <w:tmpl w:val="DE68ECFE"/>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250146EC"/>
    <w:multiLevelType w:val="hybridMultilevel"/>
    <w:tmpl w:val="0942A540"/>
    <w:lvl w:ilvl="0" w:tplc="1674C57E">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51252D"/>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E9C55F8"/>
    <w:multiLevelType w:val="hybridMultilevel"/>
    <w:tmpl w:val="0A7ED226"/>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107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BF279F"/>
    <w:multiLevelType w:val="hybridMultilevel"/>
    <w:tmpl w:val="69C40B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AB13B4"/>
    <w:multiLevelType w:val="hybridMultilevel"/>
    <w:tmpl w:val="5630F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786"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499C2EEA"/>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DF010E"/>
    <w:multiLevelType w:val="hybridMultilevel"/>
    <w:tmpl w:val="E938CE0C"/>
    <w:lvl w:ilvl="0" w:tplc="5F12CAF4">
      <w:start w:val="1"/>
      <w:numFmt w:val="decimal"/>
      <w:lvlText w:val="%1."/>
      <w:lvlJc w:val="left"/>
      <w:pPr>
        <w:ind w:left="928" w:hanging="360"/>
      </w:pPr>
      <w:rPr>
        <w:rFonts w:ascii="Times New Roman" w:eastAsia="Times New Roman" w:hAnsi="Times New Roman" w:cs="Times New Roman"/>
        <w:b w:val="0"/>
        <w:i w:val="0"/>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4BE26AF8"/>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331D47"/>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A0073FE"/>
    <w:multiLevelType w:val="hybridMultilevel"/>
    <w:tmpl w:val="B3F2E860"/>
    <w:lvl w:ilvl="0" w:tplc="36106C3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0523F4"/>
    <w:multiLevelType w:val="hybridMultilevel"/>
    <w:tmpl w:val="B3F2E860"/>
    <w:lvl w:ilvl="0" w:tplc="36106C3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CD7261"/>
    <w:multiLevelType w:val="hybridMultilevel"/>
    <w:tmpl w:val="437675C8"/>
    <w:lvl w:ilvl="0" w:tplc="F7ECDE9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336EE8"/>
    <w:multiLevelType w:val="hybridMultilevel"/>
    <w:tmpl w:val="5630F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4"/>
  </w:num>
  <w:num w:numId="7">
    <w:abstractNumId w:val="0"/>
  </w:num>
  <w:num w:numId="8">
    <w:abstractNumId w:val="22"/>
  </w:num>
  <w:num w:numId="9">
    <w:abstractNumId w:val="24"/>
  </w:num>
  <w:num w:numId="10">
    <w:abstractNumId w:val="28"/>
  </w:num>
  <w:num w:numId="11">
    <w:abstractNumId w:val="12"/>
  </w:num>
  <w:num w:numId="12">
    <w:abstractNumId w:val="8"/>
  </w:num>
  <w:num w:numId="13">
    <w:abstractNumId w:val="25"/>
  </w:num>
  <w:num w:numId="14">
    <w:abstractNumId w:val="1"/>
  </w:num>
  <w:num w:numId="15">
    <w:abstractNumId w:val="7"/>
  </w:num>
  <w:num w:numId="16">
    <w:abstractNumId w:val="11"/>
  </w:num>
  <w:num w:numId="17">
    <w:abstractNumId w:val="10"/>
  </w:num>
  <w:num w:numId="18">
    <w:abstractNumId w:val="17"/>
  </w:num>
  <w:num w:numId="19">
    <w:abstractNumId w:val="23"/>
  </w:num>
  <w:num w:numId="20">
    <w:abstractNumId w:val="3"/>
  </w:num>
  <w:num w:numId="21">
    <w:abstractNumId w:val="14"/>
  </w:num>
  <w:num w:numId="22">
    <w:abstractNumId w:val="26"/>
  </w:num>
  <w:num w:numId="23">
    <w:abstractNumId w:val="20"/>
  </w:num>
  <w:num w:numId="24">
    <w:abstractNumId w:val="2"/>
  </w:num>
  <w:num w:numId="25">
    <w:abstractNumId w:val="21"/>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5DD4"/>
    <w:rsid w:val="000068A8"/>
    <w:rsid w:val="00013012"/>
    <w:rsid w:val="000153C0"/>
    <w:rsid w:val="00021AA3"/>
    <w:rsid w:val="0002351B"/>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034F"/>
    <w:rsid w:val="000B5693"/>
    <w:rsid w:val="000B6E14"/>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E7059"/>
    <w:rsid w:val="001F16DB"/>
    <w:rsid w:val="001F6323"/>
    <w:rsid w:val="001F76A4"/>
    <w:rsid w:val="002056C2"/>
    <w:rsid w:val="00206C05"/>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530A"/>
    <w:rsid w:val="00277600"/>
    <w:rsid w:val="00283366"/>
    <w:rsid w:val="00286846"/>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1905"/>
    <w:rsid w:val="0037307E"/>
    <w:rsid w:val="00380B7F"/>
    <w:rsid w:val="00382834"/>
    <w:rsid w:val="00383698"/>
    <w:rsid w:val="003930F2"/>
    <w:rsid w:val="003A6D1D"/>
    <w:rsid w:val="003B16A5"/>
    <w:rsid w:val="003B1BE0"/>
    <w:rsid w:val="003B5EFA"/>
    <w:rsid w:val="003C14B6"/>
    <w:rsid w:val="003C4A76"/>
    <w:rsid w:val="003C574A"/>
    <w:rsid w:val="003C690B"/>
    <w:rsid w:val="003D207A"/>
    <w:rsid w:val="003D62C8"/>
    <w:rsid w:val="003F2505"/>
    <w:rsid w:val="0041165B"/>
    <w:rsid w:val="00413552"/>
    <w:rsid w:val="004159F1"/>
    <w:rsid w:val="00416CFB"/>
    <w:rsid w:val="00420D1F"/>
    <w:rsid w:val="004229C8"/>
    <w:rsid w:val="00423EB5"/>
    <w:rsid w:val="00425DCF"/>
    <w:rsid w:val="00433072"/>
    <w:rsid w:val="00445432"/>
    <w:rsid w:val="0045381B"/>
    <w:rsid w:val="00456E12"/>
    <w:rsid w:val="00462E23"/>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14B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A6B0D"/>
    <w:rsid w:val="005B1201"/>
    <w:rsid w:val="005B1491"/>
    <w:rsid w:val="005B1A7A"/>
    <w:rsid w:val="005B5865"/>
    <w:rsid w:val="005D00C8"/>
    <w:rsid w:val="005D40F5"/>
    <w:rsid w:val="005D7BA8"/>
    <w:rsid w:val="005E1345"/>
    <w:rsid w:val="005E5855"/>
    <w:rsid w:val="005F043D"/>
    <w:rsid w:val="005F1BFE"/>
    <w:rsid w:val="005F61A1"/>
    <w:rsid w:val="005F76ED"/>
    <w:rsid w:val="00602AD4"/>
    <w:rsid w:val="0061649B"/>
    <w:rsid w:val="006227C6"/>
    <w:rsid w:val="00622BD9"/>
    <w:rsid w:val="006427FD"/>
    <w:rsid w:val="006617AD"/>
    <w:rsid w:val="006629E9"/>
    <w:rsid w:val="006634CE"/>
    <w:rsid w:val="00673BBD"/>
    <w:rsid w:val="0067734E"/>
    <w:rsid w:val="00680B61"/>
    <w:rsid w:val="006811A0"/>
    <w:rsid w:val="006926AB"/>
    <w:rsid w:val="00697BFD"/>
    <w:rsid w:val="006A28CC"/>
    <w:rsid w:val="006B14E3"/>
    <w:rsid w:val="006B3625"/>
    <w:rsid w:val="006B68A5"/>
    <w:rsid w:val="006C3AAC"/>
    <w:rsid w:val="006C5591"/>
    <w:rsid w:val="006D1485"/>
    <w:rsid w:val="006E0977"/>
    <w:rsid w:val="006E6452"/>
    <w:rsid w:val="006E69CD"/>
    <w:rsid w:val="006F0E12"/>
    <w:rsid w:val="006F3881"/>
    <w:rsid w:val="006F4400"/>
    <w:rsid w:val="006F4C9B"/>
    <w:rsid w:val="00700899"/>
    <w:rsid w:val="00705A18"/>
    <w:rsid w:val="0071472B"/>
    <w:rsid w:val="0072114D"/>
    <w:rsid w:val="007214CF"/>
    <w:rsid w:val="00722851"/>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B66F9"/>
    <w:rsid w:val="007C3379"/>
    <w:rsid w:val="007D0EB0"/>
    <w:rsid w:val="007D162A"/>
    <w:rsid w:val="007D1CD8"/>
    <w:rsid w:val="007D6ADF"/>
    <w:rsid w:val="007E0A1C"/>
    <w:rsid w:val="007E7B5D"/>
    <w:rsid w:val="008054F3"/>
    <w:rsid w:val="00807ED5"/>
    <w:rsid w:val="00811033"/>
    <w:rsid w:val="0082501E"/>
    <w:rsid w:val="0083777C"/>
    <w:rsid w:val="008401E4"/>
    <w:rsid w:val="0084585A"/>
    <w:rsid w:val="00854705"/>
    <w:rsid w:val="00861C62"/>
    <w:rsid w:val="00874BF1"/>
    <w:rsid w:val="008759B3"/>
    <w:rsid w:val="00877984"/>
    <w:rsid w:val="00881B67"/>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4156"/>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513C9"/>
    <w:rsid w:val="00951B15"/>
    <w:rsid w:val="00960DEE"/>
    <w:rsid w:val="00963A1E"/>
    <w:rsid w:val="00965222"/>
    <w:rsid w:val="00967D5D"/>
    <w:rsid w:val="009852C6"/>
    <w:rsid w:val="0099098B"/>
    <w:rsid w:val="009972F3"/>
    <w:rsid w:val="00997FCD"/>
    <w:rsid w:val="009A2E2D"/>
    <w:rsid w:val="009A652F"/>
    <w:rsid w:val="009A6ACF"/>
    <w:rsid w:val="009D31B9"/>
    <w:rsid w:val="009E4FDD"/>
    <w:rsid w:val="009F58BC"/>
    <w:rsid w:val="00A002C5"/>
    <w:rsid w:val="00A05A52"/>
    <w:rsid w:val="00A1224D"/>
    <w:rsid w:val="00A13D51"/>
    <w:rsid w:val="00A20713"/>
    <w:rsid w:val="00A30312"/>
    <w:rsid w:val="00A35CDC"/>
    <w:rsid w:val="00A43F53"/>
    <w:rsid w:val="00A5287D"/>
    <w:rsid w:val="00A56CAE"/>
    <w:rsid w:val="00A57A7B"/>
    <w:rsid w:val="00A60320"/>
    <w:rsid w:val="00A66628"/>
    <w:rsid w:val="00A66630"/>
    <w:rsid w:val="00A71C69"/>
    <w:rsid w:val="00A75870"/>
    <w:rsid w:val="00A76D45"/>
    <w:rsid w:val="00A7755A"/>
    <w:rsid w:val="00A83440"/>
    <w:rsid w:val="00A87C37"/>
    <w:rsid w:val="00A93AAA"/>
    <w:rsid w:val="00A951F6"/>
    <w:rsid w:val="00A95BFA"/>
    <w:rsid w:val="00AA0FC2"/>
    <w:rsid w:val="00AA6FB9"/>
    <w:rsid w:val="00AC0AF5"/>
    <w:rsid w:val="00AC0DE7"/>
    <w:rsid w:val="00AC3B8D"/>
    <w:rsid w:val="00AD0933"/>
    <w:rsid w:val="00AD3D5B"/>
    <w:rsid w:val="00AD4158"/>
    <w:rsid w:val="00AD4AA1"/>
    <w:rsid w:val="00AD56AC"/>
    <w:rsid w:val="00AD6D2F"/>
    <w:rsid w:val="00AE100F"/>
    <w:rsid w:val="00AF01AB"/>
    <w:rsid w:val="00AF1A85"/>
    <w:rsid w:val="00AF2A69"/>
    <w:rsid w:val="00B001DD"/>
    <w:rsid w:val="00B0028C"/>
    <w:rsid w:val="00B07AEE"/>
    <w:rsid w:val="00B10117"/>
    <w:rsid w:val="00B113C7"/>
    <w:rsid w:val="00B12993"/>
    <w:rsid w:val="00B142E8"/>
    <w:rsid w:val="00B20409"/>
    <w:rsid w:val="00B21BBE"/>
    <w:rsid w:val="00B229C7"/>
    <w:rsid w:val="00B306DB"/>
    <w:rsid w:val="00B33332"/>
    <w:rsid w:val="00B36C9E"/>
    <w:rsid w:val="00B44566"/>
    <w:rsid w:val="00B454B7"/>
    <w:rsid w:val="00B46BA5"/>
    <w:rsid w:val="00B53EA1"/>
    <w:rsid w:val="00B5466C"/>
    <w:rsid w:val="00B54AEB"/>
    <w:rsid w:val="00B57DE3"/>
    <w:rsid w:val="00B6781F"/>
    <w:rsid w:val="00B67C88"/>
    <w:rsid w:val="00B72F77"/>
    <w:rsid w:val="00B742C8"/>
    <w:rsid w:val="00B828AD"/>
    <w:rsid w:val="00B8408A"/>
    <w:rsid w:val="00B855FE"/>
    <w:rsid w:val="00B9371B"/>
    <w:rsid w:val="00B962BB"/>
    <w:rsid w:val="00B97A11"/>
    <w:rsid w:val="00BA021F"/>
    <w:rsid w:val="00BA7D6E"/>
    <w:rsid w:val="00BA7FB9"/>
    <w:rsid w:val="00BB268E"/>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43E4"/>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27860"/>
    <w:rsid w:val="00D43162"/>
    <w:rsid w:val="00D5383C"/>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C1E30"/>
    <w:rsid w:val="00DD605B"/>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B52F7"/>
    <w:rsid w:val="00EC66C0"/>
    <w:rsid w:val="00EC703D"/>
    <w:rsid w:val="00ED0444"/>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87F61"/>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CD87C"/>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0"/>
    <w:next w:val="a0"/>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0"/>
    <w:next w:val="a0"/>
    <w:link w:val="20"/>
    <w:uiPriority w:val="99"/>
    <w:qFormat/>
    <w:rsid w:val="00D2786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1">
    <w:name w:val="Body Text Indent 2"/>
    <w:basedOn w:val="a0"/>
    <w:link w:val="22"/>
    <w:rsid w:val="003C690B"/>
    <w:pPr>
      <w:spacing w:line="240" w:lineRule="auto"/>
    </w:pPr>
    <w:rPr>
      <w:snapToGrid/>
      <w:szCs w:val="24"/>
    </w:rPr>
  </w:style>
  <w:style w:type="character" w:customStyle="1" w:styleId="22">
    <w:name w:val="Основной текст с отступом 2 Знак"/>
    <w:basedOn w:val="a1"/>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basedOn w:val="a0"/>
    <w:uiPriority w:val="34"/>
    <w:qFormat/>
    <w:rsid w:val="003C690B"/>
    <w:pPr>
      <w:ind w:left="720"/>
      <w:contextualSpacing/>
    </w:pPr>
  </w:style>
  <w:style w:type="paragraph" w:customStyle="1" w:styleId="210">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0"/>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DA4F21"/>
    <w:rPr>
      <w:rFonts w:ascii="Tahoma" w:eastAsia="Times New Roman" w:hAnsi="Tahoma" w:cs="Tahoma"/>
      <w:snapToGrid w:val="0"/>
      <w:sz w:val="16"/>
      <w:szCs w:val="16"/>
      <w:lang w:eastAsia="ru-RU"/>
    </w:rPr>
  </w:style>
  <w:style w:type="paragraph" w:styleId="ae">
    <w:name w:val="header"/>
    <w:basedOn w:val="a0"/>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1"/>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0"/>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1"/>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
    <w:name w:val="Сетка таблицы5"/>
    <w:basedOn w:val="a2"/>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ычный+ без отступа"/>
    <w:basedOn w:val="a0"/>
    <w:rsid w:val="007D6ADF"/>
    <w:pPr>
      <w:numPr>
        <w:numId w:val="7"/>
      </w:numPr>
      <w:autoSpaceDE w:val="0"/>
      <w:autoSpaceDN w:val="0"/>
      <w:spacing w:before="120"/>
    </w:pPr>
    <w:rPr>
      <w:rFonts w:eastAsia="MS Mincho"/>
      <w:snapToGrid/>
      <w:szCs w:val="28"/>
    </w:rPr>
  </w:style>
  <w:style w:type="character" w:customStyle="1" w:styleId="20">
    <w:name w:val="Заголовок 2 Знак"/>
    <w:aliases w:val="H2 Знак1,H2 Знак Знак,Заголовок 21 Знак"/>
    <w:basedOn w:val="a1"/>
    <w:link w:val="2"/>
    <w:uiPriority w:val="99"/>
    <w:rsid w:val="00D27860"/>
    <w:rPr>
      <w:rFonts w:ascii="Times New Roman" w:eastAsia="Times New Roman" w:hAnsi="Times New Roman" w:cs="Times New Roman"/>
      <w:b/>
      <w:sz w:val="32"/>
      <w:szCs w:val="20"/>
      <w:lang w:eastAsia="ru-RU"/>
    </w:rPr>
  </w:style>
  <w:style w:type="paragraph" w:customStyle="1" w:styleId="af4">
    <w:name w:val="Пункт"/>
    <w:basedOn w:val="a0"/>
    <w:uiPriority w:val="99"/>
    <w:rsid w:val="00D27860"/>
    <w:pPr>
      <w:tabs>
        <w:tab w:val="num" w:pos="1134"/>
      </w:tabs>
      <w:ind w:left="1134" w:hanging="1134"/>
    </w:pPr>
    <w:rPr>
      <w:snapToGrid/>
    </w:rPr>
  </w:style>
  <w:style w:type="paragraph" w:customStyle="1" w:styleId="-2">
    <w:name w:val="Пункт-2"/>
    <w:basedOn w:val="af4"/>
    <w:uiPriority w:val="99"/>
    <w:rsid w:val="00D27860"/>
    <w:pPr>
      <w:keepNext/>
      <w:ind w:left="360" w:hanging="360"/>
      <w:outlineLvl w:val="2"/>
    </w:pPr>
    <w:rPr>
      <w:b/>
    </w:rPr>
  </w:style>
  <w:style w:type="paragraph" w:styleId="af5">
    <w:name w:val="Title"/>
    <w:basedOn w:val="a0"/>
    <w:link w:val="af6"/>
    <w:uiPriority w:val="99"/>
    <w:qFormat/>
    <w:rsid w:val="00EC66C0"/>
    <w:pPr>
      <w:spacing w:line="240" w:lineRule="auto"/>
      <w:ind w:firstLine="0"/>
      <w:jc w:val="center"/>
    </w:pPr>
    <w:rPr>
      <w:b/>
      <w:smallCaps/>
      <w:snapToGrid/>
      <w:sz w:val="32"/>
    </w:rPr>
  </w:style>
  <w:style w:type="character" w:customStyle="1" w:styleId="af6">
    <w:name w:val="Заголовок Знак"/>
    <w:basedOn w:val="a1"/>
    <w:link w:val="af5"/>
    <w:uiPriority w:val="99"/>
    <w:rsid w:val="00EC66C0"/>
    <w:rPr>
      <w:rFonts w:ascii="Times New Roman" w:eastAsia="Times New Roman" w:hAnsi="Times New Roman" w:cs="Times New Roman"/>
      <w:b/>
      <w:smallCaps/>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49263805">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10732016">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6E0EF-6A08-41A2-8704-5E3FD02E7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909</Words>
  <Characters>5184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Игнатова Татьяна Анатольевна</cp:lastModifiedBy>
  <cp:revision>4</cp:revision>
  <cp:lastPrinted>2020-11-18T14:49:00Z</cp:lastPrinted>
  <dcterms:created xsi:type="dcterms:W3CDTF">2020-11-18T14:46:00Z</dcterms:created>
  <dcterms:modified xsi:type="dcterms:W3CDTF">2020-11-18T14:49:00Z</dcterms:modified>
</cp:coreProperties>
</file>