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0262EBC7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E1F2C">
        <w:rPr>
          <w:b/>
          <w:sz w:val="24"/>
          <w:szCs w:val="24"/>
        </w:rPr>
        <w:t xml:space="preserve"> </w:t>
      </w:r>
      <w:r w:rsidR="00EF06F1">
        <w:rPr>
          <w:b/>
          <w:bCs/>
          <w:caps/>
          <w:sz w:val="24"/>
        </w:rPr>
        <w:t xml:space="preserve">539/МР </w:t>
      </w:r>
      <w:r w:rsidR="00CE1F2C">
        <w:rPr>
          <w:b/>
          <w:bCs/>
          <w:caps/>
          <w:sz w:val="24"/>
        </w:rPr>
        <w:t>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21730774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</w:t>
      </w:r>
      <w:r w:rsidR="00944F76">
        <w:rPr>
          <w:b/>
          <w:bCs/>
          <w:sz w:val="24"/>
          <w:szCs w:val="24"/>
        </w:rPr>
        <w:t>поставку</w:t>
      </w:r>
      <w:bookmarkStart w:id="3" w:name="_GoBack"/>
      <w:bookmarkEnd w:id="3"/>
      <w:r w:rsidRPr="00003A9D">
        <w:rPr>
          <w:b/>
          <w:bCs/>
          <w:sz w:val="24"/>
          <w:szCs w:val="24"/>
        </w:rPr>
        <w:t xml:space="preserve">: </w:t>
      </w:r>
    </w:p>
    <w:p w14:paraId="763E18B0" w14:textId="77777777" w:rsidR="00EF06F1" w:rsidRPr="0055700A" w:rsidRDefault="00EF06F1" w:rsidP="00EF06F1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55700A">
        <w:rPr>
          <w:b/>
          <w:bCs/>
          <w:i/>
          <w:sz w:val="24"/>
          <w:szCs w:val="24"/>
        </w:rPr>
        <w:t>«</w:t>
      </w:r>
      <w:r w:rsidRPr="0055700A">
        <w:rPr>
          <w:b/>
          <w:i/>
          <w:snapToGrid/>
          <w:sz w:val="24"/>
          <w:szCs w:val="24"/>
        </w:rPr>
        <w:t>Устройства защиты и управления</w:t>
      </w:r>
      <w:r w:rsidRPr="0055700A">
        <w:rPr>
          <w:b/>
          <w:bCs/>
          <w:i/>
          <w:sz w:val="24"/>
          <w:szCs w:val="24"/>
        </w:rPr>
        <w:t xml:space="preserve">». </w:t>
      </w:r>
    </w:p>
    <w:p w14:paraId="474615AB" w14:textId="77777777" w:rsidR="00EF06F1" w:rsidRPr="0055700A" w:rsidRDefault="00EF06F1" w:rsidP="00EF06F1">
      <w:pPr>
        <w:spacing w:line="240" w:lineRule="auto"/>
        <w:jc w:val="center"/>
        <w:rPr>
          <w:b/>
          <w:bCs/>
          <w:sz w:val="24"/>
          <w:szCs w:val="24"/>
        </w:rPr>
      </w:pPr>
      <w:r w:rsidRPr="0055700A">
        <w:rPr>
          <w:b/>
          <w:sz w:val="24"/>
          <w:szCs w:val="24"/>
        </w:rPr>
        <w:t>(Лот № 403801-РЕМ ПРОД-2020-ДРСК).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1FC686BD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EF06F1">
              <w:rPr>
                <w:sz w:val="24"/>
                <w:szCs w:val="24"/>
              </w:rPr>
              <w:t>32009511382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C24AEEB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E3CF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» </w:t>
            </w:r>
            <w:r w:rsidR="00EF06F1">
              <w:rPr>
                <w:sz w:val="24"/>
                <w:szCs w:val="24"/>
              </w:rPr>
              <w:t>октября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40F86FF6" w14:textId="058EFD85" w:rsidR="00EF06F1" w:rsidRPr="0055700A" w:rsidRDefault="006C2925" w:rsidP="00EF06F1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</w:t>
      </w:r>
      <w:r w:rsidR="00EF06F1">
        <w:rPr>
          <w:bCs/>
          <w:sz w:val="24"/>
          <w:szCs w:val="24"/>
        </w:rPr>
        <w:t>поставку</w:t>
      </w:r>
      <w:r w:rsidRPr="00F26AA2">
        <w:rPr>
          <w:bCs/>
          <w:sz w:val="24"/>
          <w:szCs w:val="24"/>
        </w:rPr>
        <w:t>:</w:t>
      </w:r>
      <w:r w:rsidRPr="00003A9D">
        <w:rPr>
          <w:b/>
          <w:bCs/>
          <w:sz w:val="24"/>
          <w:szCs w:val="24"/>
        </w:rPr>
        <w:t xml:space="preserve"> </w:t>
      </w:r>
      <w:r w:rsidR="00EF06F1" w:rsidRPr="0055700A">
        <w:rPr>
          <w:b/>
          <w:bCs/>
          <w:i/>
          <w:sz w:val="24"/>
          <w:szCs w:val="24"/>
        </w:rPr>
        <w:t>«</w:t>
      </w:r>
      <w:r w:rsidR="00EF06F1" w:rsidRPr="0055700A">
        <w:rPr>
          <w:b/>
          <w:i/>
          <w:snapToGrid/>
          <w:sz w:val="24"/>
          <w:szCs w:val="24"/>
        </w:rPr>
        <w:t>Устройства защиты и управления</w:t>
      </w:r>
      <w:r w:rsidR="00EF06F1">
        <w:rPr>
          <w:b/>
          <w:bCs/>
          <w:i/>
          <w:sz w:val="24"/>
          <w:szCs w:val="24"/>
        </w:rPr>
        <w:t xml:space="preserve">» </w:t>
      </w:r>
      <w:r w:rsidR="00EF06F1" w:rsidRPr="00EF06F1">
        <w:rPr>
          <w:sz w:val="24"/>
          <w:szCs w:val="24"/>
        </w:rPr>
        <w:t>(Лот № 403801-РЕМ ПРОД-2020-ДРСК)</w:t>
      </w:r>
      <w:r w:rsidR="00EF06F1" w:rsidRPr="0055700A">
        <w:rPr>
          <w:b/>
          <w:sz w:val="24"/>
          <w:szCs w:val="24"/>
        </w:rPr>
        <w:t>.</w:t>
      </w:r>
    </w:p>
    <w:p w14:paraId="0677068D" w14:textId="645FA2E4" w:rsidR="009C0B0C" w:rsidRPr="00045032" w:rsidRDefault="009C0B0C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</w:p>
    <w:p w14:paraId="3C51EC03" w14:textId="5E14BE64" w:rsidR="00A35C9C" w:rsidRPr="00D9315D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</w:t>
      </w:r>
      <w:r w:rsidRPr="00EE4CE5">
        <w:rPr>
          <w:b/>
          <w:sz w:val="24"/>
          <w:szCs w:val="24"/>
        </w:rPr>
        <w:t>АСТИЕ В ЗАКУП</w:t>
      </w:r>
      <w:r w:rsidRPr="00D9315D">
        <w:rPr>
          <w:b/>
          <w:sz w:val="24"/>
          <w:szCs w:val="24"/>
        </w:rPr>
        <w:t xml:space="preserve">КЕ: </w:t>
      </w:r>
      <w:r w:rsidR="00EF06F1">
        <w:rPr>
          <w:sz w:val="24"/>
          <w:szCs w:val="24"/>
        </w:rPr>
        <w:t>6</w:t>
      </w:r>
      <w:r w:rsidR="00D9315D" w:rsidRPr="00D9315D">
        <w:rPr>
          <w:sz w:val="24"/>
          <w:szCs w:val="24"/>
        </w:rPr>
        <w:t xml:space="preserve"> (</w:t>
      </w:r>
      <w:r w:rsidR="00EF06F1">
        <w:rPr>
          <w:sz w:val="24"/>
          <w:szCs w:val="24"/>
        </w:rPr>
        <w:t>шесть</w:t>
      </w:r>
      <w:r w:rsidR="00D9315D" w:rsidRPr="00D9315D">
        <w:rPr>
          <w:sz w:val="24"/>
          <w:szCs w:val="24"/>
        </w:rPr>
        <w:t xml:space="preserve">) </w:t>
      </w:r>
      <w:r w:rsidR="00F23F8E" w:rsidRPr="00D9315D">
        <w:rPr>
          <w:sz w:val="24"/>
          <w:szCs w:val="24"/>
        </w:rPr>
        <w:t>заяв</w:t>
      </w:r>
      <w:r w:rsidR="00EF06F1">
        <w:rPr>
          <w:sz w:val="24"/>
          <w:szCs w:val="24"/>
        </w:rPr>
        <w:t>о</w:t>
      </w:r>
      <w:r w:rsidR="00F23F8E" w:rsidRPr="00D9315D">
        <w:rPr>
          <w:sz w:val="24"/>
          <w:szCs w:val="24"/>
        </w:rPr>
        <w:t>к</w:t>
      </w:r>
      <w:r w:rsidRPr="00D9315D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6"/>
        <w:gridCol w:w="7229"/>
      </w:tblGrid>
      <w:tr w:rsidR="00A35C9C" w:rsidRPr="00455714" w14:paraId="433DD686" w14:textId="77777777" w:rsidTr="00D9315D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F06F1" w:rsidRPr="00EC38FF" w14:paraId="1C732457" w14:textId="77777777" w:rsidTr="00D9315D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EF06F1" w:rsidRPr="005B7682" w:rsidRDefault="00EF06F1" w:rsidP="00EF06F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7D92642" w14:textId="0A701840" w:rsidR="00EF06F1" w:rsidRPr="00A56250" w:rsidRDefault="00EF06F1" w:rsidP="00EF06F1">
            <w:pPr>
              <w:spacing w:line="240" w:lineRule="auto"/>
              <w:ind w:firstLine="0"/>
              <w:jc w:val="center"/>
              <w:rPr>
                <w:i/>
              </w:rPr>
            </w:pPr>
            <w:r w:rsidRPr="00D16AA7">
              <w:rPr>
                <w:sz w:val="24"/>
                <w:szCs w:val="24"/>
              </w:rPr>
              <w:t>29.09.2020 14:14 (MSK +03:00)</w:t>
            </w:r>
          </w:p>
        </w:tc>
        <w:tc>
          <w:tcPr>
            <w:tcW w:w="7229" w:type="dxa"/>
            <w:vAlign w:val="center"/>
          </w:tcPr>
          <w:p w14:paraId="609DAFEE" w14:textId="1D7405AF" w:rsidR="00EF06F1" w:rsidRPr="00EC38FF" w:rsidRDefault="00EF06F1" w:rsidP="00EF06F1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НАУЧНО-ПРОИЗВОДСТВЕННОЕ ПРЕДПРИЯТИЕ "МИКРОПРОЦЕССОРНЫЕ ТЕХНОЛОГИИ" </w:t>
            </w:r>
            <w:r w:rsidRPr="008814CE">
              <w:rPr>
                <w:sz w:val="24"/>
                <w:szCs w:val="24"/>
              </w:rPr>
              <w:br/>
              <w:t xml:space="preserve">ИНН/КПП 5404396621/541001001 </w:t>
            </w:r>
            <w:r w:rsidRPr="008814CE">
              <w:rPr>
                <w:sz w:val="24"/>
                <w:szCs w:val="24"/>
              </w:rPr>
              <w:br/>
              <w:t>ОГРН 1095404016630</w:t>
            </w:r>
          </w:p>
        </w:tc>
      </w:tr>
      <w:tr w:rsidR="00EF06F1" w:rsidRPr="00455714" w14:paraId="721CB1E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EF06F1" w:rsidRPr="00455714" w:rsidRDefault="00EF06F1" w:rsidP="00EF06F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BB4AA4E" w14:textId="444911F4" w:rsidR="00EF06F1" w:rsidRPr="00A56250" w:rsidRDefault="00EF06F1" w:rsidP="00EF06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04:59 (MSK +03:00)</w:t>
            </w:r>
          </w:p>
        </w:tc>
        <w:tc>
          <w:tcPr>
            <w:tcW w:w="7229" w:type="dxa"/>
            <w:vAlign w:val="center"/>
          </w:tcPr>
          <w:p w14:paraId="5CF65B62" w14:textId="0DEB502E" w:rsidR="00EF06F1" w:rsidRPr="00455714" w:rsidRDefault="00EF06F1" w:rsidP="00EF06F1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"ТЕХЭНЕРГОСНАБ" </w:t>
            </w:r>
            <w:r w:rsidRPr="008814CE">
              <w:rPr>
                <w:sz w:val="24"/>
                <w:szCs w:val="24"/>
              </w:rPr>
              <w:br/>
              <w:t xml:space="preserve">ИНН/КПП 7728364648/772801001 </w:t>
            </w:r>
            <w:r w:rsidRPr="008814CE">
              <w:rPr>
                <w:sz w:val="24"/>
                <w:szCs w:val="24"/>
              </w:rPr>
              <w:br/>
              <w:t>ОГРН 1177746227559</w:t>
            </w:r>
          </w:p>
        </w:tc>
      </w:tr>
      <w:tr w:rsidR="00EF06F1" w:rsidRPr="00455714" w14:paraId="7350005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EF06F1" w:rsidRPr="00455714" w:rsidRDefault="00EF06F1" w:rsidP="00EF06F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233E1836" w14:textId="3334D85C" w:rsidR="00EF06F1" w:rsidRPr="005A6625" w:rsidRDefault="00EF06F1" w:rsidP="00EF06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06:51 (MSK +03:00)</w:t>
            </w:r>
          </w:p>
        </w:tc>
        <w:tc>
          <w:tcPr>
            <w:tcW w:w="7229" w:type="dxa"/>
            <w:vAlign w:val="center"/>
          </w:tcPr>
          <w:p w14:paraId="203383B2" w14:textId="448A71F0" w:rsidR="00EF06F1" w:rsidRPr="005A6625" w:rsidRDefault="00EF06F1" w:rsidP="00EF06F1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"ГЛАВЭЛЕКТРОСНАБ" </w:t>
            </w:r>
            <w:r w:rsidRPr="008814CE">
              <w:rPr>
                <w:sz w:val="24"/>
                <w:szCs w:val="24"/>
              </w:rPr>
              <w:br/>
              <w:t xml:space="preserve">ИНН/КПП 5405444726/540501001 </w:t>
            </w:r>
            <w:r w:rsidRPr="008814CE">
              <w:rPr>
                <w:sz w:val="24"/>
                <w:szCs w:val="24"/>
              </w:rPr>
              <w:br/>
              <w:t>ОГРН 1115476141296</w:t>
            </w:r>
          </w:p>
        </w:tc>
      </w:tr>
      <w:tr w:rsidR="00EF06F1" w:rsidRPr="00455714" w14:paraId="07B1A6B6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72D4ADD1" w14:textId="77777777" w:rsidR="00EF06F1" w:rsidRPr="00455714" w:rsidRDefault="00EF06F1" w:rsidP="00EF06F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641D1AA4" w14:textId="0E41EA65" w:rsidR="00EF06F1" w:rsidRPr="00560DDA" w:rsidRDefault="00EF06F1" w:rsidP="00EF06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07:23 (MSK +03:00)</w:t>
            </w:r>
          </w:p>
        </w:tc>
        <w:tc>
          <w:tcPr>
            <w:tcW w:w="7229" w:type="dxa"/>
            <w:vAlign w:val="center"/>
          </w:tcPr>
          <w:p w14:paraId="4B93FF30" w14:textId="11C9CEE1" w:rsidR="00EF06F1" w:rsidRPr="00560DDA" w:rsidRDefault="00EF06F1" w:rsidP="00EF06F1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"ВУЛКАН ЭНЕРГО" </w:t>
            </w:r>
            <w:r w:rsidRPr="008814CE">
              <w:rPr>
                <w:sz w:val="24"/>
                <w:szCs w:val="24"/>
              </w:rPr>
              <w:br/>
              <w:t xml:space="preserve">ИНН/КПП 2724231824/272201001 </w:t>
            </w:r>
            <w:r w:rsidRPr="008814CE">
              <w:rPr>
                <w:sz w:val="24"/>
                <w:szCs w:val="24"/>
              </w:rPr>
              <w:br/>
              <w:t>ОГРН 1182724029190</w:t>
            </w:r>
          </w:p>
        </w:tc>
      </w:tr>
      <w:tr w:rsidR="00EF06F1" w:rsidRPr="00455714" w14:paraId="28568196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3B5BD0BE" w14:textId="77777777" w:rsidR="00EF06F1" w:rsidRPr="00455714" w:rsidRDefault="00EF06F1" w:rsidP="00EF06F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4C63EAF4" w14:textId="06124B55" w:rsidR="00EF06F1" w:rsidRPr="00560DDA" w:rsidRDefault="00EF06F1" w:rsidP="00EF06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07:42 (MSK +03:00)</w:t>
            </w:r>
          </w:p>
        </w:tc>
        <w:tc>
          <w:tcPr>
            <w:tcW w:w="7229" w:type="dxa"/>
            <w:vAlign w:val="center"/>
          </w:tcPr>
          <w:p w14:paraId="30397BFE" w14:textId="06E0BB32" w:rsidR="00EF06F1" w:rsidRPr="00560DDA" w:rsidRDefault="00EF06F1" w:rsidP="00EF06F1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"СЕРВИСНЫЙ ЦЕНТР "БРЕСЛЕР" </w:t>
            </w:r>
            <w:r w:rsidRPr="008814CE">
              <w:rPr>
                <w:sz w:val="24"/>
                <w:szCs w:val="24"/>
              </w:rPr>
              <w:br/>
              <w:t xml:space="preserve">ИНН/КПП 7017315795/701701001 </w:t>
            </w:r>
            <w:r w:rsidRPr="008814CE">
              <w:rPr>
                <w:sz w:val="24"/>
                <w:szCs w:val="24"/>
              </w:rPr>
              <w:br/>
              <w:t>ОГРН 1127017025552</w:t>
            </w:r>
          </w:p>
        </w:tc>
      </w:tr>
      <w:tr w:rsidR="00EF06F1" w:rsidRPr="00455714" w14:paraId="01A240D1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23A5EA94" w14:textId="77777777" w:rsidR="00EF06F1" w:rsidRPr="00455714" w:rsidRDefault="00EF06F1" w:rsidP="00EF06F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2F24F7A0" w14:textId="767A334B" w:rsidR="00EF06F1" w:rsidRPr="00560DDA" w:rsidRDefault="00EF06F1" w:rsidP="00EF06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07:55 (MSK +03:00)</w:t>
            </w:r>
          </w:p>
        </w:tc>
        <w:tc>
          <w:tcPr>
            <w:tcW w:w="7229" w:type="dxa"/>
            <w:vAlign w:val="center"/>
          </w:tcPr>
          <w:p w14:paraId="383C7005" w14:textId="490EC50C" w:rsidR="00EF06F1" w:rsidRPr="00560DDA" w:rsidRDefault="00EF06F1" w:rsidP="00EF06F1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"ПРОМЫШЛЕННЫЕ КОМПОНЕНТЫ И СИСТЕМЫ" </w:t>
            </w:r>
            <w:r w:rsidRPr="008814CE">
              <w:rPr>
                <w:sz w:val="24"/>
                <w:szCs w:val="24"/>
              </w:rPr>
              <w:br/>
              <w:t xml:space="preserve">ИНН/КПП 2722090159/272301001 </w:t>
            </w:r>
            <w:r w:rsidRPr="008814CE">
              <w:rPr>
                <w:sz w:val="24"/>
                <w:szCs w:val="24"/>
              </w:rPr>
              <w:br/>
              <w:t>ОГРН 1092722007510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656A369E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1F6018">
        <w:rPr>
          <w:sz w:val="24"/>
          <w:szCs w:val="24"/>
        </w:rPr>
        <w:t>2</w:t>
      </w:r>
      <w:r w:rsidR="00A35C9C">
        <w:rPr>
          <w:sz w:val="24"/>
          <w:szCs w:val="24"/>
        </w:rPr>
        <w:t xml:space="preserve"> (</w:t>
      </w:r>
      <w:r w:rsidR="001F6018">
        <w:rPr>
          <w:sz w:val="24"/>
          <w:szCs w:val="24"/>
        </w:rPr>
        <w:t>две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1F6018">
        <w:rPr>
          <w:sz w:val="24"/>
          <w:szCs w:val="24"/>
        </w:rPr>
        <w:t>и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1B18D41" w14:textId="77777777" w:rsidR="00094015" w:rsidRPr="00AC35B0" w:rsidRDefault="00094015" w:rsidP="00094015">
      <w:pPr>
        <w:pStyle w:val="25"/>
        <w:numPr>
          <w:ilvl w:val="0"/>
          <w:numId w:val="12"/>
        </w:numPr>
        <w:ind w:left="426" w:hanging="426"/>
        <w:jc w:val="left"/>
        <w:rPr>
          <w:sz w:val="24"/>
        </w:rPr>
      </w:pPr>
      <w:r w:rsidRPr="00AC35B0">
        <w:rPr>
          <w:sz w:val="24"/>
        </w:rPr>
        <w:t>О  рассмотрении результатов оценки заявок.</w:t>
      </w:r>
    </w:p>
    <w:p w14:paraId="4384D8C5" w14:textId="77777777" w:rsidR="00094015" w:rsidRDefault="00094015" w:rsidP="00094015">
      <w:pPr>
        <w:pStyle w:val="25"/>
        <w:numPr>
          <w:ilvl w:val="0"/>
          <w:numId w:val="12"/>
        </w:numPr>
        <w:ind w:left="426" w:hanging="426"/>
        <w:jc w:val="left"/>
        <w:rPr>
          <w:sz w:val="24"/>
        </w:rPr>
      </w:pPr>
      <w:r w:rsidRPr="00AC35B0">
        <w:rPr>
          <w:sz w:val="24"/>
        </w:rPr>
        <w:t xml:space="preserve">Об отклонении заявки Участника </w:t>
      </w:r>
      <w:r w:rsidRPr="00AC35B0">
        <w:rPr>
          <w:bCs/>
          <w:iCs/>
          <w:sz w:val="24"/>
        </w:rPr>
        <w:t xml:space="preserve">ООО НАУЧНО-ПРОИЗВОДСТВЕННОЕ ПРЕДПРИЯТИЕ "МИКРОПРОЦЕССОРНЫЕ ТЕХНОЛОГИИ" </w:t>
      </w:r>
    </w:p>
    <w:p w14:paraId="5A7CD59B" w14:textId="77777777" w:rsidR="00094015" w:rsidRPr="00AC35B0" w:rsidRDefault="00094015" w:rsidP="00094015">
      <w:pPr>
        <w:pStyle w:val="25"/>
        <w:numPr>
          <w:ilvl w:val="0"/>
          <w:numId w:val="12"/>
        </w:numPr>
        <w:ind w:left="426" w:hanging="426"/>
        <w:jc w:val="left"/>
        <w:rPr>
          <w:sz w:val="24"/>
        </w:rPr>
      </w:pPr>
      <w:r w:rsidRPr="00AC35B0">
        <w:rPr>
          <w:sz w:val="24"/>
        </w:rPr>
        <w:t xml:space="preserve">Об отклонении заявки Участника ООО "ВУЛКАН ЭНЕРГО". </w:t>
      </w:r>
    </w:p>
    <w:p w14:paraId="021B8590" w14:textId="77777777" w:rsidR="00094015" w:rsidRPr="00F26E1C" w:rsidRDefault="00094015" w:rsidP="0009401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74DF8827" w14:textId="77777777" w:rsidR="00094015" w:rsidRPr="00A460A2" w:rsidRDefault="00094015" w:rsidP="0009401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7B36AD7D" w14:textId="3E772BC5" w:rsidR="00566263" w:rsidRPr="00BC7A22" w:rsidRDefault="00094015" w:rsidP="0009401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566263" w:rsidRPr="00BC7A22">
        <w:rPr>
          <w:bCs/>
          <w:iCs/>
          <w:sz w:val="24"/>
        </w:rPr>
        <w:t>.</w:t>
      </w:r>
    </w:p>
    <w:p w14:paraId="6731DE50" w14:textId="556A5FAF" w:rsidR="0026081B" w:rsidRDefault="0026081B" w:rsidP="00566263">
      <w:pPr>
        <w:pStyle w:val="25"/>
        <w:ind w:left="426" w:firstLine="0"/>
        <w:rPr>
          <w:b/>
          <w:sz w:val="24"/>
        </w:rPr>
      </w:pPr>
    </w:p>
    <w:p w14:paraId="09971535" w14:textId="5A2457E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2E2C0150" w14:textId="77777777" w:rsidR="00094015" w:rsidRPr="00455714" w:rsidRDefault="00094015" w:rsidP="00094015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693B2A9C" w14:textId="77777777" w:rsidR="00094015" w:rsidRDefault="00094015" w:rsidP="00094015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2126"/>
      </w:tblGrid>
      <w:tr w:rsidR="00094015" w:rsidRPr="00B82A7F" w14:paraId="57B7F5E4" w14:textId="77777777" w:rsidTr="00A07179">
        <w:trPr>
          <w:trHeight w:val="420"/>
          <w:tblHeader/>
        </w:trPr>
        <w:tc>
          <w:tcPr>
            <w:tcW w:w="567" w:type="dxa"/>
            <w:vAlign w:val="center"/>
          </w:tcPr>
          <w:p w14:paraId="1DDE86A1" w14:textId="77777777" w:rsidR="00094015" w:rsidRPr="00455714" w:rsidRDefault="00094015" w:rsidP="00A0717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CDF8DCD" w14:textId="77777777" w:rsidR="00094015" w:rsidRPr="00455714" w:rsidRDefault="00094015" w:rsidP="00A0717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274FDDF8" w14:textId="77777777" w:rsidR="00094015" w:rsidRPr="00455714" w:rsidRDefault="00094015" w:rsidP="00A0717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3E034D88" w14:textId="77777777" w:rsidR="00094015" w:rsidRPr="00455714" w:rsidRDefault="00094015" w:rsidP="00A0717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1FC23D77" w14:textId="77777777" w:rsidR="00094015" w:rsidRDefault="00094015" w:rsidP="00A0717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79BCB6A6" w14:textId="77777777" w:rsidR="00094015" w:rsidRPr="00B82A7F" w:rsidRDefault="00094015" w:rsidP="00A0717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094015" w:rsidRPr="00664D4C" w14:paraId="2A08DCFD" w14:textId="77777777" w:rsidTr="00A07179">
        <w:trPr>
          <w:trHeight w:val="330"/>
          <w:tblHeader/>
        </w:trPr>
        <w:tc>
          <w:tcPr>
            <w:tcW w:w="567" w:type="dxa"/>
            <w:vAlign w:val="center"/>
          </w:tcPr>
          <w:p w14:paraId="476101C5" w14:textId="77777777" w:rsidR="00094015" w:rsidRPr="005B7682" w:rsidRDefault="00094015" w:rsidP="0009401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F8DC984" w14:textId="77777777" w:rsidR="00094015" w:rsidRPr="00A56250" w:rsidRDefault="00094015" w:rsidP="00A07179">
            <w:pPr>
              <w:spacing w:line="240" w:lineRule="auto"/>
              <w:ind w:firstLine="0"/>
              <w:jc w:val="center"/>
              <w:rPr>
                <w:i/>
              </w:rPr>
            </w:pPr>
            <w:r w:rsidRPr="00D16AA7">
              <w:rPr>
                <w:sz w:val="24"/>
                <w:szCs w:val="24"/>
              </w:rPr>
              <w:t>29.09.2020 14:14 (MSK +03:00)</w:t>
            </w:r>
          </w:p>
        </w:tc>
        <w:tc>
          <w:tcPr>
            <w:tcW w:w="5386" w:type="dxa"/>
            <w:vAlign w:val="center"/>
          </w:tcPr>
          <w:p w14:paraId="2D78BCD3" w14:textId="77777777" w:rsidR="00094015" w:rsidRPr="00EC38FF" w:rsidRDefault="00094015" w:rsidP="00A07179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НАУЧНО-ПРОИЗВОДСТВЕННОЕ ПРЕДПРИЯТИЕ "МИКРОПРОЦЕССОРНЫЕ ТЕХНОЛОГИИ" </w:t>
            </w:r>
            <w:r w:rsidRPr="008814CE">
              <w:rPr>
                <w:sz w:val="24"/>
                <w:szCs w:val="24"/>
              </w:rPr>
              <w:br/>
              <w:t xml:space="preserve">ИНН/КПП 5404396621/541001001 </w:t>
            </w:r>
            <w:r w:rsidRPr="008814CE">
              <w:rPr>
                <w:sz w:val="24"/>
                <w:szCs w:val="24"/>
              </w:rPr>
              <w:br/>
              <w:t>ОГРН 1095404016630</w:t>
            </w:r>
          </w:p>
        </w:tc>
        <w:tc>
          <w:tcPr>
            <w:tcW w:w="2126" w:type="dxa"/>
            <w:vAlign w:val="center"/>
          </w:tcPr>
          <w:p w14:paraId="0BF0A579" w14:textId="77777777" w:rsidR="00094015" w:rsidRPr="00664D4C" w:rsidRDefault="00094015" w:rsidP="00A07179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D16AA7">
              <w:rPr>
                <w:b/>
                <w:i/>
                <w:sz w:val="24"/>
              </w:rPr>
              <w:t>1 749 000,00</w:t>
            </w:r>
          </w:p>
        </w:tc>
      </w:tr>
      <w:tr w:rsidR="00094015" w:rsidRPr="00455714" w14:paraId="67E3D89A" w14:textId="77777777" w:rsidTr="00A07179">
        <w:trPr>
          <w:trHeight w:val="378"/>
          <w:tblHeader/>
        </w:trPr>
        <w:tc>
          <w:tcPr>
            <w:tcW w:w="567" w:type="dxa"/>
            <w:vAlign w:val="center"/>
          </w:tcPr>
          <w:p w14:paraId="31129B12" w14:textId="77777777" w:rsidR="00094015" w:rsidRPr="00455714" w:rsidRDefault="00094015" w:rsidP="0009401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1D3CE1E" w14:textId="77777777" w:rsidR="00094015" w:rsidRPr="00B149BB" w:rsidRDefault="00094015" w:rsidP="00A0717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04:59 (MSK +03:00)</w:t>
            </w:r>
          </w:p>
        </w:tc>
        <w:tc>
          <w:tcPr>
            <w:tcW w:w="5386" w:type="dxa"/>
            <w:vAlign w:val="center"/>
          </w:tcPr>
          <w:p w14:paraId="259720CE" w14:textId="77777777" w:rsidR="00094015" w:rsidRPr="00455714" w:rsidRDefault="00094015" w:rsidP="00A07179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"ТЕХЭНЕРГОСНАБ" </w:t>
            </w:r>
            <w:r w:rsidRPr="008814CE">
              <w:rPr>
                <w:sz w:val="24"/>
                <w:szCs w:val="24"/>
              </w:rPr>
              <w:br/>
              <w:t xml:space="preserve">ИНН/КПП 7728364648/772801001 </w:t>
            </w:r>
            <w:r w:rsidRPr="008814CE">
              <w:rPr>
                <w:sz w:val="24"/>
                <w:szCs w:val="24"/>
              </w:rPr>
              <w:br/>
              <w:t>ОГРН 1177746227559</w:t>
            </w:r>
          </w:p>
        </w:tc>
        <w:tc>
          <w:tcPr>
            <w:tcW w:w="2126" w:type="dxa"/>
            <w:vAlign w:val="center"/>
          </w:tcPr>
          <w:p w14:paraId="31D23263" w14:textId="77777777" w:rsidR="00094015" w:rsidRPr="00455714" w:rsidRDefault="00094015" w:rsidP="00A0717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D16AA7">
              <w:rPr>
                <w:b/>
                <w:i/>
                <w:sz w:val="24"/>
                <w:szCs w:val="24"/>
              </w:rPr>
              <w:t>2 120 000,00</w:t>
            </w:r>
          </w:p>
        </w:tc>
      </w:tr>
      <w:tr w:rsidR="00094015" w:rsidRPr="00455714" w14:paraId="30DFB237" w14:textId="77777777" w:rsidTr="00A07179">
        <w:trPr>
          <w:trHeight w:val="378"/>
          <w:tblHeader/>
        </w:trPr>
        <w:tc>
          <w:tcPr>
            <w:tcW w:w="567" w:type="dxa"/>
            <w:vAlign w:val="center"/>
          </w:tcPr>
          <w:p w14:paraId="2AF98794" w14:textId="77777777" w:rsidR="00094015" w:rsidRPr="00455714" w:rsidRDefault="00094015" w:rsidP="0009401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1D3075E" w14:textId="77777777" w:rsidR="00094015" w:rsidRPr="00287609" w:rsidRDefault="00094015" w:rsidP="00A071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06:51 (MSK +03:00)</w:t>
            </w:r>
          </w:p>
        </w:tc>
        <w:tc>
          <w:tcPr>
            <w:tcW w:w="5386" w:type="dxa"/>
            <w:vAlign w:val="center"/>
          </w:tcPr>
          <w:p w14:paraId="57CE6961" w14:textId="77777777" w:rsidR="00094015" w:rsidRPr="00B478FD" w:rsidRDefault="00094015" w:rsidP="00A07179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"ГЛАВЭЛЕКТРОСНАБ" </w:t>
            </w:r>
            <w:r w:rsidRPr="008814CE">
              <w:rPr>
                <w:sz w:val="24"/>
                <w:szCs w:val="24"/>
              </w:rPr>
              <w:br/>
              <w:t xml:space="preserve">ИНН/КПП 5405444726/540501001 </w:t>
            </w:r>
            <w:r w:rsidRPr="008814CE">
              <w:rPr>
                <w:sz w:val="24"/>
                <w:szCs w:val="24"/>
              </w:rPr>
              <w:br/>
              <w:t>ОГРН 1115476141296</w:t>
            </w:r>
          </w:p>
        </w:tc>
        <w:tc>
          <w:tcPr>
            <w:tcW w:w="2126" w:type="dxa"/>
            <w:vAlign w:val="center"/>
          </w:tcPr>
          <w:p w14:paraId="24AD8BFA" w14:textId="77777777" w:rsidR="00094015" w:rsidRPr="00B478FD" w:rsidRDefault="00094015" w:rsidP="00A0717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16AA7">
              <w:rPr>
                <w:b/>
                <w:i/>
                <w:sz w:val="24"/>
                <w:szCs w:val="24"/>
              </w:rPr>
              <w:t>2 114 411,00</w:t>
            </w:r>
          </w:p>
        </w:tc>
      </w:tr>
      <w:tr w:rsidR="00094015" w:rsidRPr="00455714" w14:paraId="61F09A3B" w14:textId="77777777" w:rsidTr="00A07179">
        <w:trPr>
          <w:trHeight w:val="378"/>
          <w:tblHeader/>
        </w:trPr>
        <w:tc>
          <w:tcPr>
            <w:tcW w:w="567" w:type="dxa"/>
            <w:vAlign w:val="center"/>
          </w:tcPr>
          <w:p w14:paraId="10C4AAE5" w14:textId="77777777" w:rsidR="00094015" w:rsidRPr="00455714" w:rsidRDefault="00094015" w:rsidP="0009401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DCCE88" w14:textId="77777777" w:rsidR="00094015" w:rsidRPr="00560DDA" w:rsidRDefault="00094015" w:rsidP="00A071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07:23 (MSK +03:00)</w:t>
            </w:r>
          </w:p>
        </w:tc>
        <w:tc>
          <w:tcPr>
            <w:tcW w:w="5386" w:type="dxa"/>
            <w:vAlign w:val="center"/>
          </w:tcPr>
          <w:p w14:paraId="28EC3237" w14:textId="77777777" w:rsidR="00094015" w:rsidRPr="00560DDA" w:rsidRDefault="00094015" w:rsidP="00A07179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"ВУЛКАН ЭНЕРГО" </w:t>
            </w:r>
            <w:r w:rsidRPr="008814CE">
              <w:rPr>
                <w:sz w:val="24"/>
                <w:szCs w:val="24"/>
              </w:rPr>
              <w:br/>
              <w:t xml:space="preserve">ИНН/КПП 2724231824/272201001 </w:t>
            </w:r>
            <w:r w:rsidRPr="008814CE">
              <w:rPr>
                <w:sz w:val="24"/>
                <w:szCs w:val="24"/>
              </w:rPr>
              <w:br/>
              <w:t>ОГРН 1182724029190</w:t>
            </w:r>
          </w:p>
        </w:tc>
        <w:tc>
          <w:tcPr>
            <w:tcW w:w="2126" w:type="dxa"/>
            <w:vAlign w:val="center"/>
          </w:tcPr>
          <w:p w14:paraId="084F36A9" w14:textId="77777777" w:rsidR="00094015" w:rsidRPr="00560DDA" w:rsidRDefault="00094015" w:rsidP="00A0717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16AA7">
              <w:rPr>
                <w:b/>
                <w:i/>
                <w:sz w:val="24"/>
                <w:szCs w:val="24"/>
              </w:rPr>
              <w:t>1 730 000,00</w:t>
            </w:r>
          </w:p>
        </w:tc>
      </w:tr>
      <w:tr w:rsidR="00094015" w:rsidRPr="00455714" w14:paraId="48113EBD" w14:textId="77777777" w:rsidTr="00A07179">
        <w:trPr>
          <w:trHeight w:val="378"/>
          <w:tblHeader/>
        </w:trPr>
        <w:tc>
          <w:tcPr>
            <w:tcW w:w="567" w:type="dxa"/>
            <w:vAlign w:val="center"/>
          </w:tcPr>
          <w:p w14:paraId="6659A30C" w14:textId="77777777" w:rsidR="00094015" w:rsidRPr="00455714" w:rsidRDefault="00094015" w:rsidP="0009401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7D0E67E" w14:textId="77777777" w:rsidR="00094015" w:rsidRPr="00560DDA" w:rsidRDefault="00094015" w:rsidP="00A071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07:42 (MSK +03:00)</w:t>
            </w:r>
          </w:p>
        </w:tc>
        <w:tc>
          <w:tcPr>
            <w:tcW w:w="5386" w:type="dxa"/>
            <w:vAlign w:val="center"/>
          </w:tcPr>
          <w:p w14:paraId="44272F2A" w14:textId="77777777" w:rsidR="00094015" w:rsidRPr="00560DDA" w:rsidRDefault="00094015" w:rsidP="00A07179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"СЕРВИСНЫЙ ЦЕНТР "БРЕСЛЕР" </w:t>
            </w:r>
            <w:r w:rsidRPr="008814CE">
              <w:rPr>
                <w:sz w:val="24"/>
                <w:szCs w:val="24"/>
              </w:rPr>
              <w:br/>
              <w:t xml:space="preserve">ИНН/КПП 7017315795/701701001 </w:t>
            </w:r>
            <w:r w:rsidRPr="008814CE">
              <w:rPr>
                <w:sz w:val="24"/>
                <w:szCs w:val="24"/>
              </w:rPr>
              <w:br/>
              <w:t>ОГРН 1127017025552</w:t>
            </w:r>
          </w:p>
        </w:tc>
        <w:tc>
          <w:tcPr>
            <w:tcW w:w="2126" w:type="dxa"/>
            <w:vAlign w:val="center"/>
          </w:tcPr>
          <w:p w14:paraId="2E492B5C" w14:textId="77777777" w:rsidR="00094015" w:rsidRPr="00560DDA" w:rsidRDefault="00094015" w:rsidP="00A0717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16AA7">
              <w:rPr>
                <w:b/>
                <w:i/>
                <w:sz w:val="24"/>
                <w:szCs w:val="24"/>
              </w:rPr>
              <w:t>2 099 122,00</w:t>
            </w:r>
          </w:p>
        </w:tc>
      </w:tr>
      <w:tr w:rsidR="00094015" w:rsidRPr="00455714" w14:paraId="03C3386F" w14:textId="77777777" w:rsidTr="00A07179">
        <w:trPr>
          <w:trHeight w:val="378"/>
          <w:tblHeader/>
        </w:trPr>
        <w:tc>
          <w:tcPr>
            <w:tcW w:w="567" w:type="dxa"/>
            <w:vAlign w:val="center"/>
          </w:tcPr>
          <w:p w14:paraId="58A0BC17" w14:textId="77777777" w:rsidR="00094015" w:rsidRPr="00455714" w:rsidRDefault="00094015" w:rsidP="0009401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95C999F" w14:textId="77777777" w:rsidR="00094015" w:rsidRPr="00560DDA" w:rsidRDefault="00094015" w:rsidP="00A071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07:55 (MSK +03:00)</w:t>
            </w:r>
          </w:p>
        </w:tc>
        <w:tc>
          <w:tcPr>
            <w:tcW w:w="5386" w:type="dxa"/>
            <w:vAlign w:val="center"/>
          </w:tcPr>
          <w:p w14:paraId="607E2561" w14:textId="77777777" w:rsidR="00094015" w:rsidRPr="00560DDA" w:rsidRDefault="00094015" w:rsidP="00A07179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"ПРОМЫШЛЕННЫЕ КОМПОНЕНТЫ И СИСТЕМЫ" </w:t>
            </w:r>
            <w:r w:rsidRPr="008814CE">
              <w:rPr>
                <w:sz w:val="24"/>
                <w:szCs w:val="24"/>
              </w:rPr>
              <w:br/>
              <w:t xml:space="preserve">ИНН/КПП 2722090159/272301001 </w:t>
            </w:r>
            <w:r w:rsidRPr="008814CE">
              <w:rPr>
                <w:sz w:val="24"/>
                <w:szCs w:val="24"/>
              </w:rPr>
              <w:br/>
              <w:t>ОГРН 1092722007510</w:t>
            </w:r>
          </w:p>
        </w:tc>
        <w:tc>
          <w:tcPr>
            <w:tcW w:w="2126" w:type="dxa"/>
            <w:vAlign w:val="center"/>
          </w:tcPr>
          <w:p w14:paraId="626CD20D" w14:textId="77777777" w:rsidR="00094015" w:rsidRPr="00560DDA" w:rsidRDefault="00094015" w:rsidP="00A0717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16AA7">
              <w:rPr>
                <w:b/>
                <w:i/>
                <w:sz w:val="24"/>
                <w:szCs w:val="24"/>
              </w:rPr>
              <w:t>2 040 000,00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130CF9C0" w:rsidR="00510BA1" w:rsidRDefault="00510BA1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3D607EC" w14:textId="1217DD74" w:rsidR="00094015" w:rsidRDefault="00094015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2186C19F" w14:textId="6EC3BDDE" w:rsidR="00094015" w:rsidRDefault="00094015" w:rsidP="0009401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AC35B0">
        <w:rPr>
          <w:b/>
          <w:i/>
          <w:snapToGrid/>
          <w:sz w:val="24"/>
          <w:szCs w:val="24"/>
        </w:rPr>
        <w:t>ООО НАУЧНО-ПРОИЗВОДСТВЕННОЕ ПРЕДПРИЯТИЕ "МИКРОПРОЦЕССОРНЫЕ ТЕХНОЛОГИИ"</w:t>
      </w:r>
      <w:r w:rsidRPr="00560DDA">
        <w:rPr>
          <w:b/>
          <w:i/>
          <w:sz w:val="24"/>
          <w:szCs w:val="24"/>
        </w:rPr>
        <w:t xml:space="preserve"> 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 w:rsidR="001F6018">
        <w:rPr>
          <w:sz w:val="24"/>
          <w:szCs w:val="24"/>
        </w:rPr>
        <w:t>г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094015" w14:paraId="395AA341" w14:textId="77777777" w:rsidTr="00A07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C6DB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8E16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94015" w14:paraId="6A798C40" w14:textId="77777777" w:rsidTr="00A07179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678" w14:textId="77777777" w:rsidR="00094015" w:rsidRDefault="00094015" w:rsidP="00A07179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BF9" w14:textId="77777777" w:rsidR="00094015" w:rsidRDefault="00094015" w:rsidP="00A07179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AC35B0">
              <w:rPr>
                <w:sz w:val="24"/>
                <w:szCs w:val="24"/>
              </w:rPr>
              <w:t>Согласно п</w:t>
            </w:r>
            <w:r>
              <w:rPr>
                <w:sz w:val="24"/>
                <w:szCs w:val="24"/>
              </w:rPr>
              <w:t>.</w:t>
            </w:r>
            <w:r w:rsidRPr="00AC35B0">
              <w:rPr>
                <w:sz w:val="24"/>
                <w:szCs w:val="24"/>
              </w:rPr>
              <w:t xml:space="preserve"> 6 Приложения 1.1. к </w:t>
            </w:r>
            <w:r>
              <w:rPr>
                <w:sz w:val="24"/>
                <w:szCs w:val="24"/>
              </w:rPr>
              <w:t>Т</w:t>
            </w:r>
            <w:r w:rsidRPr="00AC35B0">
              <w:rPr>
                <w:sz w:val="24"/>
                <w:szCs w:val="24"/>
              </w:rPr>
              <w:t xml:space="preserve">ехническим </w:t>
            </w:r>
            <w:r>
              <w:rPr>
                <w:sz w:val="24"/>
                <w:szCs w:val="24"/>
              </w:rPr>
              <w:t>Т</w:t>
            </w:r>
            <w:r w:rsidRPr="00AC35B0">
              <w:rPr>
                <w:sz w:val="24"/>
                <w:szCs w:val="24"/>
              </w:rPr>
              <w:t>ребованиям «</w:t>
            </w:r>
            <w:r w:rsidRPr="00AC35B0">
              <w:rPr>
                <w:i/>
                <w:sz w:val="24"/>
                <w:szCs w:val="24"/>
              </w:rPr>
              <w:t>Тип монтажа: Установка на дверь и защитное покрытие плат</w:t>
            </w:r>
            <w:r w:rsidRPr="00AC35B0">
              <w:rPr>
                <w:sz w:val="24"/>
                <w:szCs w:val="24"/>
              </w:rPr>
              <w:t xml:space="preserve">» предусмотрена установка в КРУН заводского исполнения с установкой устройства на открываемую дверь. Предлагаемый эквивалент (Алтей БЗП), согласно предоставленной </w:t>
            </w:r>
            <w:r>
              <w:rPr>
                <w:sz w:val="24"/>
                <w:szCs w:val="24"/>
              </w:rPr>
              <w:t xml:space="preserve">участником </w:t>
            </w:r>
            <w:r w:rsidRPr="00AC35B0">
              <w:rPr>
                <w:sz w:val="24"/>
                <w:szCs w:val="24"/>
              </w:rPr>
              <w:t>документации, состоит из двух раздельных блоков, что исключает возможность одновременной установки на дверь ячейки заводской компоновки. Место для установки двух устройств отсутствует.</w:t>
            </w:r>
          </w:p>
        </w:tc>
      </w:tr>
    </w:tbl>
    <w:p w14:paraId="54066990" w14:textId="77777777" w:rsidR="00094015" w:rsidRDefault="00094015" w:rsidP="0009401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8975626" w14:textId="2EB8A11E" w:rsidR="00094015" w:rsidRDefault="00094015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5261DC7" w14:textId="66C1BC1C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2C3A56E8" w14:textId="4E32B8A6" w:rsidR="00094015" w:rsidRDefault="00094015" w:rsidP="0009401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702D4E">
        <w:rPr>
          <w:b/>
          <w:i/>
          <w:snapToGrid/>
          <w:sz w:val="24"/>
          <w:szCs w:val="24"/>
        </w:rPr>
        <w:t>ООО "ВУЛКАН ЭНЕРГО"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 w:rsidR="001F6018">
        <w:rPr>
          <w:sz w:val="24"/>
          <w:szCs w:val="24"/>
        </w:rPr>
        <w:t>г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094015" w14:paraId="178BA85D" w14:textId="77777777" w:rsidTr="00A07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C617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48F4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94015" w14:paraId="070A151B" w14:textId="77777777" w:rsidTr="00A07179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4AA" w14:textId="77777777" w:rsidR="00094015" w:rsidRDefault="00094015" w:rsidP="00A07179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664" w14:textId="77777777" w:rsidR="00094015" w:rsidRDefault="00094015" w:rsidP="00A07179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AC35B0">
              <w:rPr>
                <w:sz w:val="24"/>
                <w:szCs w:val="24"/>
              </w:rPr>
              <w:t>Согласно п</w:t>
            </w:r>
            <w:r>
              <w:rPr>
                <w:sz w:val="24"/>
                <w:szCs w:val="24"/>
              </w:rPr>
              <w:t>.</w:t>
            </w:r>
            <w:r w:rsidRPr="00AC35B0">
              <w:rPr>
                <w:sz w:val="24"/>
                <w:szCs w:val="24"/>
              </w:rPr>
              <w:t xml:space="preserve"> 6 Приложения 1.1. к </w:t>
            </w:r>
            <w:r>
              <w:rPr>
                <w:sz w:val="24"/>
                <w:szCs w:val="24"/>
              </w:rPr>
              <w:t>Т</w:t>
            </w:r>
            <w:r w:rsidRPr="00AC35B0">
              <w:rPr>
                <w:sz w:val="24"/>
                <w:szCs w:val="24"/>
              </w:rPr>
              <w:t xml:space="preserve">ехническим </w:t>
            </w:r>
            <w:r>
              <w:rPr>
                <w:sz w:val="24"/>
                <w:szCs w:val="24"/>
              </w:rPr>
              <w:t>Т</w:t>
            </w:r>
            <w:r w:rsidRPr="00AC35B0">
              <w:rPr>
                <w:sz w:val="24"/>
                <w:szCs w:val="24"/>
              </w:rPr>
              <w:t>ребованиям «</w:t>
            </w:r>
            <w:r w:rsidRPr="00AC35B0">
              <w:rPr>
                <w:i/>
                <w:sz w:val="24"/>
                <w:szCs w:val="24"/>
              </w:rPr>
              <w:t>Тип монтажа: Установка на дверь и защитное покрытие плат</w:t>
            </w:r>
            <w:r w:rsidRPr="00AC35B0">
              <w:rPr>
                <w:sz w:val="24"/>
                <w:szCs w:val="24"/>
              </w:rPr>
              <w:t xml:space="preserve">» предусмотрена установка в КРУН заводского исполнения с установкой устройства на открываемую дверь. Предлагаемый эквивалент (Алтей БЗП), согласно предоставленной </w:t>
            </w:r>
            <w:r>
              <w:rPr>
                <w:sz w:val="24"/>
                <w:szCs w:val="24"/>
              </w:rPr>
              <w:t xml:space="preserve">участником </w:t>
            </w:r>
            <w:r w:rsidRPr="00AC35B0">
              <w:rPr>
                <w:sz w:val="24"/>
                <w:szCs w:val="24"/>
              </w:rPr>
              <w:t>документации, состоит из двух раздельных блоков, что исключает возможность одновременной установки на дверь ячейки заводской компоновки. Место для установки двух устройств отсутствует.</w:t>
            </w:r>
          </w:p>
        </w:tc>
      </w:tr>
    </w:tbl>
    <w:p w14:paraId="28D85A11" w14:textId="77777777" w:rsidR="00094015" w:rsidRDefault="00094015" w:rsidP="0009401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E9D0AEC" w14:textId="247662A5" w:rsidR="0026081B" w:rsidRDefault="00F23F8E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  <w:r w:rsidRPr="00577938">
        <w:rPr>
          <w:b/>
          <w:szCs w:val="24"/>
        </w:rPr>
        <w:t xml:space="preserve"> </w:t>
      </w:r>
      <w:r w:rsidR="00094015">
        <w:rPr>
          <w:b/>
          <w:szCs w:val="24"/>
        </w:rPr>
        <w:t xml:space="preserve">         </w:t>
      </w:r>
      <w:r w:rsidR="0026081B" w:rsidRPr="00577938">
        <w:rPr>
          <w:b/>
          <w:szCs w:val="24"/>
        </w:rPr>
        <w:t xml:space="preserve">По вопросу № </w:t>
      </w:r>
      <w:r w:rsidR="00EF06F1">
        <w:rPr>
          <w:b/>
          <w:szCs w:val="24"/>
        </w:rPr>
        <w:t>4</w:t>
      </w:r>
      <w:r w:rsidR="00094015">
        <w:rPr>
          <w:b/>
          <w:szCs w:val="24"/>
        </w:rPr>
        <w:t xml:space="preserve"> </w:t>
      </w:r>
    </w:p>
    <w:p w14:paraId="6CB31AAC" w14:textId="213AD639" w:rsidR="00094015" w:rsidRDefault="00094015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2096A270" w14:textId="77777777" w:rsidR="00094015" w:rsidRDefault="00094015" w:rsidP="0009401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4DE25B08" w14:textId="77777777" w:rsidR="00094015" w:rsidRDefault="00094015" w:rsidP="00094015">
      <w:pPr>
        <w:pStyle w:val="250"/>
        <w:numPr>
          <w:ilvl w:val="0"/>
          <w:numId w:val="24"/>
        </w:numPr>
        <w:tabs>
          <w:tab w:val="left" w:pos="426"/>
        </w:tabs>
        <w:ind w:left="0" w:hanging="11"/>
        <w:jc w:val="left"/>
        <w:rPr>
          <w:szCs w:val="24"/>
        </w:rPr>
      </w:pPr>
      <w:r w:rsidRPr="008814CE">
        <w:rPr>
          <w:b/>
          <w:i/>
          <w:szCs w:val="24"/>
        </w:rPr>
        <w:t xml:space="preserve">ООО "ТЕХЭНЕРГОСНАБ" </w:t>
      </w:r>
      <w:r w:rsidRPr="008814CE">
        <w:rPr>
          <w:szCs w:val="24"/>
        </w:rPr>
        <w:br/>
        <w:t xml:space="preserve">ИНН/КПП 7728364648/772801001 </w:t>
      </w:r>
      <w:r w:rsidRPr="008814CE">
        <w:rPr>
          <w:szCs w:val="24"/>
        </w:rPr>
        <w:br/>
        <w:t>ОГРН 1177746227559</w:t>
      </w:r>
    </w:p>
    <w:p w14:paraId="7FCB3285" w14:textId="77777777" w:rsidR="00094015" w:rsidRDefault="00094015" w:rsidP="00094015">
      <w:pPr>
        <w:pStyle w:val="250"/>
        <w:numPr>
          <w:ilvl w:val="0"/>
          <w:numId w:val="24"/>
        </w:numPr>
        <w:tabs>
          <w:tab w:val="left" w:pos="426"/>
        </w:tabs>
        <w:ind w:left="0" w:hanging="11"/>
        <w:jc w:val="left"/>
        <w:rPr>
          <w:szCs w:val="24"/>
        </w:rPr>
      </w:pPr>
      <w:r w:rsidRPr="008814CE">
        <w:rPr>
          <w:b/>
          <w:i/>
          <w:szCs w:val="24"/>
        </w:rPr>
        <w:t xml:space="preserve">ООО "ГЛАВЭЛЕКТРОСНАБ" </w:t>
      </w:r>
      <w:r w:rsidRPr="008814CE">
        <w:rPr>
          <w:szCs w:val="24"/>
        </w:rPr>
        <w:br/>
        <w:t xml:space="preserve">ИНН/КПП 5405444726/540501001 </w:t>
      </w:r>
      <w:r w:rsidRPr="008814CE">
        <w:rPr>
          <w:szCs w:val="24"/>
        </w:rPr>
        <w:br/>
        <w:t>ОГРН 1115476141296</w:t>
      </w:r>
    </w:p>
    <w:p w14:paraId="315E18BF" w14:textId="77777777" w:rsidR="00094015" w:rsidRDefault="00094015" w:rsidP="00094015">
      <w:pPr>
        <w:pStyle w:val="250"/>
        <w:tabs>
          <w:tab w:val="left" w:pos="426"/>
        </w:tabs>
        <w:ind w:firstLine="0"/>
        <w:rPr>
          <w:szCs w:val="24"/>
        </w:rPr>
      </w:pPr>
      <w:r w:rsidRPr="004D37D1">
        <w:rPr>
          <w:szCs w:val="24"/>
        </w:rPr>
        <w:t>«Желательные» условия Протокола разногласий Заказчиком не принимаются</w:t>
      </w:r>
      <w:r>
        <w:rPr>
          <w:szCs w:val="24"/>
        </w:rPr>
        <w:t xml:space="preserve"> и не будут учитываться при заключении Договора</w:t>
      </w:r>
      <w:r w:rsidRPr="004D37D1">
        <w:rPr>
          <w:szCs w:val="24"/>
        </w:rPr>
        <w:t xml:space="preserve"> </w:t>
      </w:r>
    </w:p>
    <w:p w14:paraId="01E817C1" w14:textId="77777777" w:rsidR="00094015" w:rsidRDefault="00094015" w:rsidP="00094015">
      <w:pPr>
        <w:pStyle w:val="250"/>
        <w:numPr>
          <w:ilvl w:val="0"/>
          <w:numId w:val="24"/>
        </w:numPr>
        <w:tabs>
          <w:tab w:val="left" w:pos="426"/>
        </w:tabs>
        <w:ind w:left="0" w:hanging="11"/>
        <w:jc w:val="left"/>
        <w:rPr>
          <w:szCs w:val="24"/>
        </w:rPr>
      </w:pPr>
      <w:r w:rsidRPr="008814CE">
        <w:rPr>
          <w:b/>
          <w:i/>
          <w:szCs w:val="24"/>
        </w:rPr>
        <w:t xml:space="preserve">ООО "СЕРВИСНЫЙ ЦЕНТР "БРЕСЛЕР" </w:t>
      </w:r>
      <w:r w:rsidRPr="008814CE">
        <w:rPr>
          <w:szCs w:val="24"/>
        </w:rPr>
        <w:br/>
        <w:t xml:space="preserve">ИНН/КПП 7017315795/701701001 </w:t>
      </w:r>
      <w:r w:rsidRPr="008814CE">
        <w:rPr>
          <w:szCs w:val="24"/>
        </w:rPr>
        <w:br/>
        <w:t>ОГРН 1127017025552</w:t>
      </w:r>
    </w:p>
    <w:p w14:paraId="3FE3FBB7" w14:textId="77777777" w:rsidR="00094015" w:rsidRDefault="00094015" w:rsidP="00094015">
      <w:pPr>
        <w:pStyle w:val="250"/>
        <w:numPr>
          <w:ilvl w:val="0"/>
          <w:numId w:val="24"/>
        </w:numPr>
        <w:tabs>
          <w:tab w:val="left" w:pos="426"/>
        </w:tabs>
        <w:ind w:left="0" w:hanging="11"/>
        <w:jc w:val="left"/>
        <w:rPr>
          <w:szCs w:val="24"/>
        </w:rPr>
      </w:pPr>
      <w:r w:rsidRPr="008814CE">
        <w:rPr>
          <w:b/>
          <w:i/>
          <w:szCs w:val="24"/>
        </w:rPr>
        <w:t xml:space="preserve">ООО "ПРОМЫШЛЕННЫЕ КОМПОНЕНТЫ И СИСТЕМЫ" </w:t>
      </w:r>
      <w:r w:rsidRPr="008814CE">
        <w:rPr>
          <w:szCs w:val="24"/>
        </w:rPr>
        <w:br/>
        <w:t xml:space="preserve">ИНН/КПП 2722090159/272301001 </w:t>
      </w:r>
      <w:r w:rsidRPr="008814CE">
        <w:rPr>
          <w:szCs w:val="24"/>
        </w:rPr>
        <w:br/>
        <w:t>ОГРН 1092722007510</w:t>
      </w:r>
    </w:p>
    <w:p w14:paraId="283C6297" w14:textId="77777777" w:rsidR="00094015" w:rsidRDefault="00094015" w:rsidP="00094015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F9F13CC" w14:textId="77777777" w:rsidR="00094015" w:rsidRDefault="00094015" w:rsidP="00094015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109053C1" w14:textId="20371F7F" w:rsidR="00094015" w:rsidRDefault="00094015" w:rsidP="0009401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7DC0055A" w14:textId="2678081B" w:rsidR="00094015" w:rsidRDefault="00094015" w:rsidP="0009401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7855A2F3" w14:textId="77777777" w:rsidR="00094015" w:rsidRDefault="00094015" w:rsidP="0009401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>Утвердить ранжировку заявок:</w:t>
      </w:r>
    </w:p>
    <w:tbl>
      <w:tblPr>
        <w:tblpPr w:leftFromText="180" w:rightFromText="180" w:vertAnchor="text" w:tblpY="1"/>
        <w:tblOverlap w:val="never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  <w:gridCol w:w="1701"/>
        <w:gridCol w:w="1486"/>
      </w:tblGrid>
      <w:tr w:rsidR="00094015" w14:paraId="4D63E69F" w14:textId="77777777" w:rsidTr="00A071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3712" w14:textId="77777777" w:rsidR="00094015" w:rsidRDefault="00094015" w:rsidP="00A07179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6B81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1605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95B6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1D12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094015" w14:paraId="59095D58" w14:textId="77777777" w:rsidTr="00A071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C9D" w14:textId="77777777" w:rsidR="00094015" w:rsidRDefault="00094015" w:rsidP="00A0717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053C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D744" w14:textId="77777777" w:rsidR="00094015" w:rsidRPr="00560DDA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07:55 (MSK +03:00)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FF8" w14:textId="77777777" w:rsidR="00094015" w:rsidRPr="00560DDA" w:rsidRDefault="00094015" w:rsidP="00A0717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"ПРОМЫШЛЕННЫЕ КОМПОНЕНТЫ И СИСТЕМЫ" </w:t>
            </w:r>
            <w:r w:rsidRPr="008814CE">
              <w:rPr>
                <w:sz w:val="24"/>
                <w:szCs w:val="24"/>
              </w:rPr>
              <w:br/>
              <w:t xml:space="preserve">ИНН/КПП 2722090159/272301001 </w:t>
            </w:r>
            <w:r w:rsidRPr="008814CE">
              <w:rPr>
                <w:sz w:val="24"/>
                <w:szCs w:val="24"/>
              </w:rPr>
              <w:br/>
              <w:t>ОГРН 1092722007510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D3A2" w14:textId="77777777" w:rsidR="00094015" w:rsidRPr="00560DDA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16AA7">
              <w:rPr>
                <w:b/>
                <w:i/>
                <w:sz w:val="24"/>
                <w:szCs w:val="24"/>
              </w:rPr>
              <w:t>2 040 000,00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630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0C88E56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0C1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94015" w14:paraId="1B3B1A99" w14:textId="77777777" w:rsidTr="00A071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C95" w14:textId="77777777" w:rsidR="00094015" w:rsidRDefault="00094015" w:rsidP="00A0717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53C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F463" w14:textId="77777777" w:rsidR="00094015" w:rsidRPr="00560DDA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07:42 (MSK +03:00)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2ECB" w14:textId="77777777" w:rsidR="00094015" w:rsidRPr="00560DDA" w:rsidRDefault="00094015" w:rsidP="00A0717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"СЕРВИСНЫЙ ЦЕНТР "БРЕСЛЕР" </w:t>
            </w:r>
            <w:r w:rsidRPr="008814CE">
              <w:rPr>
                <w:sz w:val="24"/>
                <w:szCs w:val="24"/>
              </w:rPr>
              <w:br/>
              <w:t xml:space="preserve">ИНН/КПП 7017315795/701701001 </w:t>
            </w:r>
            <w:r w:rsidRPr="008814CE">
              <w:rPr>
                <w:sz w:val="24"/>
                <w:szCs w:val="24"/>
              </w:rPr>
              <w:br/>
              <w:t>ОГРН 1127017025552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766" w14:textId="77777777" w:rsidR="00094015" w:rsidRPr="00560DDA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16AA7">
              <w:rPr>
                <w:b/>
                <w:i/>
                <w:sz w:val="24"/>
                <w:szCs w:val="24"/>
              </w:rPr>
              <w:t>2 099 122,00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9A1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5410A76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0C1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94015" w14:paraId="28C0C716" w14:textId="77777777" w:rsidTr="00A071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F3B" w14:textId="77777777" w:rsidR="00094015" w:rsidRDefault="00094015" w:rsidP="00A0717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053C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C77F" w14:textId="77777777" w:rsidR="00094015" w:rsidRPr="00560DDA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06:51 (MSK +03:00)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1D8B" w14:textId="77777777" w:rsidR="00094015" w:rsidRPr="00560DDA" w:rsidRDefault="00094015" w:rsidP="00A0717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"ГЛАВЭЛЕКТРОСНАБ" </w:t>
            </w:r>
            <w:r w:rsidRPr="008814CE">
              <w:rPr>
                <w:sz w:val="24"/>
                <w:szCs w:val="24"/>
              </w:rPr>
              <w:br/>
              <w:t xml:space="preserve">ИНН/КПП 5405444726/540501001 </w:t>
            </w:r>
            <w:r w:rsidRPr="008814CE">
              <w:rPr>
                <w:sz w:val="24"/>
                <w:szCs w:val="24"/>
              </w:rPr>
              <w:br/>
              <w:t>ОГРН 1115476141296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F22" w14:textId="77777777" w:rsidR="00094015" w:rsidRPr="00560DDA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16AA7">
              <w:rPr>
                <w:b/>
                <w:i/>
                <w:sz w:val="24"/>
                <w:szCs w:val="24"/>
              </w:rPr>
              <w:t>2 114 411,00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9B1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4E8F9B7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0C1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94015" w14:paraId="7F2AE60E" w14:textId="77777777" w:rsidTr="00A071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5629" w14:textId="77777777" w:rsidR="00094015" w:rsidRDefault="00094015" w:rsidP="00A0717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053C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B18" w14:textId="77777777" w:rsidR="00094015" w:rsidRPr="00560DDA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AA7">
              <w:rPr>
                <w:sz w:val="24"/>
                <w:szCs w:val="24"/>
              </w:rPr>
              <w:t>30.09.2020 04:59 (MSK +03:00)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2408" w14:textId="77777777" w:rsidR="00094015" w:rsidRPr="00560DDA" w:rsidRDefault="00094015" w:rsidP="00A0717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14CE">
              <w:rPr>
                <w:b/>
                <w:i/>
                <w:sz w:val="24"/>
                <w:szCs w:val="24"/>
              </w:rPr>
              <w:t xml:space="preserve">ООО "ТЕХЭНЕРГОСНАБ" </w:t>
            </w:r>
            <w:r w:rsidRPr="008814CE">
              <w:rPr>
                <w:sz w:val="24"/>
                <w:szCs w:val="24"/>
              </w:rPr>
              <w:br/>
              <w:t xml:space="preserve">ИНН/КПП 7728364648/772801001 </w:t>
            </w:r>
            <w:r w:rsidRPr="008814CE">
              <w:rPr>
                <w:sz w:val="24"/>
                <w:szCs w:val="24"/>
              </w:rPr>
              <w:br/>
              <w:t>ОГРН 1177746227559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4F93" w14:textId="77777777" w:rsidR="00094015" w:rsidRPr="00560DDA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16AA7">
              <w:rPr>
                <w:b/>
                <w:i/>
                <w:sz w:val="24"/>
                <w:szCs w:val="24"/>
              </w:rPr>
              <w:t>2 120 000,00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03B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42BCB80" w14:textId="77777777" w:rsidR="00094015" w:rsidRDefault="00094015" w:rsidP="00A07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0C1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548EB91" w14:textId="4900BA64" w:rsidR="00094015" w:rsidRDefault="00094015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70C0AB65" w14:textId="5B8A126E" w:rsidR="00094015" w:rsidRDefault="00094015" w:rsidP="0009401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6</w:t>
      </w:r>
    </w:p>
    <w:p w14:paraId="3BFB797A" w14:textId="77777777" w:rsidR="00094015" w:rsidRDefault="00094015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504254E9" w14:textId="1983C34D" w:rsidR="00094015" w:rsidRPr="006273C1" w:rsidRDefault="00094015" w:rsidP="0009401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273C1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8814CE">
        <w:rPr>
          <w:b/>
          <w:i/>
          <w:sz w:val="24"/>
          <w:szCs w:val="24"/>
        </w:rPr>
        <w:t xml:space="preserve">ООО "ПРОМЫШЛЕННЫЕ КОМПОНЕНТЫ И СИСТЕМЫ" </w:t>
      </w:r>
      <w:r w:rsidRPr="008814CE">
        <w:rPr>
          <w:sz w:val="24"/>
          <w:szCs w:val="24"/>
        </w:rPr>
        <w:t>ИНН/КПП 2722090159/272301001 ОГРН 1092722007510</w:t>
      </w:r>
      <w:r w:rsidRPr="006273C1">
        <w:rPr>
          <w:sz w:val="24"/>
          <w:szCs w:val="24"/>
        </w:rPr>
        <w:t xml:space="preserve"> с ценой заявки не более</w:t>
      </w:r>
      <w:r>
        <w:rPr>
          <w:sz w:val="24"/>
          <w:szCs w:val="24"/>
        </w:rPr>
        <w:t xml:space="preserve">     </w:t>
      </w:r>
      <w:r w:rsidR="001F6018">
        <w:rPr>
          <w:sz w:val="24"/>
          <w:szCs w:val="24"/>
        </w:rPr>
        <w:t xml:space="preserve">                </w:t>
      </w:r>
      <w:r w:rsidRPr="006273C1">
        <w:rPr>
          <w:sz w:val="24"/>
          <w:szCs w:val="24"/>
        </w:rPr>
        <w:t xml:space="preserve">  </w:t>
      </w:r>
      <w:r w:rsidRPr="00D16AA7">
        <w:rPr>
          <w:b/>
          <w:i/>
          <w:sz w:val="24"/>
          <w:szCs w:val="24"/>
        </w:rPr>
        <w:t>2 040 000,00</w:t>
      </w:r>
      <w:r>
        <w:rPr>
          <w:b/>
          <w:i/>
          <w:sz w:val="24"/>
          <w:szCs w:val="24"/>
        </w:rPr>
        <w:t xml:space="preserve"> </w:t>
      </w:r>
      <w:r w:rsidRPr="006273C1">
        <w:rPr>
          <w:sz w:val="24"/>
          <w:szCs w:val="24"/>
        </w:rPr>
        <w:t xml:space="preserve">руб. без учета НДС. </w:t>
      </w:r>
    </w:p>
    <w:p w14:paraId="1BC05F0A" w14:textId="77777777" w:rsidR="00094015" w:rsidRPr="00300A53" w:rsidRDefault="00094015" w:rsidP="00094015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6273C1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поставки</w:t>
      </w:r>
      <w:r w:rsidRPr="006273C1">
        <w:rPr>
          <w:sz w:val="24"/>
          <w:szCs w:val="24"/>
        </w:rPr>
        <w:t xml:space="preserve">: </w:t>
      </w:r>
      <w:r w:rsidRPr="00300A53">
        <w:rPr>
          <w:sz w:val="24"/>
          <w:szCs w:val="24"/>
        </w:rPr>
        <w:t>в течение 80 календарных дней с момента заключения договора.</w:t>
      </w:r>
    </w:p>
    <w:p w14:paraId="3E0AC7CB" w14:textId="77777777" w:rsidR="00094015" w:rsidRPr="00300A53" w:rsidRDefault="00094015" w:rsidP="00094015">
      <w:p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6273C1">
        <w:rPr>
          <w:sz w:val="24"/>
          <w:szCs w:val="24"/>
        </w:rPr>
        <w:t xml:space="preserve">Условия оплаты: </w:t>
      </w:r>
      <w:r w:rsidRPr="007E308F">
        <w:rPr>
          <w:sz w:val="24"/>
          <w:szCs w:val="24"/>
        </w:rPr>
        <w:t xml:space="preserve">Оплата по Договору осуществляется Покупателем </w:t>
      </w:r>
      <w:r w:rsidRPr="00B42673">
        <w:rPr>
          <w:sz w:val="24"/>
          <w:szCs w:val="24"/>
        </w:rPr>
        <w:t>в</w:t>
      </w:r>
      <w:r>
        <w:rPr>
          <w:sz w:val="24"/>
          <w:szCs w:val="24"/>
        </w:rPr>
        <w:t xml:space="preserve"> размере 10</w:t>
      </w:r>
      <w:r w:rsidRPr="00B42673">
        <w:rPr>
          <w:sz w:val="24"/>
          <w:szCs w:val="24"/>
        </w:rPr>
        <w:t>0 % (</w:t>
      </w:r>
      <w:r>
        <w:rPr>
          <w:sz w:val="24"/>
          <w:szCs w:val="24"/>
        </w:rPr>
        <w:t xml:space="preserve">ста </w:t>
      </w:r>
      <w:r w:rsidRPr="00B42673">
        <w:rPr>
          <w:sz w:val="24"/>
          <w:szCs w:val="24"/>
        </w:rPr>
        <w:t>процентов) от стоимости Товара выплачиваются Поставщику</w:t>
      </w:r>
      <w:r w:rsidRPr="00300A53">
        <w:rPr>
          <w:sz w:val="24"/>
          <w:szCs w:val="24"/>
        </w:rPr>
        <w:t xml:space="preserve"> в течение 30 (тридцати) календарных дней с даты подписания Сторонами накладной ТОРГ-12, на основании счета, выставленного Поставщиком</w:t>
      </w:r>
      <w:r>
        <w:rPr>
          <w:sz w:val="24"/>
          <w:szCs w:val="24"/>
        </w:rPr>
        <w:t xml:space="preserve">. </w:t>
      </w:r>
      <w:r w:rsidRPr="005A185B">
        <w:rPr>
          <w:sz w:val="24"/>
          <w:szCs w:val="24"/>
        </w:rPr>
        <w:t>Если победителем закупки будет субъект МСП</w:t>
      </w:r>
      <w:r>
        <w:rPr>
          <w:sz w:val="24"/>
          <w:szCs w:val="24"/>
        </w:rPr>
        <w:t xml:space="preserve"> -</w:t>
      </w:r>
      <w:r w:rsidRPr="005A185B">
        <w:rPr>
          <w:sz w:val="24"/>
          <w:szCs w:val="24"/>
        </w:rPr>
        <w:t xml:space="preserve"> срок уплаты платежа составит 15 (пятнадцать) рабочих дней</w:t>
      </w:r>
      <w:r w:rsidRPr="00BD6079">
        <w:rPr>
          <w:sz w:val="24"/>
          <w:szCs w:val="24"/>
        </w:rPr>
        <w:t>.</w:t>
      </w:r>
    </w:p>
    <w:p w14:paraId="3E9F8353" w14:textId="77777777" w:rsidR="00094015" w:rsidRPr="00C2118D" w:rsidRDefault="00094015" w:rsidP="00094015">
      <w:pPr>
        <w:tabs>
          <w:tab w:val="left" w:pos="1134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EF30AD">
        <w:rPr>
          <w:sz w:val="24"/>
          <w:szCs w:val="24"/>
        </w:rPr>
        <w:t xml:space="preserve">Гарантии выполненных работ: </w:t>
      </w:r>
      <w:r>
        <w:rPr>
          <w:sz w:val="24"/>
          <w:szCs w:val="24"/>
        </w:rPr>
        <w:t>г</w:t>
      </w:r>
      <w:r w:rsidRPr="00300A53">
        <w:rPr>
          <w:sz w:val="24"/>
          <w:szCs w:val="24"/>
        </w:rPr>
        <w:t>арантия на поставляемое оборудование должна составлять не менее, чем 60 месяцев. Время начала исчисления гарантийного срока – с момента ввода оборудования в эксплуатацию, но не более 72 месяцев с момента поставки. Условия по гарантийным обязательствам указаны в проекте договора поставки</w:t>
      </w:r>
      <w:r w:rsidRPr="00BD6079">
        <w:rPr>
          <w:sz w:val="24"/>
          <w:szCs w:val="24"/>
        </w:rPr>
        <w:t xml:space="preserve">. </w:t>
      </w:r>
    </w:p>
    <w:p w14:paraId="087DD30F" w14:textId="77777777" w:rsidR="00094015" w:rsidRPr="00EF30AD" w:rsidRDefault="00094015" w:rsidP="0009401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E169A00" w14:textId="77777777" w:rsidR="00094015" w:rsidRPr="00EF30AD" w:rsidRDefault="00094015" w:rsidP="0009401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F30AD" w:rsidDel="004E6453">
        <w:rPr>
          <w:sz w:val="24"/>
          <w:szCs w:val="24"/>
        </w:rPr>
        <w:t xml:space="preserve"> </w:t>
      </w:r>
      <w:r w:rsidRPr="00EF30AD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458279AE" w14:textId="77777777" w:rsidR="00EF06F1" w:rsidRDefault="00EF06F1" w:rsidP="00EF06F1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03AFC417" w14:textId="77777777" w:rsidR="00EF06F1" w:rsidRDefault="00EF06F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085017DA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AC748" w14:textId="77777777" w:rsidR="00945552" w:rsidRDefault="00945552" w:rsidP="00AE0FE0">
      <w:pPr>
        <w:spacing w:line="240" w:lineRule="auto"/>
      </w:pPr>
      <w:r>
        <w:separator/>
      </w:r>
    </w:p>
  </w:endnote>
  <w:endnote w:type="continuationSeparator" w:id="0">
    <w:p w14:paraId="2BFA71D7" w14:textId="77777777" w:rsidR="00945552" w:rsidRDefault="00945552" w:rsidP="00AE0FE0">
      <w:pPr>
        <w:spacing w:line="240" w:lineRule="auto"/>
      </w:pPr>
      <w:r>
        <w:continuationSeparator/>
      </w:r>
    </w:p>
  </w:endnote>
  <w:endnote w:type="continuationNotice" w:id="1">
    <w:p w14:paraId="6299CFF6" w14:textId="77777777" w:rsidR="00945552" w:rsidRDefault="009455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54F113B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944F76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944F76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942866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944F76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944F76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2CE8A" w14:textId="77777777" w:rsidR="00945552" w:rsidRDefault="00945552" w:rsidP="00AE0FE0">
      <w:pPr>
        <w:spacing w:line="240" w:lineRule="auto"/>
      </w:pPr>
      <w:r>
        <w:separator/>
      </w:r>
    </w:p>
  </w:footnote>
  <w:footnote w:type="continuationSeparator" w:id="0">
    <w:p w14:paraId="54B471E9" w14:textId="77777777" w:rsidR="00945552" w:rsidRDefault="00945552" w:rsidP="00AE0FE0">
      <w:pPr>
        <w:spacing w:line="240" w:lineRule="auto"/>
      </w:pPr>
      <w:r>
        <w:continuationSeparator/>
      </w:r>
    </w:p>
  </w:footnote>
  <w:footnote w:type="continuationNotice" w:id="1">
    <w:p w14:paraId="1AE7B101" w14:textId="77777777" w:rsidR="00945552" w:rsidRDefault="009455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0DC22A85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="00113C88">
      <w:rPr>
        <w:bCs/>
        <w:caps/>
        <w:sz w:val="18"/>
        <w:szCs w:val="18"/>
      </w:rPr>
      <w:t>5</w:t>
    </w:r>
    <w:r w:rsidR="00C213E5">
      <w:rPr>
        <w:bCs/>
        <w:caps/>
        <w:sz w:val="18"/>
        <w:szCs w:val="18"/>
      </w:rPr>
      <w:t>39</w:t>
    </w:r>
    <w:r w:rsidRPr="00A65A15">
      <w:rPr>
        <w:bCs/>
        <w:caps/>
        <w:sz w:val="18"/>
        <w:szCs w:val="18"/>
      </w:rPr>
      <w:t>/</w:t>
    </w:r>
    <w:r w:rsidR="00C213E5">
      <w:rPr>
        <w:bCs/>
        <w:caps/>
        <w:sz w:val="18"/>
        <w:szCs w:val="18"/>
      </w:rPr>
      <w:t>МР</w:t>
    </w:r>
    <w:r w:rsidRPr="00A65A15">
      <w:rPr>
        <w:bCs/>
        <w:caps/>
        <w:sz w:val="18"/>
        <w:szCs w:val="18"/>
      </w:rPr>
      <w:t>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C770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66236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7059FE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19"/>
  </w:num>
  <w:num w:numId="11">
    <w:abstractNumId w:val="1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57BC4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139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015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3C88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018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16CF"/>
    <w:rsid w:val="002D2A7A"/>
    <w:rsid w:val="002D3CA2"/>
    <w:rsid w:val="002D4665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506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A6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2C2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263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6015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25A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5C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4F76"/>
    <w:rsid w:val="00945552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2DE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9F7F2E"/>
    <w:rsid w:val="00A004BA"/>
    <w:rsid w:val="00A00781"/>
    <w:rsid w:val="00A00968"/>
    <w:rsid w:val="00A03BE7"/>
    <w:rsid w:val="00A049D3"/>
    <w:rsid w:val="00A04C47"/>
    <w:rsid w:val="00A05628"/>
    <w:rsid w:val="00A05712"/>
    <w:rsid w:val="00A05C1F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0E1C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254F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10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E7EEC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7C0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447E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3E5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0A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1F2C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2DD0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315D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4CE5"/>
    <w:rsid w:val="00EE52DB"/>
    <w:rsid w:val="00EE74D5"/>
    <w:rsid w:val="00EE7780"/>
    <w:rsid w:val="00EF06F1"/>
    <w:rsid w:val="00EF07D5"/>
    <w:rsid w:val="00EF08C7"/>
    <w:rsid w:val="00EF0930"/>
    <w:rsid w:val="00EF21EE"/>
    <w:rsid w:val="00EF2C2C"/>
    <w:rsid w:val="00EF2CE2"/>
    <w:rsid w:val="00EF3066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8E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3AB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6B9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59C"/>
    <w:rsid w:val="00FE1892"/>
    <w:rsid w:val="00FE2E0B"/>
    <w:rsid w:val="00FE3131"/>
    <w:rsid w:val="00FE335F"/>
    <w:rsid w:val="00FE39AD"/>
    <w:rsid w:val="00FE3CFA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6CE4-5A5C-4832-B204-91834F4B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7636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30</cp:revision>
  <cp:lastPrinted>2020-10-04T23:31:00Z</cp:lastPrinted>
  <dcterms:created xsi:type="dcterms:W3CDTF">2020-03-10T07:14:00Z</dcterms:created>
  <dcterms:modified xsi:type="dcterms:W3CDTF">2020-10-14T06:05:00Z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