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E976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376F3CF0">
            <wp:extent cx="1274445" cy="4635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8B3035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8B3035">
              <w:rPr>
                <w:b/>
                <w:szCs w:val="28"/>
              </w:rPr>
              <w:t>575/УКС</w:t>
            </w:r>
            <w:r w:rsidR="005F1425">
              <w:rPr>
                <w:b/>
                <w:szCs w:val="28"/>
              </w:rPr>
              <w:t xml:space="preserve"> 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8B3035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8B3035">
              <w:rPr>
                <w:b/>
                <w:sz w:val="24"/>
                <w:szCs w:val="24"/>
              </w:rPr>
              <w:t>07</w:t>
            </w:r>
            <w:r w:rsidR="002954C7">
              <w:rPr>
                <w:b/>
                <w:sz w:val="24"/>
                <w:szCs w:val="24"/>
              </w:rPr>
              <w:t xml:space="preserve">»  </w:t>
            </w:r>
            <w:r w:rsidR="008B3035">
              <w:rPr>
                <w:b/>
                <w:sz w:val="24"/>
                <w:szCs w:val="24"/>
              </w:rPr>
              <w:t>октября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BD5F9B">
              <w:rPr>
                <w:b/>
                <w:sz w:val="24"/>
                <w:szCs w:val="24"/>
              </w:rPr>
              <w:t xml:space="preserve">2020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1364B0" w:rsidRPr="001364B0" w:rsidRDefault="00CB7F11" w:rsidP="001364B0">
      <w:pPr>
        <w:pStyle w:val="a4"/>
        <w:spacing w:before="0" w:line="240" w:lineRule="auto"/>
        <w:rPr>
          <w:bCs/>
          <w:sz w:val="26"/>
          <w:szCs w:val="26"/>
        </w:rPr>
      </w:pPr>
      <w:r w:rsidRPr="00F4124A">
        <w:rPr>
          <w:b/>
          <w:sz w:val="26"/>
          <w:szCs w:val="26"/>
        </w:rPr>
        <w:t>Способ и предмет закупки:</w:t>
      </w:r>
      <w:r w:rsidR="00BD5F9B">
        <w:rPr>
          <w:sz w:val="26"/>
          <w:szCs w:val="26"/>
        </w:rPr>
        <w:t xml:space="preserve"> запрос предложений </w:t>
      </w:r>
      <w:r w:rsidR="003F76B3">
        <w:rPr>
          <w:sz w:val="26"/>
          <w:szCs w:val="26"/>
        </w:rPr>
        <w:t xml:space="preserve">в электронной форме </w:t>
      </w:r>
      <w:r w:rsidR="00BD5F9B">
        <w:rPr>
          <w:sz w:val="26"/>
          <w:szCs w:val="26"/>
        </w:rPr>
        <w:t>на право заключение договора</w:t>
      </w:r>
      <w:r w:rsidR="008B3035">
        <w:rPr>
          <w:sz w:val="26"/>
          <w:szCs w:val="26"/>
        </w:rPr>
        <w:t xml:space="preserve"> </w:t>
      </w:r>
      <w:r w:rsidR="008B3035" w:rsidRPr="008B3035">
        <w:rPr>
          <w:sz w:val="26"/>
          <w:szCs w:val="26"/>
        </w:rPr>
        <w:t>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СП "ПЮЭС" и "ПЦЭС" филиала "Приморские ЭС" (Надеждинский р-н, п. Алексеевка, заявитель ООО «Гольф-парк ДВ»)»</w:t>
      </w:r>
      <w:r w:rsidR="00A90D04" w:rsidRPr="00A90D04">
        <w:rPr>
          <w:sz w:val="26"/>
          <w:szCs w:val="26"/>
        </w:rPr>
        <w:t xml:space="preserve">, </w:t>
      </w:r>
      <w:r w:rsidR="00BD5F9B">
        <w:rPr>
          <w:sz w:val="26"/>
          <w:szCs w:val="26"/>
        </w:rPr>
        <w:t>лот</w:t>
      </w:r>
      <w:r w:rsidR="00A90D04" w:rsidRPr="00A90D04">
        <w:rPr>
          <w:sz w:val="26"/>
          <w:szCs w:val="26"/>
        </w:rPr>
        <w:t xml:space="preserve"> </w:t>
      </w:r>
      <w:r w:rsidR="008B3035" w:rsidRPr="008B3035">
        <w:rPr>
          <w:sz w:val="26"/>
          <w:szCs w:val="26"/>
        </w:rPr>
        <w:t>90124-КС ПИР СМР-2020-ДРСК</w:t>
      </w:r>
      <w:r w:rsidR="008B3035">
        <w:rPr>
          <w:sz w:val="26"/>
          <w:szCs w:val="26"/>
        </w:rPr>
        <w:t>.</w:t>
      </w:r>
    </w:p>
    <w:p w:rsidR="00572FF5" w:rsidRPr="00A75E12" w:rsidRDefault="00572FF5" w:rsidP="00572FF5">
      <w:pPr>
        <w:spacing w:line="240" w:lineRule="auto"/>
        <w:ind w:right="-143" w:firstLine="0"/>
        <w:rPr>
          <w:b/>
          <w:sz w:val="16"/>
          <w:szCs w:val="16"/>
        </w:rPr>
      </w:pPr>
    </w:p>
    <w:p w:rsidR="00572FF5" w:rsidRPr="00173723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033610">
        <w:rPr>
          <w:b/>
          <w:sz w:val="24"/>
          <w:szCs w:val="24"/>
        </w:rPr>
        <w:t xml:space="preserve">: </w:t>
      </w:r>
      <w:r w:rsidR="008B3035" w:rsidRPr="008B3035">
        <w:rPr>
          <w:i/>
          <w:sz w:val="26"/>
          <w:szCs w:val="26"/>
        </w:rPr>
        <w:t>6 (шесть)</w:t>
      </w:r>
      <w:r w:rsidR="008B3035" w:rsidRPr="008B3035">
        <w:rPr>
          <w:rStyle w:val="a3"/>
          <w:b w:val="0"/>
          <w:sz w:val="26"/>
          <w:szCs w:val="26"/>
        </w:rPr>
        <w:t xml:space="preserve"> </w:t>
      </w:r>
      <w:r w:rsidRPr="008B3035">
        <w:rPr>
          <w:sz w:val="26"/>
          <w:szCs w:val="26"/>
        </w:rPr>
        <w:t>заявок</w:t>
      </w:r>
      <w:r w:rsidRPr="00993626">
        <w:rPr>
          <w:sz w:val="24"/>
          <w:szCs w:val="24"/>
        </w:rPr>
        <w:t>.</w:t>
      </w:r>
    </w:p>
    <w:p w:rsidR="00572FF5" w:rsidRPr="00A75E12" w:rsidRDefault="00572FF5" w:rsidP="00572FF5">
      <w:pPr>
        <w:spacing w:line="240" w:lineRule="auto"/>
        <w:ind w:firstLine="0"/>
        <w:rPr>
          <w:b/>
          <w:sz w:val="16"/>
          <w:szCs w:val="16"/>
        </w:rPr>
      </w:pPr>
    </w:p>
    <w:p w:rsidR="00572FF5" w:rsidRPr="00455714" w:rsidRDefault="00572FF5" w:rsidP="00572FF5">
      <w:pPr>
        <w:pStyle w:val="ad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8B3035" w:rsidRPr="008B3035">
        <w:rPr>
          <w:sz w:val="24"/>
        </w:rPr>
        <w:t xml:space="preserve">7 303 538,06 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FA5DD1" w:rsidRPr="001F6B05" w:rsidRDefault="00FA5DD1" w:rsidP="00F66BD1">
      <w:pPr>
        <w:spacing w:line="240" w:lineRule="auto"/>
        <w:rPr>
          <w:b/>
          <w:sz w:val="16"/>
          <w:szCs w:val="16"/>
        </w:rPr>
      </w:pPr>
    </w:p>
    <w:p w:rsidR="003E1032" w:rsidRPr="000C2A34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ОТМЕТИЛИ:</w:t>
      </w:r>
      <w:r w:rsidR="003E1032" w:rsidRPr="000C2A34">
        <w:rPr>
          <w:b/>
          <w:sz w:val="24"/>
          <w:szCs w:val="24"/>
        </w:rPr>
        <w:t xml:space="preserve"> </w:t>
      </w:r>
    </w:p>
    <w:p w:rsidR="00887D79" w:rsidRPr="008B3035" w:rsidRDefault="00887D79" w:rsidP="008B3035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87D79">
        <w:rPr>
          <w:snapToGrid/>
          <w:sz w:val="26"/>
          <w:szCs w:val="26"/>
        </w:rPr>
        <w:t>В соответствии с решением Закупочной комиссии (Протокол №</w:t>
      </w:r>
      <w:r w:rsidR="008B3035" w:rsidRPr="008B3035">
        <w:rPr>
          <w:snapToGrid/>
          <w:sz w:val="26"/>
          <w:szCs w:val="26"/>
        </w:rPr>
        <w:t>575/УКС</w:t>
      </w:r>
      <w:r w:rsidR="008B3035">
        <w:rPr>
          <w:snapToGrid/>
          <w:sz w:val="26"/>
          <w:szCs w:val="26"/>
        </w:rPr>
        <w:t>-Р от 05.10.2020</w:t>
      </w:r>
      <w:r w:rsidRPr="00887D79">
        <w:rPr>
          <w:snapToGrid/>
          <w:sz w:val="26"/>
          <w:szCs w:val="26"/>
        </w:rPr>
        <w:t xml:space="preserve"> г.) к процедуре переторжки были допущены следующие участники:</w:t>
      </w:r>
      <w:r w:rsidR="008B3035">
        <w:rPr>
          <w:snapToGrid/>
          <w:sz w:val="26"/>
          <w:szCs w:val="26"/>
        </w:rPr>
        <w:t xml:space="preserve"> </w:t>
      </w:r>
      <w:r w:rsidR="008B3035" w:rsidRPr="008B3035">
        <w:rPr>
          <w:snapToGrid/>
          <w:sz w:val="26"/>
          <w:szCs w:val="26"/>
        </w:rPr>
        <w:t>ООО «ДАЛЬНЕВОСТОЧНАЯ МОНТАЖНАЯ КОМПАНИЯ» (ИНН/КПП 2506012068/250601001 ОГРН 1172536025507); ООО  «ТЕХЦЕНТР» (ИНН/КПП 2539057716/253901001 ОГРН 1032502131056); ООО «ЭРЛАНГ» (ИНН/КПП 2540115779/253601001  ОГРН 1052504451515); ООО «ДАЛЬЭНЕРГОСТРОЙ» (ИНН/КПП 2508071647/250801001 ОГРН 1052501715661); ООО «УССУРЭЛЕКТРОМОНТАЖ» (ИНН/КПП 2511038625/251101001 ОГРН 1022500866838)</w:t>
      </w:r>
      <w:r w:rsidRPr="008B3035">
        <w:rPr>
          <w:snapToGrid/>
          <w:sz w:val="26"/>
          <w:szCs w:val="26"/>
        </w:rPr>
        <w:t>.</w:t>
      </w:r>
    </w:p>
    <w:p w:rsidR="00887D79" w:rsidRPr="00887D79" w:rsidRDefault="008B303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>
        <w:rPr>
          <w:snapToGrid/>
          <w:sz w:val="26"/>
          <w:szCs w:val="26"/>
        </w:rPr>
        <w:t>Предмет переторжки: цена заявки</w:t>
      </w:r>
      <w:r w:rsidR="00887D79" w:rsidRPr="00887D79">
        <w:rPr>
          <w:snapToGrid/>
          <w:sz w:val="26"/>
          <w:szCs w:val="26"/>
        </w:rPr>
        <w:t>;</w:t>
      </w:r>
    </w:p>
    <w:p w:rsidR="00887D79" w:rsidRPr="004C13F7" w:rsidRDefault="00887D79" w:rsidP="004C13F7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87D79">
        <w:rPr>
          <w:snapToGrid/>
          <w:sz w:val="26"/>
          <w:szCs w:val="26"/>
        </w:rPr>
        <w:t xml:space="preserve">Участие в процедуре переторжки приняли </w:t>
      </w:r>
      <w:r w:rsidR="00904311">
        <w:rPr>
          <w:snapToGrid/>
          <w:sz w:val="26"/>
          <w:szCs w:val="26"/>
        </w:rPr>
        <w:t xml:space="preserve">3 (три) </w:t>
      </w:r>
      <w:r w:rsidRPr="00887D79">
        <w:rPr>
          <w:snapToGrid/>
          <w:sz w:val="26"/>
          <w:szCs w:val="26"/>
        </w:rPr>
        <w:t>следующих участника:</w:t>
      </w:r>
      <w:r w:rsidR="004C13F7">
        <w:rPr>
          <w:snapToGrid/>
          <w:sz w:val="26"/>
          <w:szCs w:val="26"/>
        </w:rPr>
        <w:t xml:space="preserve"> </w:t>
      </w:r>
      <w:r w:rsidR="004C13F7" w:rsidRPr="004C13F7">
        <w:rPr>
          <w:snapToGrid/>
          <w:sz w:val="26"/>
          <w:szCs w:val="26"/>
        </w:rPr>
        <w:t>ООО «ДАЛЬНЕВОСТОЧНАЯ МОНТАЖНАЯ КОМПАНИЯ» (ИНН/КПП 2506012068/250601001 ОГРН 1172536025507)</w:t>
      </w:r>
      <w:r w:rsidR="004C13F7">
        <w:rPr>
          <w:snapToGrid/>
          <w:sz w:val="26"/>
          <w:szCs w:val="26"/>
        </w:rPr>
        <w:t xml:space="preserve">; ООО </w:t>
      </w:r>
      <w:r w:rsidR="004C13F7" w:rsidRPr="004C13F7">
        <w:rPr>
          <w:snapToGrid/>
          <w:sz w:val="26"/>
          <w:szCs w:val="26"/>
        </w:rPr>
        <w:t>«ТЕХЦЕНТР» (ИНН/КПП 2539057716/253901001 ОГРН 1032502131056)</w:t>
      </w:r>
      <w:r w:rsidR="004C13F7">
        <w:rPr>
          <w:snapToGrid/>
          <w:sz w:val="26"/>
          <w:szCs w:val="26"/>
        </w:rPr>
        <w:t xml:space="preserve">; </w:t>
      </w:r>
      <w:r w:rsidR="004C13F7" w:rsidRPr="004C13F7">
        <w:rPr>
          <w:snapToGrid/>
          <w:sz w:val="26"/>
          <w:szCs w:val="26"/>
        </w:rPr>
        <w:t>ООО «ЭРЛАНГ»</w:t>
      </w:r>
      <w:r w:rsidR="004C13F7">
        <w:rPr>
          <w:snapToGrid/>
          <w:sz w:val="26"/>
          <w:szCs w:val="26"/>
        </w:rPr>
        <w:t xml:space="preserve"> (ИНН/КПП 2540115779/253601001 </w:t>
      </w:r>
      <w:r w:rsidR="004C13F7" w:rsidRPr="004C13F7">
        <w:rPr>
          <w:snapToGrid/>
          <w:sz w:val="26"/>
          <w:szCs w:val="26"/>
        </w:rPr>
        <w:t>ОГРН 1052504451515)</w:t>
      </w:r>
      <w:r w:rsidR="00904311" w:rsidRPr="004C13F7">
        <w:rPr>
          <w:snapToGrid/>
          <w:sz w:val="26"/>
          <w:szCs w:val="26"/>
        </w:rPr>
        <w:t xml:space="preserve"> </w:t>
      </w:r>
      <w:r w:rsidRPr="004C13F7">
        <w:rPr>
          <w:snapToGrid/>
          <w:sz w:val="26"/>
          <w:szCs w:val="26"/>
        </w:rPr>
        <w:t>.</w:t>
      </w:r>
    </w:p>
    <w:p w:rsidR="00887D79" w:rsidRPr="004C13F7" w:rsidRDefault="00887D79" w:rsidP="004C13F7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87D79">
        <w:rPr>
          <w:snapToGrid/>
          <w:sz w:val="26"/>
          <w:szCs w:val="26"/>
        </w:rPr>
        <w:t xml:space="preserve">Участие в процедуре переторжки не приняли </w:t>
      </w:r>
      <w:r w:rsidR="00904311">
        <w:rPr>
          <w:snapToGrid/>
          <w:sz w:val="26"/>
          <w:szCs w:val="26"/>
        </w:rPr>
        <w:t>2 (два)</w:t>
      </w:r>
      <w:r w:rsidRPr="00887D79">
        <w:rPr>
          <w:snapToGrid/>
          <w:sz w:val="26"/>
          <w:szCs w:val="26"/>
        </w:rPr>
        <w:t xml:space="preserve"> участника, а именно:</w:t>
      </w:r>
      <w:r w:rsidR="00904311">
        <w:rPr>
          <w:snapToGrid/>
          <w:sz w:val="26"/>
          <w:szCs w:val="26"/>
        </w:rPr>
        <w:t xml:space="preserve"> </w:t>
      </w:r>
      <w:r w:rsidR="004C13F7" w:rsidRPr="004C13F7">
        <w:rPr>
          <w:snapToGrid/>
          <w:sz w:val="26"/>
          <w:szCs w:val="26"/>
        </w:rPr>
        <w:t>ООО «ДАЛЬЭНЕРГОСТРОЙ» (ИНН/КПП 2508071647/250801001 ОГРН 1052501715661)</w:t>
      </w:r>
      <w:r w:rsidR="004C13F7">
        <w:rPr>
          <w:snapToGrid/>
          <w:sz w:val="26"/>
          <w:szCs w:val="26"/>
        </w:rPr>
        <w:t xml:space="preserve">; </w:t>
      </w:r>
      <w:r w:rsidR="004C13F7" w:rsidRPr="004C13F7">
        <w:rPr>
          <w:snapToGrid/>
          <w:sz w:val="26"/>
          <w:szCs w:val="26"/>
        </w:rPr>
        <w:t>ООО «УССУРЭЛЕКТРОМОНТАЖ» (ИНН/КПП 2511038625/251101001 ОГРН 1022500866838)</w:t>
      </w:r>
      <w:r w:rsidRPr="004C13F7">
        <w:rPr>
          <w:snapToGrid/>
          <w:sz w:val="26"/>
          <w:szCs w:val="26"/>
        </w:rPr>
        <w:t>.</w:t>
      </w:r>
    </w:p>
    <w:p w:rsidR="00887D79" w:rsidRPr="00887D79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>
        <w:rPr>
          <w:sz w:val="24"/>
          <w:szCs w:val="24"/>
        </w:rPr>
        <w:t>Процедура переторжки осуществлялась с использованием средств</w:t>
      </w:r>
      <w:r w:rsidRPr="006018FD">
        <w:rPr>
          <w:sz w:val="24"/>
          <w:szCs w:val="24"/>
        </w:rPr>
        <w:t xml:space="preserve"> электронной торговой площадки</w:t>
      </w:r>
      <w:r w:rsidRPr="008D6002">
        <w:rPr>
          <w:sz w:val="24"/>
          <w:szCs w:val="24"/>
        </w:rPr>
        <w:t xml:space="preserve"> </w:t>
      </w:r>
      <w:r w:rsidRPr="005F1425">
        <w:rPr>
          <w:snapToGrid/>
          <w:sz w:val="26"/>
          <w:szCs w:val="26"/>
        </w:rPr>
        <w:t>на Интернет-сайте https://rushydro.roseltorg.ru</w:t>
      </w:r>
      <w:r>
        <w:rPr>
          <w:sz w:val="24"/>
          <w:szCs w:val="24"/>
        </w:rPr>
        <w:t xml:space="preserve"> в присутствии </w:t>
      </w:r>
      <w:r w:rsidRPr="008D6002">
        <w:rPr>
          <w:sz w:val="24"/>
          <w:szCs w:val="24"/>
        </w:rPr>
        <w:t>секретар</w:t>
      </w:r>
      <w:r>
        <w:rPr>
          <w:sz w:val="24"/>
          <w:szCs w:val="24"/>
        </w:rPr>
        <w:t>я</w:t>
      </w:r>
      <w:r w:rsidRPr="008D6002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8D6002">
        <w:rPr>
          <w:sz w:val="24"/>
          <w:szCs w:val="24"/>
        </w:rPr>
        <w:t>акупочной комиссии.</w:t>
      </w:r>
      <w:bookmarkStart w:id="0" w:name="_GoBack"/>
      <w:bookmarkEnd w:id="0"/>
    </w:p>
    <w:p w:rsidR="005F1425" w:rsidRPr="00887D79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887D79">
        <w:rPr>
          <w:snapToGrid/>
          <w:sz w:val="26"/>
          <w:szCs w:val="26"/>
        </w:rPr>
        <w:t xml:space="preserve">Дата и время начала процедуры </w:t>
      </w:r>
      <w:r w:rsidR="000346A8" w:rsidRPr="00887D79">
        <w:rPr>
          <w:snapToGrid/>
          <w:sz w:val="26"/>
          <w:szCs w:val="26"/>
        </w:rPr>
        <w:t>переторжки</w:t>
      </w:r>
      <w:r w:rsidRPr="00887D79">
        <w:rPr>
          <w:snapToGrid/>
          <w:sz w:val="26"/>
          <w:szCs w:val="26"/>
        </w:rPr>
        <w:t xml:space="preserve">: </w:t>
      </w:r>
      <w:r w:rsidR="00904311" w:rsidRPr="00904311">
        <w:rPr>
          <w:snapToGrid/>
          <w:sz w:val="26"/>
          <w:szCs w:val="26"/>
        </w:rPr>
        <w:t>15</w:t>
      </w:r>
      <w:r w:rsidRPr="00904311">
        <w:rPr>
          <w:snapToGrid/>
          <w:sz w:val="26"/>
          <w:szCs w:val="26"/>
        </w:rPr>
        <w:t xml:space="preserve">:00 (время амурское) </w:t>
      </w:r>
      <w:r w:rsidR="00904311" w:rsidRPr="00904311">
        <w:rPr>
          <w:snapToGrid/>
          <w:sz w:val="26"/>
          <w:szCs w:val="26"/>
        </w:rPr>
        <w:t>07.10</w:t>
      </w:r>
      <w:r w:rsidRPr="00904311">
        <w:rPr>
          <w:snapToGrid/>
          <w:sz w:val="26"/>
          <w:szCs w:val="26"/>
        </w:rPr>
        <w:t>.</w:t>
      </w:r>
      <w:r w:rsidR="00904311">
        <w:rPr>
          <w:snapToGrid/>
          <w:sz w:val="26"/>
          <w:szCs w:val="26"/>
        </w:rPr>
        <w:t>2020</w:t>
      </w:r>
      <w:r w:rsidRPr="00887D79">
        <w:rPr>
          <w:snapToGrid/>
          <w:sz w:val="26"/>
          <w:szCs w:val="26"/>
        </w:rPr>
        <w:t xml:space="preserve"> г. </w:t>
      </w:r>
    </w:p>
    <w:p w:rsidR="005F1425" w:rsidRPr="005F1425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6"/>
          <w:szCs w:val="26"/>
        </w:rPr>
      </w:pPr>
      <w:r w:rsidRPr="005F1425">
        <w:rPr>
          <w:snapToGrid/>
          <w:sz w:val="26"/>
          <w:szCs w:val="26"/>
        </w:rPr>
        <w:t xml:space="preserve">Место проведения процедуры </w:t>
      </w:r>
      <w:r w:rsidR="00887D79">
        <w:rPr>
          <w:snapToGrid/>
          <w:sz w:val="26"/>
          <w:szCs w:val="26"/>
        </w:rPr>
        <w:t>переторжки</w:t>
      </w:r>
      <w:r w:rsidRPr="005F1425">
        <w:rPr>
          <w:snapToGrid/>
          <w:sz w:val="26"/>
          <w:szCs w:val="26"/>
        </w:rPr>
        <w:t>: Единая электронная торговая площадка по адресу: https://rushydro.roseltorg.ru».</w:t>
      </w:r>
    </w:p>
    <w:p w:rsidR="005F1425" w:rsidRPr="00887D79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6"/>
          <w:szCs w:val="26"/>
        </w:rPr>
      </w:pPr>
      <w:r w:rsidRPr="00887D79">
        <w:rPr>
          <w:snapToGrid/>
          <w:sz w:val="26"/>
          <w:szCs w:val="26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747" w:type="dxa"/>
        <w:tblLayout w:type="fixed"/>
        <w:tblLook w:val="04A0" w:firstRow="1" w:lastRow="0" w:firstColumn="1" w:lastColumn="0" w:noHBand="0" w:noVBand="1"/>
      </w:tblPr>
      <w:tblGrid>
        <w:gridCol w:w="498"/>
        <w:gridCol w:w="3062"/>
        <w:gridCol w:w="3244"/>
        <w:gridCol w:w="2943"/>
      </w:tblGrid>
      <w:tr w:rsidR="00904311" w:rsidRPr="00F41BA2" w:rsidTr="009741FD">
        <w:trPr>
          <w:trHeight w:val="444"/>
        </w:trPr>
        <w:tc>
          <w:tcPr>
            <w:tcW w:w="498" w:type="dxa"/>
            <w:hideMark/>
          </w:tcPr>
          <w:p w:rsidR="00904311" w:rsidRPr="00F41BA2" w:rsidRDefault="00904311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904311" w:rsidRPr="00F41BA2" w:rsidRDefault="00904311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п/п</w:t>
            </w:r>
          </w:p>
        </w:tc>
        <w:tc>
          <w:tcPr>
            <w:tcW w:w="3062" w:type="dxa"/>
          </w:tcPr>
          <w:p w:rsidR="00904311" w:rsidRPr="00F41BA2" w:rsidRDefault="00904311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 xml:space="preserve">Наименование Участника закупки </w:t>
            </w:r>
            <w:r w:rsidRPr="00B10E45">
              <w:rPr>
                <w:b/>
                <w:i/>
                <w:sz w:val="20"/>
              </w:rPr>
              <w:t>ИНН Участника и/или его идентификационный номер</w:t>
            </w:r>
          </w:p>
        </w:tc>
        <w:tc>
          <w:tcPr>
            <w:tcW w:w="3244" w:type="dxa"/>
            <w:hideMark/>
          </w:tcPr>
          <w:p w:rsidR="00904311" w:rsidRPr="00887D79" w:rsidRDefault="00904311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 xml:space="preserve">Цена заявки до переторжки, </w:t>
            </w:r>
          </w:p>
          <w:p w:rsidR="00904311" w:rsidRPr="00F41BA2" w:rsidRDefault="00904311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>руб. без НДС, а также иные условия заявки, являющиеся предметом переторжки</w:t>
            </w:r>
          </w:p>
        </w:tc>
        <w:tc>
          <w:tcPr>
            <w:tcW w:w="2943" w:type="dxa"/>
          </w:tcPr>
          <w:p w:rsidR="00904311" w:rsidRPr="00887D79" w:rsidRDefault="00904311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 xml:space="preserve">Цена заявки после переторжки, </w:t>
            </w:r>
          </w:p>
          <w:p w:rsidR="00904311" w:rsidRPr="00887D79" w:rsidRDefault="00904311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>руб. без НДС, а также иные условия заявки, являющиеся предметом переторжки</w:t>
            </w:r>
          </w:p>
        </w:tc>
      </w:tr>
      <w:tr w:rsidR="00904311" w:rsidRPr="005F1425" w:rsidTr="009741FD">
        <w:trPr>
          <w:trHeight w:val="293"/>
        </w:trPr>
        <w:tc>
          <w:tcPr>
            <w:tcW w:w="498" w:type="dxa"/>
          </w:tcPr>
          <w:p w:rsidR="00904311" w:rsidRPr="005F1425" w:rsidRDefault="00904311" w:rsidP="00904311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 w:rsidRPr="005F1425"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lastRenderedPageBreak/>
              <w:t>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11" w:rsidRPr="006E6761" w:rsidRDefault="00904311" w:rsidP="009043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E6761">
              <w:rPr>
                <w:snapToGrid/>
                <w:sz w:val="24"/>
                <w:szCs w:val="24"/>
              </w:rPr>
              <w:t>ООО «ДАЛЬНЕВОСТОЧНАЯ МОНТАЖНАЯ КОМПАНИЯ» (ИНН/КПП 2506012068/250601001 ОГРН 1172536025507)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11" w:rsidRPr="009741FD" w:rsidRDefault="00904311" w:rsidP="009043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9741FD">
              <w:rPr>
                <w:snapToGrid/>
                <w:sz w:val="26"/>
                <w:szCs w:val="26"/>
              </w:rPr>
              <w:t>6 573 000,00</w:t>
            </w:r>
          </w:p>
        </w:tc>
        <w:tc>
          <w:tcPr>
            <w:tcW w:w="2943" w:type="dxa"/>
          </w:tcPr>
          <w:p w:rsidR="009741FD" w:rsidRDefault="009741FD" w:rsidP="009741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</w:p>
          <w:p w:rsidR="00904311" w:rsidRPr="009741FD" w:rsidRDefault="009741FD" w:rsidP="009741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9741FD">
              <w:rPr>
                <w:sz w:val="26"/>
                <w:szCs w:val="26"/>
              </w:rPr>
              <w:t>4 997 000,00</w:t>
            </w:r>
          </w:p>
        </w:tc>
      </w:tr>
      <w:tr w:rsidR="00904311" w:rsidRPr="005F1425" w:rsidTr="009741FD">
        <w:trPr>
          <w:trHeight w:val="293"/>
        </w:trPr>
        <w:tc>
          <w:tcPr>
            <w:tcW w:w="498" w:type="dxa"/>
          </w:tcPr>
          <w:p w:rsidR="00904311" w:rsidRPr="005F1425" w:rsidRDefault="00904311" w:rsidP="00904311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 w:rsidRPr="005F1425"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11" w:rsidRPr="006E6761" w:rsidRDefault="00904311" w:rsidP="009043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E6761">
              <w:rPr>
                <w:snapToGrid/>
                <w:sz w:val="24"/>
                <w:szCs w:val="24"/>
              </w:rPr>
              <w:t>ООО  «ТЕХЦЕНТР» (ИНН/КПП 2539057716/253901001 ОГРН 1032502131056)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11" w:rsidRPr="009741FD" w:rsidRDefault="00904311" w:rsidP="009043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9741FD">
              <w:rPr>
                <w:snapToGrid/>
                <w:sz w:val="26"/>
                <w:szCs w:val="26"/>
              </w:rPr>
              <w:t>7 300 000,00</w:t>
            </w:r>
          </w:p>
        </w:tc>
        <w:tc>
          <w:tcPr>
            <w:tcW w:w="2943" w:type="dxa"/>
          </w:tcPr>
          <w:p w:rsidR="00904311" w:rsidRPr="009741FD" w:rsidRDefault="009741FD" w:rsidP="009741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6"/>
                <w:szCs w:val="26"/>
              </w:rPr>
            </w:pPr>
            <w:r w:rsidRPr="009741FD">
              <w:rPr>
                <w:sz w:val="26"/>
                <w:szCs w:val="26"/>
              </w:rPr>
              <w:t>5 006 163,89</w:t>
            </w:r>
          </w:p>
        </w:tc>
      </w:tr>
      <w:tr w:rsidR="00904311" w:rsidRPr="005F1425" w:rsidTr="009741FD">
        <w:trPr>
          <w:trHeight w:val="293"/>
        </w:trPr>
        <w:tc>
          <w:tcPr>
            <w:tcW w:w="498" w:type="dxa"/>
          </w:tcPr>
          <w:p w:rsidR="00904311" w:rsidRPr="005F1425" w:rsidRDefault="00904311" w:rsidP="00904311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11" w:rsidRPr="006E6761" w:rsidRDefault="00904311" w:rsidP="009043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E6761">
              <w:rPr>
                <w:snapToGrid/>
                <w:sz w:val="24"/>
                <w:szCs w:val="24"/>
              </w:rPr>
              <w:t>ООО «ЭРЛАНГ» (ИНН/КПП 2540115779/253601001  ОГРН 1052504451515)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11" w:rsidRPr="009741FD" w:rsidRDefault="00904311" w:rsidP="009043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9741FD">
              <w:rPr>
                <w:snapToGrid/>
                <w:sz w:val="26"/>
                <w:szCs w:val="26"/>
              </w:rPr>
              <w:t>7 303 537,00</w:t>
            </w:r>
          </w:p>
        </w:tc>
        <w:tc>
          <w:tcPr>
            <w:tcW w:w="2943" w:type="dxa"/>
          </w:tcPr>
          <w:p w:rsidR="009741FD" w:rsidRDefault="009741FD" w:rsidP="009741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</w:p>
          <w:p w:rsidR="00904311" w:rsidRPr="009741FD" w:rsidRDefault="009741FD" w:rsidP="009741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6"/>
                <w:szCs w:val="26"/>
              </w:rPr>
            </w:pPr>
            <w:r w:rsidRPr="009741FD">
              <w:rPr>
                <w:sz w:val="26"/>
                <w:szCs w:val="26"/>
              </w:rPr>
              <w:t>5 800 000,00</w:t>
            </w:r>
          </w:p>
        </w:tc>
      </w:tr>
      <w:tr w:rsidR="009741FD" w:rsidRPr="005F1425" w:rsidTr="009741FD">
        <w:trPr>
          <w:trHeight w:val="293"/>
        </w:trPr>
        <w:tc>
          <w:tcPr>
            <w:tcW w:w="498" w:type="dxa"/>
          </w:tcPr>
          <w:p w:rsidR="009741FD" w:rsidRDefault="009741FD" w:rsidP="009741F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4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D" w:rsidRPr="006E6761" w:rsidRDefault="009741FD" w:rsidP="009741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E6761">
              <w:rPr>
                <w:snapToGrid/>
                <w:sz w:val="24"/>
                <w:szCs w:val="24"/>
              </w:rPr>
              <w:t>ООО «ДАЛЬЭНЕРГОСТРОЙ» (ИНН/КПП 2508071647/250801001 ОГРН 1052501715661)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D" w:rsidRPr="009741FD" w:rsidRDefault="009741FD" w:rsidP="009741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9741FD">
              <w:rPr>
                <w:snapToGrid/>
                <w:sz w:val="26"/>
                <w:szCs w:val="26"/>
              </w:rPr>
              <w:t>7 303 538,00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D" w:rsidRPr="009741FD" w:rsidRDefault="009741FD" w:rsidP="009741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9741FD">
              <w:rPr>
                <w:snapToGrid/>
                <w:sz w:val="26"/>
                <w:szCs w:val="26"/>
              </w:rPr>
              <w:t>7 303 538,00</w:t>
            </w:r>
          </w:p>
        </w:tc>
      </w:tr>
      <w:tr w:rsidR="009741FD" w:rsidRPr="005F1425" w:rsidTr="009741FD">
        <w:trPr>
          <w:trHeight w:val="293"/>
        </w:trPr>
        <w:tc>
          <w:tcPr>
            <w:tcW w:w="498" w:type="dxa"/>
          </w:tcPr>
          <w:p w:rsidR="009741FD" w:rsidRDefault="009741FD" w:rsidP="009741FD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5"/>
                <w:szCs w:val="25"/>
                <w:lang w:eastAsia="en-US"/>
              </w:rPr>
            </w:pPr>
            <w:r>
              <w:rPr>
                <w:rFonts w:eastAsiaTheme="minorHAnsi"/>
                <w:color w:val="333333"/>
                <w:sz w:val="25"/>
                <w:szCs w:val="25"/>
                <w:lang w:eastAsia="en-US"/>
              </w:rPr>
              <w:t>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D" w:rsidRPr="006E6761" w:rsidRDefault="009741FD" w:rsidP="009741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E6761">
              <w:rPr>
                <w:snapToGrid/>
                <w:sz w:val="24"/>
                <w:szCs w:val="24"/>
              </w:rPr>
              <w:t>ООО «УССУРЭЛЕКТРОМОНТАЖ» (ИНН/КПП 2511038625/251101001 ОГРН 1022500866838)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D" w:rsidRPr="009741FD" w:rsidRDefault="009741FD" w:rsidP="009741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9741FD">
              <w:rPr>
                <w:snapToGrid/>
                <w:sz w:val="26"/>
                <w:szCs w:val="26"/>
              </w:rPr>
              <w:t>7 303 538,06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D" w:rsidRPr="009741FD" w:rsidRDefault="009741FD" w:rsidP="009741F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6"/>
                <w:szCs w:val="26"/>
              </w:rPr>
            </w:pPr>
            <w:r w:rsidRPr="009741FD">
              <w:rPr>
                <w:snapToGrid/>
                <w:sz w:val="26"/>
                <w:szCs w:val="26"/>
              </w:rPr>
              <w:t>7 303 538,06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                                </w:t>
      </w:r>
      <w:r w:rsidR="000C02F6" w:rsidRPr="001F6B05">
        <w:rPr>
          <w:b/>
          <w:i/>
          <w:sz w:val="26"/>
          <w:szCs w:val="26"/>
        </w:rPr>
        <w:tab/>
      </w:r>
      <w:r w:rsidR="008E2806">
        <w:rPr>
          <w:b/>
          <w:i/>
          <w:sz w:val="26"/>
          <w:szCs w:val="26"/>
        </w:rPr>
        <w:t>Т.В. Коротаева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0F562C" w:rsidRDefault="000F562C" w:rsidP="000F562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sectPr w:rsidR="00A90D04" w:rsidSect="00A75E12">
      <w:headerReference w:type="default" r:id="rId9"/>
      <w:footerReference w:type="default" r:id="rId10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D11" w:rsidRDefault="00DF6D11" w:rsidP="00E2330B">
      <w:pPr>
        <w:spacing w:line="240" w:lineRule="auto"/>
      </w:pPr>
      <w:r>
        <w:separator/>
      </w:r>
    </w:p>
  </w:endnote>
  <w:endnote w:type="continuationSeparator" w:id="0">
    <w:p w:rsidR="00DF6D11" w:rsidRDefault="00DF6D11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3F7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D11" w:rsidRDefault="00DF6D11" w:rsidP="00E2330B">
      <w:pPr>
        <w:spacing w:line="240" w:lineRule="auto"/>
      </w:pPr>
      <w:r>
        <w:separator/>
      </w:r>
    </w:p>
  </w:footnote>
  <w:footnote w:type="continuationSeparator" w:id="0">
    <w:p w:rsidR="00DF6D11" w:rsidRDefault="00DF6D11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904311">
      <w:rPr>
        <w:i/>
        <w:sz w:val="18"/>
        <w:szCs w:val="18"/>
      </w:rPr>
      <w:t>90124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5FB8"/>
    <w:rsid w:val="000A00FA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0F562C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1032"/>
    <w:rsid w:val="003E5331"/>
    <w:rsid w:val="003E6426"/>
    <w:rsid w:val="003F0A19"/>
    <w:rsid w:val="003F0C47"/>
    <w:rsid w:val="003F5125"/>
    <w:rsid w:val="003F76B3"/>
    <w:rsid w:val="00400725"/>
    <w:rsid w:val="00405593"/>
    <w:rsid w:val="0040666D"/>
    <w:rsid w:val="00416929"/>
    <w:rsid w:val="00446BA5"/>
    <w:rsid w:val="00452923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13F7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12A7"/>
    <w:rsid w:val="007E2946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71E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3EC4"/>
    <w:rsid w:val="00864D49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B1E44"/>
    <w:rsid w:val="008B2350"/>
    <w:rsid w:val="008B2416"/>
    <w:rsid w:val="008B3035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8E2806"/>
    <w:rsid w:val="0090084B"/>
    <w:rsid w:val="009015E5"/>
    <w:rsid w:val="00904311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741FD"/>
    <w:rsid w:val="00980C38"/>
    <w:rsid w:val="00983D21"/>
    <w:rsid w:val="009876CC"/>
    <w:rsid w:val="009971F8"/>
    <w:rsid w:val="00997617"/>
    <w:rsid w:val="009B2B1F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2154D"/>
    <w:rsid w:val="00A21A71"/>
    <w:rsid w:val="00A30048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1B8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0E45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714F1"/>
    <w:rsid w:val="00B8220D"/>
    <w:rsid w:val="00B851E5"/>
    <w:rsid w:val="00B85940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D5F9B"/>
    <w:rsid w:val="00BE0D5F"/>
    <w:rsid w:val="00BE7131"/>
    <w:rsid w:val="00BF6E69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924A8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35C1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6D11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608"/>
    <w:rsid w:val="00E979A8"/>
    <w:rsid w:val="00EA5186"/>
    <w:rsid w:val="00EB24D2"/>
    <w:rsid w:val="00EC0572"/>
    <w:rsid w:val="00EC5FB3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18800"/>
  <w15:docId w15:val="{33FF5C7B-ED52-404E-B216-AE769526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5DDFE-CAB1-4F47-A81A-583EC091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88</cp:revision>
  <cp:lastPrinted>2018-06-25T06:31:00Z</cp:lastPrinted>
  <dcterms:created xsi:type="dcterms:W3CDTF">2014-08-07T23:19:00Z</dcterms:created>
  <dcterms:modified xsi:type="dcterms:W3CDTF">2020-10-08T04:26:00Z</dcterms:modified>
</cp:coreProperties>
</file>