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840" w:rsidRPr="009D7C51" w:rsidRDefault="00B045B0" w:rsidP="00C84840">
      <w:pPr>
        <w:jc w:val="center"/>
        <w:rPr>
          <w:rFonts w:eastAsia="Times New Roman"/>
          <w:b/>
          <w:sz w:val="28"/>
          <w:szCs w:val="28"/>
        </w:rPr>
      </w:pPr>
      <w:r w:rsidRPr="009D7C51">
        <w:rPr>
          <w:rFonts w:eastAsia="Times New Roman"/>
          <w:b/>
          <w:sz w:val="28"/>
          <w:szCs w:val="28"/>
        </w:rPr>
        <w:t>ТЕХНИЧЕСКИЕ ТРЕБОВАНИЯ</w:t>
      </w:r>
    </w:p>
    <w:p w:rsidR="00C20BC2" w:rsidRPr="009D7C51" w:rsidRDefault="00C20BC2" w:rsidP="00C84840">
      <w:pPr>
        <w:jc w:val="center"/>
        <w:rPr>
          <w:rFonts w:eastAsia="Times New Roman"/>
          <w:b/>
          <w:sz w:val="28"/>
          <w:szCs w:val="28"/>
        </w:rPr>
      </w:pPr>
    </w:p>
    <w:p w:rsidR="00781E23" w:rsidRPr="009D7C51" w:rsidRDefault="00447E1E" w:rsidP="00781E23">
      <w:pPr>
        <w:jc w:val="center"/>
        <w:rPr>
          <w:rFonts w:eastAsia="Times New Roman"/>
          <w:b/>
          <w:sz w:val="28"/>
          <w:szCs w:val="28"/>
        </w:rPr>
      </w:pPr>
      <w:r w:rsidRPr="009D7C51">
        <w:rPr>
          <w:rFonts w:eastAsia="Times New Roman"/>
          <w:b/>
          <w:sz w:val="28"/>
          <w:szCs w:val="28"/>
        </w:rPr>
        <w:t>на</w:t>
      </w:r>
      <w:r w:rsidR="009D3D14" w:rsidRPr="009D7C51">
        <w:rPr>
          <w:rFonts w:eastAsia="Times New Roman"/>
          <w:b/>
          <w:sz w:val="28"/>
          <w:szCs w:val="28"/>
        </w:rPr>
        <w:t xml:space="preserve"> </w:t>
      </w:r>
      <w:r w:rsidR="00C20BC2" w:rsidRPr="009D7C51">
        <w:rPr>
          <w:rFonts w:eastAsia="Times New Roman"/>
          <w:b/>
          <w:sz w:val="28"/>
          <w:szCs w:val="28"/>
        </w:rPr>
        <w:t>«</w:t>
      </w:r>
      <w:r w:rsidR="00781E23" w:rsidRPr="009D7C51">
        <w:rPr>
          <w:rFonts w:eastAsia="Times New Roman"/>
          <w:b/>
          <w:sz w:val="28"/>
          <w:szCs w:val="28"/>
        </w:rPr>
        <w:t>Охрану объектов производственной базы Николаевского РЭС филиала АО «ДРСК» «Хабаровские электрические сети»</w:t>
      </w:r>
    </w:p>
    <w:p w:rsidR="00C20BC2" w:rsidRPr="009D7C51" w:rsidRDefault="00C20BC2" w:rsidP="00C20BC2">
      <w:pPr>
        <w:jc w:val="center"/>
        <w:rPr>
          <w:rFonts w:eastAsia="Times New Roman"/>
          <w:b/>
          <w:sz w:val="28"/>
          <w:szCs w:val="28"/>
        </w:rPr>
      </w:pPr>
    </w:p>
    <w:p w:rsidR="006D4E60" w:rsidRPr="009D7C51" w:rsidRDefault="009E07BF" w:rsidP="006D4E60">
      <w:pPr>
        <w:widowControl w:val="0"/>
        <w:tabs>
          <w:tab w:val="left" w:pos="720"/>
        </w:tabs>
        <w:ind w:left="720" w:hanging="720"/>
        <w:contextualSpacing/>
        <w:rPr>
          <w:rFonts w:eastAsia="Times New Roman"/>
          <w:b/>
        </w:rPr>
      </w:pPr>
      <w:r w:rsidRPr="009D7C51">
        <w:rPr>
          <w:rFonts w:eastAsia="Times New Roman"/>
          <w:b/>
          <w:sz w:val="25"/>
          <w:szCs w:val="25"/>
        </w:rPr>
        <w:tab/>
      </w:r>
      <w:r w:rsidR="006D4E60" w:rsidRPr="009D7C51">
        <w:rPr>
          <w:rFonts w:eastAsia="Times New Roman"/>
          <w:b/>
        </w:rPr>
        <w:t>1. О</w:t>
      </w:r>
      <w:r w:rsidR="00840F90" w:rsidRPr="009D7C51">
        <w:rPr>
          <w:rFonts w:eastAsia="Times New Roman"/>
          <w:b/>
        </w:rPr>
        <w:t xml:space="preserve">снование для </w:t>
      </w:r>
      <w:r w:rsidR="00B045B0" w:rsidRPr="009D7C51">
        <w:rPr>
          <w:rFonts w:eastAsia="Times New Roman"/>
          <w:b/>
        </w:rPr>
        <w:t>закупки услуг на охрану объектов:</w:t>
      </w:r>
    </w:p>
    <w:p w:rsidR="00A1742E" w:rsidRPr="009D7C51" w:rsidRDefault="00606D38" w:rsidP="00B045B0">
      <w:pPr>
        <w:ind w:firstLine="708"/>
        <w:rPr>
          <w:rFonts w:eastAsia="Times New Roman"/>
          <w:sz w:val="28"/>
          <w:szCs w:val="28"/>
        </w:rPr>
      </w:pPr>
      <w:r w:rsidRPr="009D7C51">
        <w:rPr>
          <w:rFonts w:eastAsia="Times New Roman"/>
        </w:rPr>
        <w:t xml:space="preserve">1.1. </w:t>
      </w:r>
      <w:r w:rsidR="00B045B0" w:rsidRPr="009D7C51">
        <w:rPr>
          <w:rFonts w:eastAsia="Times New Roman"/>
        </w:rPr>
        <w:t xml:space="preserve">Утвержденная  </w:t>
      </w:r>
      <w:r w:rsidRPr="009D7C51">
        <w:rPr>
          <w:rFonts w:eastAsia="Times New Roman"/>
        </w:rPr>
        <w:t xml:space="preserve">ГКПЗ АО «ДРСК» </w:t>
      </w:r>
      <w:r w:rsidR="00B045B0" w:rsidRPr="009D7C51">
        <w:rPr>
          <w:rFonts w:eastAsia="Times New Roman"/>
        </w:rPr>
        <w:t xml:space="preserve">на </w:t>
      </w:r>
      <w:r w:rsidR="00297089" w:rsidRPr="009D7C51">
        <w:rPr>
          <w:rFonts w:eastAsia="Times New Roman"/>
        </w:rPr>
        <w:t>202</w:t>
      </w:r>
      <w:r w:rsidR="00045DD1" w:rsidRPr="009D7C51">
        <w:rPr>
          <w:rFonts w:eastAsia="Times New Roman"/>
        </w:rPr>
        <w:t>1</w:t>
      </w:r>
      <w:r w:rsidR="003B5985" w:rsidRPr="009D7C51">
        <w:rPr>
          <w:rFonts w:eastAsia="Times New Roman"/>
        </w:rPr>
        <w:t xml:space="preserve"> </w:t>
      </w:r>
      <w:r w:rsidRPr="009D7C51">
        <w:rPr>
          <w:rFonts w:eastAsia="Times New Roman"/>
        </w:rPr>
        <w:t>год</w:t>
      </w:r>
      <w:r w:rsidR="00B045B0" w:rsidRPr="009D7C51">
        <w:rPr>
          <w:rFonts w:eastAsia="Times New Roman"/>
        </w:rPr>
        <w:t>, закупка №</w:t>
      </w:r>
      <w:r w:rsidR="00A1742E" w:rsidRPr="009D7C51">
        <w:rPr>
          <w:sz w:val="28"/>
          <w:szCs w:val="28"/>
        </w:rPr>
        <w:t xml:space="preserve"> </w:t>
      </w:r>
      <w:r w:rsidR="00A1742E" w:rsidRPr="009D7C51">
        <w:rPr>
          <w:rFonts w:eastAsia="Times New Roman"/>
          <w:sz w:val="28"/>
          <w:szCs w:val="28"/>
        </w:rPr>
        <w:t>5</w:t>
      </w:r>
      <w:r w:rsidR="00781E23" w:rsidRPr="009D7C51">
        <w:rPr>
          <w:rFonts w:eastAsia="Times New Roman"/>
          <w:sz w:val="28"/>
          <w:szCs w:val="28"/>
        </w:rPr>
        <w:t>22</w:t>
      </w:r>
      <w:r w:rsidR="00A1742E" w:rsidRPr="009D7C51">
        <w:rPr>
          <w:rFonts w:eastAsia="Times New Roman"/>
          <w:sz w:val="28"/>
          <w:szCs w:val="28"/>
        </w:rPr>
        <w:t>01-ПРО ДЭК-2021-ДРСК</w:t>
      </w:r>
    </w:p>
    <w:p w:rsidR="007D6285" w:rsidRPr="009D7C51" w:rsidRDefault="00B045B0" w:rsidP="007D6285">
      <w:pPr>
        <w:widowControl w:val="0"/>
        <w:ind w:firstLine="720"/>
        <w:contextualSpacing/>
        <w:rPr>
          <w:rFonts w:eastAsiaTheme="minorHAnsi"/>
          <w:lang w:eastAsia="en-US"/>
        </w:rPr>
      </w:pPr>
      <w:r w:rsidRPr="009D7C51">
        <w:rPr>
          <w:rFonts w:eastAsia="Times New Roman"/>
        </w:rPr>
        <w:t xml:space="preserve">1.2. </w:t>
      </w:r>
      <w:r w:rsidR="00DD65F3" w:rsidRPr="009D7C51">
        <w:rPr>
          <w:rFonts w:eastAsia="Times New Roman"/>
        </w:rPr>
        <w:t xml:space="preserve">Обеспечение </w:t>
      </w:r>
      <w:r w:rsidR="00DD65F3" w:rsidRPr="009D7C51">
        <w:t xml:space="preserve">охраны объектов </w:t>
      </w:r>
      <w:r w:rsidR="00781E23" w:rsidRPr="009D7C51">
        <w:t xml:space="preserve">производственной базы Николаевского РЭС филиала АО </w:t>
      </w:r>
      <w:r w:rsidR="009D4A9B" w:rsidRPr="009D7C51">
        <w:t xml:space="preserve">«ДРСК» «Хабаровские электрические сети» </w:t>
      </w:r>
      <w:r w:rsidR="00DD65F3" w:rsidRPr="009D7C51">
        <w:t xml:space="preserve">(«ХЭС»), </w:t>
      </w:r>
      <w:r w:rsidR="00B72C00" w:rsidRPr="009D7C51">
        <w:t xml:space="preserve">предусмотрено </w:t>
      </w:r>
      <w:r w:rsidR="00A6492D" w:rsidRPr="009D7C51">
        <w:t>требованиями</w:t>
      </w:r>
      <w:r w:rsidR="00B72C00" w:rsidRPr="009D7C51">
        <w:t xml:space="preserve">   </w:t>
      </w:r>
      <w:r w:rsidR="00A6492D" w:rsidRPr="009D7C51">
        <w:rPr>
          <w:rFonts w:eastAsiaTheme="minorHAnsi"/>
          <w:lang w:eastAsia="en-US"/>
        </w:rPr>
        <w:t>Федерального</w:t>
      </w:r>
      <w:r w:rsidR="007D6285" w:rsidRPr="009D7C51">
        <w:rPr>
          <w:rFonts w:eastAsiaTheme="minorHAnsi"/>
          <w:lang w:eastAsia="en-US"/>
        </w:rPr>
        <w:t xml:space="preserve"> закон</w:t>
      </w:r>
      <w:r w:rsidR="00A6492D" w:rsidRPr="009D7C51">
        <w:rPr>
          <w:rFonts w:eastAsiaTheme="minorHAnsi"/>
          <w:lang w:eastAsia="en-US"/>
        </w:rPr>
        <w:t>а</w:t>
      </w:r>
      <w:r w:rsidR="007D6285" w:rsidRPr="009D7C51">
        <w:rPr>
          <w:rFonts w:eastAsiaTheme="minorHAnsi"/>
          <w:lang w:eastAsia="en-US"/>
        </w:rPr>
        <w:t xml:space="preserve"> от 21.07.2011</w:t>
      </w:r>
      <w:r w:rsidR="009D4A9B" w:rsidRPr="009D7C51">
        <w:rPr>
          <w:rFonts w:eastAsiaTheme="minorHAnsi"/>
          <w:lang w:eastAsia="en-US"/>
        </w:rPr>
        <w:t xml:space="preserve"> N 256-ФЗ (ред. от 24.04.2020) «</w:t>
      </w:r>
      <w:r w:rsidR="007D6285" w:rsidRPr="009D7C51">
        <w:rPr>
          <w:rFonts w:eastAsiaTheme="minorHAnsi"/>
          <w:lang w:eastAsia="en-US"/>
        </w:rPr>
        <w:t>О безопасности объектов топ</w:t>
      </w:r>
      <w:r w:rsidR="009D4A9B" w:rsidRPr="009D7C51">
        <w:rPr>
          <w:rFonts w:eastAsiaTheme="minorHAnsi"/>
          <w:lang w:eastAsia="en-US"/>
        </w:rPr>
        <w:t>ливно-энергетического комплекса»</w:t>
      </w:r>
      <w:r w:rsidR="007D6285" w:rsidRPr="009D7C51">
        <w:rPr>
          <w:rFonts w:eastAsiaTheme="minorHAnsi"/>
          <w:lang w:eastAsia="en-US"/>
        </w:rPr>
        <w:t xml:space="preserve">  с целью  об</w:t>
      </w:r>
      <w:r w:rsidR="00564261" w:rsidRPr="009D7C51">
        <w:rPr>
          <w:rFonts w:eastAsiaTheme="minorHAnsi"/>
          <w:lang w:eastAsia="en-US"/>
        </w:rPr>
        <w:t>еспечения безопасности объектов</w:t>
      </w:r>
      <w:r w:rsidR="00A6492D" w:rsidRPr="009D7C51">
        <w:rPr>
          <w:rFonts w:eastAsiaTheme="minorHAnsi"/>
          <w:lang w:eastAsia="en-US"/>
        </w:rPr>
        <w:t>,</w:t>
      </w:r>
      <w:r w:rsidR="00C656BB" w:rsidRPr="009D7C51">
        <w:rPr>
          <w:rFonts w:eastAsiaTheme="minorHAnsi"/>
          <w:lang w:eastAsia="en-US"/>
        </w:rPr>
        <w:t xml:space="preserve"> </w:t>
      </w:r>
      <w:r w:rsidR="00A6492D" w:rsidRPr="009D7C51">
        <w:rPr>
          <w:rFonts w:eastAsiaTheme="minorHAnsi"/>
          <w:lang w:eastAsia="en-US"/>
        </w:rPr>
        <w:t>их</w:t>
      </w:r>
      <w:r w:rsidR="00C656BB" w:rsidRPr="009D7C51">
        <w:rPr>
          <w:rFonts w:eastAsiaTheme="minorHAnsi"/>
          <w:lang w:eastAsia="en-US"/>
        </w:rPr>
        <w:t xml:space="preserve"> устойчивого и безопасного функционирования, защиты</w:t>
      </w:r>
      <w:r w:rsidR="007D6285" w:rsidRPr="009D7C51">
        <w:rPr>
          <w:rFonts w:eastAsiaTheme="minorHAnsi"/>
          <w:lang w:eastAsia="en-US"/>
        </w:rPr>
        <w:t xml:space="preserve"> интересов личности, общества и государства в сфере топливно-энергетического комплекса от актов незаконного вмешательства.</w:t>
      </w:r>
    </w:p>
    <w:p w:rsidR="00750889" w:rsidRPr="009D7C51" w:rsidRDefault="00750889" w:rsidP="00807AB7">
      <w:pPr>
        <w:pStyle w:val="ac"/>
        <w:widowControl w:val="0"/>
        <w:numPr>
          <w:ilvl w:val="1"/>
          <w:numId w:val="17"/>
        </w:numPr>
        <w:ind w:left="0" w:firstLine="709"/>
        <w:rPr>
          <w:rFonts w:eastAsiaTheme="minorHAnsi"/>
          <w:lang w:eastAsia="en-US"/>
        </w:rPr>
      </w:pPr>
      <w:r w:rsidRPr="009D7C51">
        <w:rPr>
          <w:rFonts w:eastAsiaTheme="minorHAnsi"/>
          <w:b/>
          <w:lang w:eastAsia="en-US"/>
        </w:rPr>
        <w:t>Сроки оказания услуг</w:t>
      </w:r>
      <w:r w:rsidRPr="009D7C51">
        <w:rPr>
          <w:rFonts w:eastAsiaTheme="minorHAnsi"/>
          <w:lang w:eastAsia="en-US"/>
        </w:rPr>
        <w:t>:</w:t>
      </w:r>
    </w:p>
    <w:p w:rsidR="00750889" w:rsidRPr="009D7C51" w:rsidRDefault="00750889" w:rsidP="00750889">
      <w:pPr>
        <w:widowControl w:val="0"/>
        <w:ind w:firstLine="708"/>
        <w:contextualSpacing/>
        <w:rPr>
          <w:rFonts w:eastAsiaTheme="minorHAnsi"/>
          <w:b/>
          <w:lang w:eastAsia="en-US"/>
        </w:rPr>
      </w:pPr>
      <w:r w:rsidRPr="009D7C51">
        <w:rPr>
          <w:rFonts w:eastAsiaTheme="minorHAnsi"/>
          <w:lang w:eastAsia="en-US"/>
        </w:rPr>
        <w:t xml:space="preserve">Срок начала услуг – </w:t>
      </w:r>
      <w:r w:rsidRPr="009D7C51">
        <w:rPr>
          <w:rFonts w:eastAsiaTheme="minorHAnsi"/>
          <w:b/>
          <w:lang w:eastAsia="en-US"/>
        </w:rPr>
        <w:t xml:space="preserve">с 00-00 час </w:t>
      </w:r>
      <w:r w:rsidR="00781E23" w:rsidRPr="009D7C51">
        <w:rPr>
          <w:rFonts w:eastAsiaTheme="minorHAnsi"/>
          <w:b/>
          <w:lang w:eastAsia="en-US"/>
        </w:rPr>
        <w:t>01.01</w:t>
      </w:r>
      <w:r w:rsidRPr="009D7C51">
        <w:rPr>
          <w:rFonts w:eastAsiaTheme="minorHAnsi"/>
          <w:b/>
          <w:lang w:eastAsia="en-US"/>
        </w:rPr>
        <w:t>.2021 года</w:t>
      </w:r>
      <w:r w:rsidRPr="009D7C51">
        <w:rPr>
          <w:rFonts w:eastAsiaTheme="minorHAnsi"/>
          <w:b/>
          <w:i/>
          <w:lang w:eastAsia="en-US"/>
        </w:rPr>
        <w:t>.</w:t>
      </w:r>
    </w:p>
    <w:p w:rsidR="00750889" w:rsidRPr="009D7C51" w:rsidRDefault="00750889" w:rsidP="00750889">
      <w:pPr>
        <w:widowControl w:val="0"/>
        <w:ind w:firstLine="720"/>
        <w:contextualSpacing/>
        <w:rPr>
          <w:rFonts w:eastAsiaTheme="minorHAnsi"/>
          <w:b/>
          <w:bCs/>
          <w:lang w:eastAsia="en-US"/>
        </w:rPr>
      </w:pPr>
      <w:r w:rsidRPr="009D7C51">
        <w:rPr>
          <w:rFonts w:eastAsiaTheme="minorHAnsi"/>
          <w:lang w:eastAsia="en-US"/>
        </w:rPr>
        <w:t xml:space="preserve">Срок окончания услуг:  </w:t>
      </w:r>
      <w:r w:rsidRPr="009D7C51">
        <w:rPr>
          <w:rFonts w:eastAsiaTheme="minorHAnsi"/>
          <w:b/>
          <w:lang w:eastAsia="en-US"/>
        </w:rPr>
        <w:t>24-00 час.31.12.2023 года</w:t>
      </w:r>
      <w:r w:rsidRPr="009D7C51">
        <w:rPr>
          <w:rFonts w:eastAsiaTheme="minorHAnsi"/>
          <w:lang w:eastAsia="en-US"/>
        </w:rPr>
        <w:t>.</w:t>
      </w:r>
    </w:p>
    <w:p w:rsidR="00E92746" w:rsidRPr="009D7C51" w:rsidRDefault="00E92746" w:rsidP="003B5985">
      <w:pPr>
        <w:widowControl w:val="0"/>
        <w:ind w:firstLine="720"/>
        <w:contextualSpacing/>
        <w:rPr>
          <w:rFonts w:eastAsiaTheme="minorHAnsi"/>
          <w:lang w:eastAsia="en-US"/>
        </w:rPr>
      </w:pPr>
    </w:p>
    <w:p w:rsidR="00A63B18" w:rsidRPr="009D7C51" w:rsidRDefault="00A63B18" w:rsidP="00A63B18">
      <w:pPr>
        <w:widowControl w:val="0"/>
        <w:ind w:firstLine="720"/>
        <w:contextualSpacing/>
        <w:rPr>
          <w:rFonts w:eastAsiaTheme="minorHAnsi"/>
          <w:lang w:eastAsia="en-US"/>
        </w:rPr>
      </w:pPr>
      <w:r w:rsidRPr="009D7C51">
        <w:rPr>
          <w:rFonts w:eastAsiaTheme="minorHAnsi"/>
          <w:lang w:eastAsia="en-US"/>
        </w:rPr>
        <w:t>2</w:t>
      </w:r>
      <w:r w:rsidRPr="009D7C51">
        <w:rPr>
          <w:rFonts w:eastAsiaTheme="minorHAnsi"/>
          <w:b/>
          <w:lang w:eastAsia="en-US"/>
        </w:rPr>
        <w:t>. Вид услуг и его объемы</w:t>
      </w:r>
    </w:p>
    <w:p w:rsidR="00A63B18" w:rsidRPr="009D7C51" w:rsidRDefault="00A63B18" w:rsidP="00A63B18">
      <w:pPr>
        <w:widowControl w:val="0"/>
        <w:ind w:firstLine="720"/>
        <w:contextualSpacing/>
        <w:rPr>
          <w:rFonts w:eastAsiaTheme="minorHAnsi"/>
          <w:lang w:eastAsia="en-US"/>
        </w:rPr>
      </w:pPr>
      <w:r w:rsidRPr="009D7C51">
        <w:rPr>
          <w:rFonts w:eastAsiaTheme="minorHAnsi"/>
          <w:lang w:eastAsia="en-US"/>
        </w:rPr>
        <w:t>2.1. Вид услуг: охранные услуги.</w:t>
      </w:r>
    </w:p>
    <w:p w:rsidR="00A63B18" w:rsidRPr="009D7C51" w:rsidRDefault="00A63B18" w:rsidP="00A63B18">
      <w:pPr>
        <w:widowControl w:val="0"/>
        <w:ind w:firstLine="709"/>
        <w:contextualSpacing/>
        <w:rPr>
          <w:rFonts w:eastAsia="Times New Roman"/>
        </w:rPr>
      </w:pPr>
      <w:r w:rsidRPr="009D7C51">
        <w:rPr>
          <w:rFonts w:eastAsia="Times New Roman"/>
        </w:rPr>
        <w:t xml:space="preserve">2.2. В соответствие с техническим требованием  необходимо выполнить: </w:t>
      </w:r>
    </w:p>
    <w:p w:rsidR="00A63B18" w:rsidRPr="009D7C51" w:rsidRDefault="00A63B18" w:rsidP="00A63B18">
      <w:pPr>
        <w:widowControl w:val="0"/>
        <w:ind w:firstLine="709"/>
        <w:contextualSpacing/>
        <w:rPr>
          <w:rFonts w:eastAsia="Times New Roman"/>
        </w:rPr>
      </w:pPr>
      <w:r w:rsidRPr="009D7C51">
        <w:rPr>
          <w:rFonts w:eastAsia="Times New Roman"/>
        </w:rPr>
        <w:t>2.2.1.</w:t>
      </w:r>
      <w:r w:rsidRPr="009D7C51">
        <w:rPr>
          <w:rFonts w:eastAsia="Times New Roman"/>
          <w:b/>
        </w:rPr>
        <w:t xml:space="preserve">  </w:t>
      </w:r>
      <w:r w:rsidRPr="009D7C51">
        <w:rPr>
          <w:rFonts w:eastAsia="Times New Roman"/>
          <w:b/>
          <w:i/>
        </w:rPr>
        <w:t>Подготовительные работы</w:t>
      </w:r>
      <w:r w:rsidRPr="009D7C51">
        <w:rPr>
          <w:rFonts w:eastAsia="Times New Roman"/>
        </w:rPr>
        <w:t>:</w:t>
      </w:r>
    </w:p>
    <w:p w:rsidR="00A63B18" w:rsidRPr="009D7C51" w:rsidRDefault="00A63B18" w:rsidP="00A63B18">
      <w:pPr>
        <w:widowControl w:val="0"/>
        <w:suppressAutoHyphens/>
        <w:ind w:firstLine="709"/>
        <w:contextualSpacing/>
      </w:pPr>
      <w:r w:rsidRPr="009D7C51">
        <w:t xml:space="preserve">2.2.1.1. </w:t>
      </w:r>
      <w:r w:rsidRPr="009D7C51">
        <w:rPr>
          <w:b/>
          <w:i/>
        </w:rPr>
        <w:t>До начала оказания услуг «Исполнитель» обязан</w:t>
      </w:r>
      <w:r w:rsidRPr="009D7C51">
        <w:rPr>
          <w:i/>
        </w:rPr>
        <w:t>:</w:t>
      </w:r>
    </w:p>
    <w:p w:rsidR="00A63B18" w:rsidRPr="009D7C51" w:rsidRDefault="00A63B18" w:rsidP="00A63B18">
      <w:pPr>
        <w:widowControl w:val="0"/>
        <w:suppressAutoHyphens/>
        <w:ind w:firstLine="709"/>
        <w:contextualSpacing/>
      </w:pPr>
      <w:r w:rsidRPr="009D7C51">
        <w:t>- Разработать, согласовать с руководителем объекта и утвердить должностную инструкцию на частного охранника для каждого объекта.</w:t>
      </w:r>
    </w:p>
    <w:p w:rsidR="00A63B18" w:rsidRPr="009D7C51" w:rsidRDefault="00A63B18" w:rsidP="00A63B18">
      <w:pPr>
        <w:widowControl w:val="0"/>
        <w:suppressAutoHyphens/>
        <w:ind w:firstLine="709"/>
        <w:contextualSpacing/>
      </w:pPr>
      <w:r w:rsidRPr="009D7C51">
        <w:t>- Получить своими силами и средствами все необходимые профессиональные допуски, разрешения  лицензии на право оказания услуг, требуемых в соответствии с законодательством Российской Федерации и субъектов Российской Федерации. Условия, изложенные в настоящем подпункте, являются существенными.</w:t>
      </w:r>
    </w:p>
    <w:p w:rsidR="00A63B18" w:rsidRPr="009D7C51" w:rsidRDefault="00A63B18" w:rsidP="00A63B18">
      <w:pPr>
        <w:widowControl w:val="0"/>
        <w:suppressAutoHyphens/>
        <w:ind w:firstLine="709"/>
        <w:contextualSpacing/>
      </w:pPr>
      <w:r w:rsidRPr="009D7C51">
        <w:t>- Не позднее 5 (пяти) дневного срока после заключения Договора, «Исполнитель» обязан направить своего уполномоченного представителя для обследования объектов, принимаемых под охрану и составлением двухсторонних актов по форме приложения № 3 к договору.</w:t>
      </w:r>
    </w:p>
    <w:p w:rsidR="00A63B18" w:rsidRPr="009D7C51" w:rsidRDefault="00A63B18" w:rsidP="00A63B18">
      <w:pPr>
        <w:widowControl w:val="0"/>
        <w:suppressAutoHyphens/>
        <w:ind w:firstLine="709"/>
        <w:contextualSpacing/>
        <w:rPr>
          <w:bCs/>
        </w:rPr>
      </w:pPr>
      <w:r w:rsidRPr="009D7C51">
        <w:t>- Предоставить п</w:t>
      </w:r>
      <w:r w:rsidRPr="009D7C51">
        <w:rPr>
          <w:bCs/>
        </w:rPr>
        <w:t xml:space="preserve">офамильный список частных охранников, задействованных на охране объектов филиала, с разбивкой по постам охраны, с указанием номеров удостоверений частого охранника, датой прохождения профессионального обучения по программе повышения квалификации частных охранников, обучения на  применение ими спецсредств,  прохождения медосмотра, и ссылками на трудовые договоры или приказы о приеме на работу, в соответствии с </w:t>
      </w:r>
      <w:hyperlink r:id="rId8" w:history="1">
        <w:r w:rsidRPr="009D7C51">
          <w:rPr>
            <w:rStyle w:val="af4"/>
            <w:bCs/>
            <w:color w:val="auto"/>
          </w:rPr>
          <w:t>частью первой статьи 11.1</w:t>
        </w:r>
      </w:hyperlink>
      <w:r w:rsidRPr="009D7C51">
        <w:rPr>
          <w:bCs/>
        </w:rPr>
        <w:t xml:space="preserve">, </w:t>
      </w:r>
      <w:hyperlink r:id="rId9" w:history="1">
        <w:r w:rsidRPr="009D7C51">
          <w:rPr>
            <w:rStyle w:val="af4"/>
            <w:bCs/>
            <w:color w:val="auto"/>
          </w:rPr>
          <w:t>частью седьмой статьи 12</w:t>
        </w:r>
      </w:hyperlink>
      <w:r w:rsidRPr="009D7C51">
        <w:rPr>
          <w:bCs/>
        </w:rPr>
        <w:t xml:space="preserve"> Закона Российской Федерации от 11.03.1992 № 2487-1 «О частной детективной и охранной деятельности в Российской Федерации», </w:t>
      </w:r>
      <w:hyperlink r:id="rId10" w:history="1">
        <w:r w:rsidRPr="009D7C51">
          <w:rPr>
            <w:rStyle w:val="af4"/>
            <w:bCs/>
            <w:color w:val="auto"/>
          </w:rPr>
          <w:t>подпунктом «ж»  пункта 10</w:t>
        </w:r>
      </w:hyperlink>
      <w:r w:rsidRPr="009D7C51">
        <w:rPr>
          <w:bCs/>
        </w:rPr>
        <w:t xml:space="preserve"> и </w:t>
      </w:r>
      <w:hyperlink r:id="rId11" w:history="1">
        <w:r w:rsidRPr="009D7C51">
          <w:rPr>
            <w:rStyle w:val="af4"/>
            <w:bCs/>
            <w:color w:val="auto"/>
          </w:rPr>
          <w:t>подпунктом «б» пункта 11</w:t>
        </w:r>
      </w:hyperlink>
      <w:r w:rsidRPr="009D7C51">
        <w:rPr>
          <w:bCs/>
        </w:rPr>
        <w:t xml:space="preserve"> Положения о лицензировании частной охранной деятельности, утвержденного постановлением Правительства Российской Федерации от 23.06.2011 № 498.</w:t>
      </w:r>
    </w:p>
    <w:p w:rsidR="00A63B18" w:rsidRPr="009D7C51" w:rsidRDefault="00A63B18" w:rsidP="00A63B18">
      <w:pPr>
        <w:widowControl w:val="0"/>
        <w:suppressAutoHyphens/>
        <w:ind w:firstLine="709"/>
        <w:contextualSpacing/>
        <w:rPr>
          <w:b/>
          <w:bCs/>
        </w:rPr>
      </w:pPr>
      <w:r w:rsidRPr="009D7C51">
        <w:rPr>
          <w:b/>
          <w:bCs/>
        </w:rPr>
        <w:t>2.2.2</w:t>
      </w:r>
      <w:r w:rsidRPr="009D7C51">
        <w:rPr>
          <w:b/>
          <w:bCs/>
          <w:i/>
        </w:rPr>
        <w:t>. Требования к безопасности оказания услуг:</w:t>
      </w:r>
    </w:p>
    <w:p w:rsidR="00A63B18" w:rsidRPr="009D7C51" w:rsidRDefault="00A63B18" w:rsidP="00A63B18">
      <w:pPr>
        <w:widowControl w:val="0"/>
        <w:suppressAutoHyphens/>
        <w:ind w:firstLine="709"/>
        <w:contextualSpacing/>
        <w:rPr>
          <w:bCs/>
        </w:rPr>
      </w:pPr>
      <w:r w:rsidRPr="009D7C51">
        <w:rPr>
          <w:bCs/>
        </w:rPr>
        <w:t xml:space="preserve">2.2.2.1. Оказание услуг производятся в действующих электроустановках, вследствие чего Участнику необходимо проводить согласованные действия и мероприятия по охране труда, согласно требованиям «Правил по охране труда при </w:t>
      </w:r>
      <w:r w:rsidRPr="009D7C51">
        <w:rPr>
          <w:bCs/>
        </w:rPr>
        <w:lastRenderedPageBreak/>
        <w:t>эксплуатации электроустановок», утвержденных приказом Министерства труда и социальной защиты РФ от 24.07.2013 № 328н, Главы 46-47, а также соблюдения правил пожарной безопасности, в соответствии с Правилами пожарного режима ППР, утвержденного Постановлением Правительства РФ от 25.04.2012 № 390.</w:t>
      </w:r>
    </w:p>
    <w:p w:rsidR="00A63B18" w:rsidRPr="009D7C51" w:rsidRDefault="00A63B18" w:rsidP="00A63B18">
      <w:pPr>
        <w:widowControl w:val="0"/>
        <w:suppressAutoHyphens/>
        <w:ind w:firstLine="709"/>
        <w:contextualSpacing/>
      </w:pPr>
      <w:r w:rsidRPr="009D7C51">
        <w:t>2.2.2.2. Назначить своим приказом  ответственных лиц на охраняемых объектах за соблюдением требований техники безопасности, пожарной безопасности и охраны окружающей среды.</w:t>
      </w:r>
    </w:p>
    <w:p w:rsidR="00A63B18" w:rsidRPr="009D7C51" w:rsidRDefault="00A63B18" w:rsidP="00A63B18">
      <w:pPr>
        <w:widowControl w:val="0"/>
        <w:suppressAutoHyphens/>
        <w:ind w:firstLine="709"/>
        <w:contextualSpacing/>
        <w:rPr>
          <w:bCs/>
        </w:rPr>
      </w:pPr>
      <w:r w:rsidRPr="009D7C51">
        <w:rPr>
          <w:bCs/>
        </w:rPr>
        <w:t>2.2.2.3. «Исполнитель» самостоятельно осуществляет страхование персонала от несчастных случаев на производстве. Охранная организация сама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охранная организация сама направляет сообщения о несчастном случае, в соответствии со статьей 228.1 Трудового кодекса Российской Федерации.</w:t>
      </w:r>
    </w:p>
    <w:p w:rsidR="00A63B18" w:rsidRPr="009D7C51" w:rsidRDefault="00A63B18" w:rsidP="00A63B18">
      <w:pPr>
        <w:widowControl w:val="0"/>
        <w:suppressAutoHyphens/>
        <w:ind w:firstLine="709"/>
        <w:contextualSpacing/>
        <w:rPr>
          <w:bCs/>
        </w:rPr>
      </w:pPr>
      <w:r w:rsidRPr="009D7C51">
        <w:rPr>
          <w:bCs/>
        </w:rPr>
        <w:t>2.2.2.4. Применение частными охранниками при исполнении своих обязанностей по охране энергообъектов физической силы и специальных средств должно осуществляться исключительно в случаях и в порядке, установленном Законом об охранной деятельности.</w:t>
      </w:r>
      <w:r w:rsidRPr="009D7C51">
        <w:rPr>
          <w:b/>
          <w:bCs/>
        </w:rPr>
        <w:tab/>
      </w:r>
    </w:p>
    <w:p w:rsidR="00A63B18" w:rsidRPr="009D7C51" w:rsidRDefault="00A63B18" w:rsidP="00A63B18">
      <w:pPr>
        <w:widowControl w:val="0"/>
        <w:suppressAutoHyphens/>
        <w:ind w:firstLine="709"/>
        <w:contextualSpacing/>
        <w:rPr>
          <w:rFonts w:eastAsia="Times New Roman"/>
          <w:b/>
          <w:sz w:val="25"/>
          <w:szCs w:val="25"/>
        </w:rPr>
      </w:pPr>
    </w:p>
    <w:p w:rsidR="00DC0768" w:rsidRPr="009D7C51" w:rsidRDefault="00DC0768" w:rsidP="009D6EEE">
      <w:pPr>
        <w:widowControl w:val="0"/>
        <w:suppressAutoHyphens/>
        <w:ind w:firstLine="709"/>
        <w:contextualSpacing/>
        <w:rPr>
          <w:rFonts w:eastAsia="Times New Roman"/>
          <w:b/>
          <w:sz w:val="25"/>
          <w:szCs w:val="25"/>
        </w:rPr>
      </w:pPr>
      <w:r w:rsidRPr="009D7C51">
        <w:rPr>
          <w:rFonts w:eastAsia="Times New Roman"/>
          <w:b/>
          <w:sz w:val="25"/>
          <w:szCs w:val="25"/>
        </w:rPr>
        <w:t>3</w:t>
      </w:r>
      <w:r w:rsidRPr="009D7C51">
        <w:rPr>
          <w:rFonts w:eastAsia="Times New Roman"/>
          <w:b/>
          <w:i/>
          <w:sz w:val="25"/>
          <w:szCs w:val="25"/>
        </w:rPr>
        <w:t>. Общие требования</w:t>
      </w:r>
    </w:p>
    <w:p w:rsidR="00DC0768" w:rsidRPr="009D7C51" w:rsidRDefault="00314E0C" w:rsidP="00314E0C">
      <w:pPr>
        <w:widowControl w:val="0"/>
        <w:ind w:firstLine="708"/>
        <w:contextualSpacing/>
        <w:jc w:val="left"/>
        <w:rPr>
          <w:rFonts w:eastAsia="Times New Roman"/>
          <w:sz w:val="25"/>
          <w:szCs w:val="25"/>
        </w:rPr>
      </w:pPr>
      <w:r w:rsidRPr="009D7C51">
        <w:rPr>
          <w:rFonts w:eastAsia="Times New Roman"/>
          <w:sz w:val="25"/>
          <w:szCs w:val="25"/>
        </w:rPr>
        <w:t>3.1.</w:t>
      </w:r>
      <w:r w:rsidR="00DC0768" w:rsidRPr="009D7C51">
        <w:rPr>
          <w:rFonts w:eastAsia="Times New Roman"/>
          <w:sz w:val="25"/>
          <w:szCs w:val="25"/>
        </w:rPr>
        <w:t>Месторасположение объект</w:t>
      </w:r>
      <w:r w:rsidR="00CC45A3" w:rsidRPr="009D7C51">
        <w:rPr>
          <w:rFonts w:eastAsia="Times New Roman"/>
          <w:sz w:val="25"/>
          <w:szCs w:val="25"/>
        </w:rPr>
        <w:t>ов охраны:</w:t>
      </w:r>
    </w:p>
    <w:p w:rsidR="00781E23" w:rsidRPr="009D7C51" w:rsidRDefault="00314E0C" w:rsidP="00564261">
      <w:pPr>
        <w:widowControl w:val="0"/>
        <w:ind w:left="142" w:firstLine="992"/>
        <w:contextualSpacing/>
        <w:rPr>
          <w:rFonts w:eastAsia="Times New Roman"/>
          <w:sz w:val="25"/>
          <w:szCs w:val="25"/>
        </w:rPr>
      </w:pPr>
      <w:r w:rsidRPr="009D7C51">
        <w:rPr>
          <w:rFonts w:eastAsia="Times New Roman"/>
          <w:sz w:val="25"/>
          <w:szCs w:val="25"/>
        </w:rPr>
        <w:t xml:space="preserve">- </w:t>
      </w:r>
      <w:r w:rsidR="00CC45A3" w:rsidRPr="009D7C51">
        <w:rPr>
          <w:rFonts w:eastAsia="Times New Roman"/>
          <w:sz w:val="25"/>
          <w:szCs w:val="25"/>
        </w:rPr>
        <w:t>г..</w:t>
      </w:r>
      <w:r w:rsidR="00781E23" w:rsidRPr="009D7C51">
        <w:rPr>
          <w:rFonts w:eastAsia="Times New Roman"/>
          <w:sz w:val="25"/>
          <w:szCs w:val="25"/>
        </w:rPr>
        <w:t xml:space="preserve">Николаевск-на-Амуре </w:t>
      </w:r>
      <w:r w:rsidR="00CC45A3" w:rsidRPr="009D7C51">
        <w:rPr>
          <w:rFonts w:eastAsia="Times New Roman"/>
          <w:sz w:val="25"/>
          <w:szCs w:val="25"/>
        </w:rPr>
        <w:t>Хабаровск</w:t>
      </w:r>
      <w:r w:rsidR="00781E23" w:rsidRPr="009D7C51">
        <w:rPr>
          <w:rFonts w:eastAsia="Times New Roman"/>
          <w:sz w:val="25"/>
          <w:szCs w:val="25"/>
        </w:rPr>
        <w:t>ого края</w:t>
      </w:r>
    </w:p>
    <w:p w:rsidR="00DC0768" w:rsidRPr="009D7C51" w:rsidRDefault="00314E0C" w:rsidP="009D6EEE">
      <w:pPr>
        <w:widowControl w:val="0"/>
        <w:suppressAutoHyphens/>
        <w:ind w:firstLine="709"/>
        <w:contextualSpacing/>
        <w:rPr>
          <w:rFonts w:eastAsia="Times New Roman"/>
          <w:sz w:val="25"/>
          <w:szCs w:val="25"/>
        </w:rPr>
      </w:pPr>
      <w:r w:rsidRPr="009D7C51">
        <w:rPr>
          <w:rFonts w:eastAsia="Times New Roman"/>
          <w:sz w:val="25"/>
          <w:szCs w:val="25"/>
        </w:rPr>
        <w:t xml:space="preserve">3.2. </w:t>
      </w:r>
      <w:r w:rsidRPr="009D7C51">
        <w:rPr>
          <w:rFonts w:eastAsia="Times New Roman"/>
          <w:b/>
          <w:i/>
          <w:sz w:val="25"/>
          <w:szCs w:val="25"/>
        </w:rPr>
        <w:t>Объем и состав охранных услуг</w:t>
      </w:r>
      <w:r w:rsidRPr="009D7C51">
        <w:rPr>
          <w:rFonts w:eastAsia="Times New Roman"/>
          <w:sz w:val="25"/>
          <w:szCs w:val="25"/>
        </w:rPr>
        <w:t xml:space="preserve"> определяется настоящим Техническим требованием:</w:t>
      </w:r>
    </w:p>
    <w:p w:rsidR="00A63B18" w:rsidRPr="009D7C51" w:rsidRDefault="00A63B18" w:rsidP="00A63B18">
      <w:pPr>
        <w:widowControl w:val="0"/>
        <w:suppressAutoHyphens/>
        <w:ind w:firstLine="709"/>
        <w:contextualSpacing/>
        <w:rPr>
          <w:bCs/>
        </w:rPr>
      </w:pPr>
      <w:r w:rsidRPr="009D7C51">
        <w:rPr>
          <w:bCs/>
        </w:rPr>
        <w:t>3.2.1. Система физической защиты объектов   представляет собой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специальные средства.</w:t>
      </w:r>
    </w:p>
    <w:p w:rsidR="00A63B18" w:rsidRPr="009D7C51" w:rsidRDefault="00A63B18" w:rsidP="00A63B18">
      <w:pPr>
        <w:widowControl w:val="0"/>
        <w:suppressAutoHyphens/>
        <w:ind w:firstLine="709"/>
        <w:contextualSpacing/>
        <w:rPr>
          <w:bCs/>
        </w:rPr>
      </w:pPr>
      <w:r w:rsidRPr="009D7C51">
        <w:rPr>
          <w:bCs/>
        </w:rPr>
        <w:t>3.2.1.1. Основные технические средства, применяемые на объектах:</w:t>
      </w:r>
    </w:p>
    <w:p w:rsidR="00A63B18" w:rsidRPr="009D7C51" w:rsidRDefault="00A63B18" w:rsidP="00A63B18">
      <w:pPr>
        <w:widowControl w:val="0"/>
        <w:suppressAutoHyphens/>
        <w:ind w:firstLine="709"/>
        <w:contextualSpacing/>
        <w:rPr>
          <w:bCs/>
        </w:rPr>
      </w:pPr>
      <w:r w:rsidRPr="009D7C51">
        <w:rPr>
          <w:bCs/>
        </w:rPr>
        <w:t>Системы охранной и охранно-пожарной сигнализации.</w:t>
      </w:r>
    </w:p>
    <w:p w:rsidR="00A63B18" w:rsidRPr="009D7C51" w:rsidRDefault="00A63B18" w:rsidP="00A63B18">
      <w:pPr>
        <w:widowControl w:val="0"/>
        <w:suppressAutoHyphens/>
        <w:ind w:firstLine="709"/>
        <w:contextualSpacing/>
        <w:rPr>
          <w:bCs/>
        </w:rPr>
      </w:pPr>
      <w:r w:rsidRPr="009D7C51">
        <w:rPr>
          <w:bCs/>
        </w:rPr>
        <w:t>Системы охранные телевизионные.</w:t>
      </w:r>
    </w:p>
    <w:p w:rsidR="00A63B18" w:rsidRPr="009D7C51" w:rsidRDefault="00F26324" w:rsidP="00A63B18">
      <w:pPr>
        <w:widowControl w:val="0"/>
        <w:suppressAutoHyphens/>
        <w:ind w:firstLine="709"/>
        <w:contextualSpacing/>
        <w:rPr>
          <w:bCs/>
        </w:rPr>
      </w:pPr>
      <w:r w:rsidRPr="009D7C51">
        <w:rPr>
          <w:bCs/>
        </w:rPr>
        <w:t>Система контроля доступа</w:t>
      </w:r>
      <w:r w:rsidR="00A63B18" w:rsidRPr="009D7C51">
        <w:rPr>
          <w:bCs/>
        </w:rPr>
        <w:t>.</w:t>
      </w:r>
    </w:p>
    <w:p w:rsidR="00A63B18" w:rsidRPr="009D7C51" w:rsidRDefault="00A63B18" w:rsidP="00A63B18">
      <w:pPr>
        <w:widowControl w:val="0"/>
        <w:suppressAutoHyphens/>
        <w:ind w:firstLine="709"/>
        <w:contextualSpacing/>
        <w:rPr>
          <w:bCs/>
        </w:rPr>
      </w:pPr>
      <w:r w:rsidRPr="009D7C51">
        <w:rPr>
          <w:bCs/>
        </w:rPr>
        <w:t xml:space="preserve">3.2.2. Оказание услуг по физической охране </w:t>
      </w:r>
      <w:r w:rsidRPr="009D7C51">
        <w:rPr>
          <w:b/>
          <w:bCs/>
        </w:rPr>
        <w:t>17-ти</w:t>
      </w:r>
      <w:r w:rsidRPr="009D7C51">
        <w:rPr>
          <w:bCs/>
        </w:rPr>
        <w:t xml:space="preserve"> стационарных объектов, расположенных на территории Хабаровского края предполагает смешанный режим несения службы охранниками в двух структурных подразделениях филиала  «ХЭС»,</w:t>
      </w:r>
    </w:p>
    <w:p w:rsidR="00A63B18" w:rsidRPr="009D7C51" w:rsidRDefault="00A63B18" w:rsidP="00A63B18">
      <w:pPr>
        <w:widowControl w:val="0"/>
        <w:suppressAutoHyphens/>
        <w:ind w:firstLine="709"/>
        <w:contextualSpacing/>
        <w:rPr>
          <w:bCs/>
        </w:rPr>
      </w:pPr>
      <w:r w:rsidRPr="009D7C51">
        <w:rPr>
          <w:bCs/>
        </w:rPr>
        <w:t xml:space="preserve">3.3. </w:t>
      </w:r>
      <w:r w:rsidRPr="009D7C51">
        <w:rPr>
          <w:rFonts w:eastAsia="Times New Roman"/>
        </w:rPr>
        <w:t>Охранные услуги  по Объектам подлежат выполнению в строгом соответствии с  требованиями:</w:t>
      </w:r>
    </w:p>
    <w:p w:rsidR="00A63B18" w:rsidRPr="009D7C51" w:rsidRDefault="00A63B18" w:rsidP="00A63B18">
      <w:pPr>
        <w:widowControl w:val="0"/>
        <w:suppressAutoHyphens/>
        <w:ind w:firstLine="709"/>
        <w:contextualSpacing/>
        <w:rPr>
          <w:bCs/>
        </w:rPr>
      </w:pPr>
      <w:r w:rsidRPr="009D7C51">
        <w:rPr>
          <w:bCs/>
        </w:rPr>
        <w:t>- Федерального закона от 11.03.1992 № 2487-1</w:t>
      </w:r>
      <w:r w:rsidRPr="009D7C51">
        <w:rPr>
          <w:b/>
          <w:bCs/>
        </w:rPr>
        <w:t xml:space="preserve"> </w:t>
      </w:r>
      <w:r w:rsidRPr="009D7C51">
        <w:rPr>
          <w:bCs/>
        </w:rPr>
        <w:t>«О частной детективной и охранной деятельности в Российской Федерации».</w:t>
      </w:r>
    </w:p>
    <w:p w:rsidR="00A63B18" w:rsidRPr="009D7C51" w:rsidRDefault="00A63B18" w:rsidP="00A63B18">
      <w:pPr>
        <w:widowControl w:val="0"/>
        <w:suppressAutoHyphens/>
        <w:ind w:firstLine="709"/>
        <w:contextualSpacing/>
        <w:rPr>
          <w:bCs/>
        </w:rPr>
      </w:pPr>
      <w:r w:rsidRPr="009D7C51">
        <w:rPr>
          <w:bCs/>
        </w:rPr>
        <w:t>- Федерального закона от 21.07.2011 № 256-ФЗ (ред. от 24.04.2020) «О безопасности объектов топливно-энергетического комплекса».</w:t>
      </w:r>
    </w:p>
    <w:p w:rsidR="00A63B18" w:rsidRPr="009D7C51" w:rsidRDefault="00A63B18" w:rsidP="00A63B18">
      <w:pPr>
        <w:widowControl w:val="0"/>
        <w:suppressAutoHyphens/>
        <w:ind w:firstLine="709"/>
        <w:contextualSpacing/>
        <w:rPr>
          <w:bCs/>
        </w:rPr>
      </w:pPr>
      <w:r w:rsidRPr="009D7C51">
        <w:rPr>
          <w:bCs/>
        </w:rPr>
        <w:t xml:space="preserve">- Федерального закона от 14.08.1992 № 587 «Вопросы частной детективной (сыскной) и частной охранной деятельности». </w:t>
      </w:r>
    </w:p>
    <w:p w:rsidR="00A63B18" w:rsidRPr="009D7C51" w:rsidRDefault="00A63B18" w:rsidP="00A63B18">
      <w:pPr>
        <w:widowControl w:val="0"/>
        <w:suppressAutoHyphens/>
        <w:ind w:firstLine="709"/>
        <w:contextualSpacing/>
        <w:rPr>
          <w:bCs/>
        </w:rPr>
      </w:pPr>
      <w:r w:rsidRPr="009D7C51">
        <w:rPr>
          <w:bCs/>
        </w:rPr>
        <w:t xml:space="preserve">- Федерального закона от 14.04.1999 № 77-ФЗ «О ведомственной охране». </w:t>
      </w:r>
    </w:p>
    <w:p w:rsidR="00A63B18" w:rsidRPr="009D7C51" w:rsidRDefault="00A63B18" w:rsidP="00A63B18">
      <w:pPr>
        <w:widowControl w:val="0"/>
        <w:suppressAutoHyphens/>
        <w:ind w:firstLine="709"/>
        <w:contextualSpacing/>
        <w:rPr>
          <w:bCs/>
        </w:rPr>
      </w:pPr>
      <w:r w:rsidRPr="009D7C51">
        <w:rPr>
          <w:bCs/>
        </w:rPr>
        <w:t>- Федерального закона от 03.07.2016 № 226-ФЗ «О войсках национальной гвардии Российской Федерации».</w:t>
      </w:r>
    </w:p>
    <w:p w:rsidR="00A63B18" w:rsidRPr="009D7C51" w:rsidRDefault="00A63B18" w:rsidP="00A63B18">
      <w:pPr>
        <w:widowControl w:val="0"/>
        <w:suppressAutoHyphens/>
        <w:ind w:firstLine="709"/>
        <w:contextualSpacing/>
        <w:rPr>
          <w:bCs/>
        </w:rPr>
      </w:pPr>
      <w:r w:rsidRPr="009D7C51">
        <w:rPr>
          <w:bCs/>
        </w:rPr>
        <w:lastRenderedPageBreak/>
        <w:t>- Федерального закона от 19.06.2000 № 82-ФЗ «О минимальном размере оплаты труда».</w:t>
      </w:r>
    </w:p>
    <w:p w:rsidR="00A63B18" w:rsidRPr="009D7C51" w:rsidRDefault="00A63B18" w:rsidP="00A63B18">
      <w:pPr>
        <w:widowControl w:val="0"/>
        <w:suppressAutoHyphens/>
        <w:ind w:firstLine="709"/>
        <w:contextualSpacing/>
        <w:rPr>
          <w:bCs/>
        </w:rPr>
      </w:pPr>
      <w:r w:rsidRPr="009D7C51">
        <w:rPr>
          <w:bCs/>
        </w:rPr>
        <w:t>- Федерального закона от 29.12.2012 № 273-ФЗ «Об образовании в Российской Федерации» (статьи №№ 59,60).</w:t>
      </w:r>
    </w:p>
    <w:p w:rsidR="00A63B18" w:rsidRPr="009D7C51" w:rsidRDefault="00A63B18" w:rsidP="00A63B18">
      <w:pPr>
        <w:widowControl w:val="0"/>
        <w:suppressAutoHyphens/>
        <w:ind w:firstLine="709"/>
        <w:contextualSpacing/>
        <w:rPr>
          <w:bCs/>
        </w:rPr>
      </w:pPr>
      <w:r w:rsidRPr="009D7C51">
        <w:rPr>
          <w:bCs/>
        </w:rPr>
        <w:t xml:space="preserve">- Постановления Правительства РФ от 23.06.2011 N 498 (ред. от 02.09.2019) «О некоторых вопросах осуществления частной детективной (сыскной) и частной охранной деятельности» (вместе с «Положением о лицензировании частной детективной (сыскной) деятельности», «Положением о лицензировании частной охранной деятельности», «Правилами ведения реестра лицензий на осуществление частной охранной деятельности и предоставления сведений из него», «Правилами уведомления частной охранной организацией органов внутренних дел о начале и об окончании оказания охранных услуг, изменении состава учредителей (участников)». </w:t>
      </w:r>
    </w:p>
    <w:p w:rsidR="00A63B18" w:rsidRPr="009D7C51" w:rsidRDefault="00A63B18" w:rsidP="00A63B18">
      <w:pPr>
        <w:widowControl w:val="0"/>
        <w:suppressAutoHyphens/>
        <w:ind w:firstLine="709"/>
        <w:contextualSpacing/>
        <w:rPr>
          <w:bCs/>
        </w:rPr>
      </w:pPr>
      <w:r w:rsidRPr="009D7C51">
        <w:rPr>
          <w:bCs/>
        </w:rPr>
        <w:t>- Постановления Правительства РФ от 25.04.2012 № 390 «О противопожарном режиме».</w:t>
      </w:r>
    </w:p>
    <w:p w:rsidR="00A63B18" w:rsidRPr="009D7C51" w:rsidRDefault="00A63B18" w:rsidP="00A63B18">
      <w:pPr>
        <w:widowControl w:val="0"/>
        <w:suppressAutoHyphens/>
        <w:ind w:firstLine="709"/>
        <w:contextualSpacing/>
        <w:rPr>
          <w:bCs/>
        </w:rPr>
      </w:pPr>
      <w:r w:rsidRPr="009D7C51">
        <w:rPr>
          <w:bCs/>
        </w:rPr>
        <w:t>- Приказа МВД РФ от 22.08.2011 № 960 «Об утверждении типовых требований к должностной инструкции частного охранника на объекте охраны».</w:t>
      </w:r>
    </w:p>
    <w:p w:rsidR="00A63B18" w:rsidRPr="009D7C51" w:rsidRDefault="00A63B18" w:rsidP="00A63B18">
      <w:pPr>
        <w:widowControl w:val="0"/>
        <w:suppressAutoHyphens/>
        <w:ind w:firstLine="709"/>
        <w:contextualSpacing/>
        <w:rPr>
          <w:bCs/>
        </w:rPr>
      </w:pPr>
      <w:r w:rsidRPr="009D7C51">
        <w:rPr>
          <w:b/>
          <w:bCs/>
        </w:rPr>
        <w:t xml:space="preserve">- </w:t>
      </w:r>
      <w:r w:rsidRPr="009D7C51">
        <w:rPr>
          <w:bCs/>
        </w:rPr>
        <w:t>Приказа МВД РФ от 02.07.2014 № 442 «Об утверждении типовых дополнительных профессиональных программ для руководителей частных охранных организаций».</w:t>
      </w:r>
    </w:p>
    <w:p w:rsidR="00A63B18" w:rsidRPr="009D7C51" w:rsidRDefault="00A63B18" w:rsidP="00A63B18">
      <w:pPr>
        <w:widowControl w:val="0"/>
        <w:suppressAutoHyphens/>
        <w:ind w:firstLine="709"/>
        <w:contextualSpacing/>
        <w:rPr>
          <w:bCs/>
        </w:rPr>
      </w:pPr>
      <w:r w:rsidRPr="009D7C51">
        <w:rPr>
          <w:bCs/>
        </w:rPr>
        <w:t>- Приказа Росгвардии от 28.06.2019 № 238 «Об утверждении порядка выдачи личной карточки охранника».</w:t>
      </w:r>
    </w:p>
    <w:p w:rsidR="00A63B18" w:rsidRPr="009D7C51" w:rsidRDefault="00A63B18" w:rsidP="00A63B18">
      <w:pPr>
        <w:widowControl w:val="0"/>
        <w:suppressAutoHyphens/>
        <w:ind w:firstLine="709"/>
        <w:contextualSpacing/>
        <w:rPr>
          <w:bCs/>
        </w:rPr>
      </w:pPr>
      <w:r w:rsidRPr="009D7C51">
        <w:rPr>
          <w:bCs/>
        </w:rPr>
        <w:t>- Приказа Росгвардии от 17.11.2016 № 359 «О некоторых вопросах организации деятельности федерального государственного унитарного предприятия «охрана» федеральной службы войск национальной гвардии Российской Федерации».</w:t>
      </w:r>
    </w:p>
    <w:p w:rsidR="00A63B18" w:rsidRPr="009D7C51" w:rsidRDefault="00A63B18" w:rsidP="00A63B18">
      <w:pPr>
        <w:widowControl w:val="0"/>
        <w:suppressAutoHyphens/>
        <w:ind w:firstLine="709"/>
        <w:contextualSpacing/>
        <w:rPr>
          <w:bCs/>
        </w:rPr>
      </w:pPr>
      <w:r w:rsidRPr="009D7C51">
        <w:rPr>
          <w:bCs/>
        </w:rPr>
        <w:t>- Приказа Росгвардии от 28.06.2019 № 228 «Об утверждении административного регламента федеральной службы войск национальной гвардии Российской Федерации по предоставлению государственной услуги по выдаче удостоверения частного охранника».</w:t>
      </w:r>
    </w:p>
    <w:p w:rsidR="00A63B18" w:rsidRPr="009D7C51" w:rsidRDefault="00A63B18" w:rsidP="00A63B18">
      <w:pPr>
        <w:autoSpaceDE w:val="0"/>
        <w:autoSpaceDN w:val="0"/>
        <w:adjustRightInd w:val="0"/>
        <w:ind w:firstLine="708"/>
        <w:rPr>
          <w:rFonts w:eastAsiaTheme="minorHAnsi"/>
          <w:bCs/>
          <w:lang w:eastAsia="en-US"/>
        </w:rPr>
      </w:pPr>
      <w:r w:rsidRPr="009D7C51">
        <w:rPr>
          <w:rFonts w:eastAsia="Times New Roman"/>
          <w:bCs/>
        </w:rPr>
        <w:t>-</w:t>
      </w:r>
      <w:r w:rsidRPr="009D7C51">
        <w:rPr>
          <w:bCs/>
        </w:rPr>
        <w:t xml:space="preserve"> </w:t>
      </w:r>
      <w:r w:rsidRPr="009D7C51">
        <w:rPr>
          <w:rFonts w:eastAsia="Times New Roman"/>
          <w:bCs/>
        </w:rPr>
        <w:t xml:space="preserve">Приказа Росгвардии  </w:t>
      </w:r>
      <w:r w:rsidRPr="009D7C51">
        <w:rPr>
          <w:rFonts w:eastAsiaTheme="minorHAnsi"/>
          <w:bCs/>
          <w:lang w:eastAsia="en-US"/>
        </w:rPr>
        <w:t>от  28.06.2019  №  229  «Об утверждении административного регламента Федеральной службы Войск национальной гвардии Российской Федерации по предоставлению государственной услуги по лицензированию частной охранной деятельности».</w:t>
      </w:r>
    </w:p>
    <w:p w:rsidR="00A63B18" w:rsidRPr="009D7C51" w:rsidRDefault="00A63B18" w:rsidP="00A63B18">
      <w:pPr>
        <w:autoSpaceDE w:val="0"/>
        <w:autoSpaceDN w:val="0"/>
        <w:adjustRightInd w:val="0"/>
        <w:rPr>
          <w:bCs/>
        </w:rPr>
      </w:pPr>
      <w:r w:rsidRPr="009D7C51">
        <w:rPr>
          <w:rFonts w:eastAsiaTheme="minorHAnsi"/>
          <w:bCs/>
          <w:lang w:eastAsia="en-US"/>
        </w:rPr>
        <w:tab/>
      </w:r>
      <w:r w:rsidRPr="009D7C51">
        <w:rPr>
          <w:bCs/>
        </w:rPr>
        <w:t>- Приказа Росгвардии от 25.11.2019 № 387 «Об утверждении порядка проведения территориальными органами федеральной службы войск национальной гвардии Российской Федерации периодических проверок частных охранников и работников юридических лиц с особыми уставными задачами на пригодность к действиям в условиях, связанных с применением огнестрельного оружия и специальных средств».</w:t>
      </w:r>
    </w:p>
    <w:p w:rsidR="00A63B18" w:rsidRPr="009D7C51" w:rsidRDefault="00A63B18" w:rsidP="00A63B18">
      <w:pPr>
        <w:widowControl w:val="0"/>
        <w:suppressAutoHyphens/>
        <w:ind w:firstLine="709"/>
        <w:contextualSpacing/>
        <w:rPr>
          <w:bCs/>
        </w:rPr>
      </w:pPr>
      <w:r w:rsidRPr="009D7C51">
        <w:rPr>
          <w:bCs/>
        </w:rPr>
        <w:t>- Приказа ФНС РФ от 29.03.2007 № ММ-3-25/174@ «Об утверждении формы о среднесписочной численности работников за предшествующий календарный год».</w:t>
      </w:r>
    </w:p>
    <w:p w:rsidR="00A63B18" w:rsidRPr="009D7C51" w:rsidRDefault="00A63B18" w:rsidP="00A63B18">
      <w:pPr>
        <w:widowControl w:val="0"/>
        <w:suppressAutoHyphens/>
        <w:ind w:firstLine="709"/>
        <w:contextualSpacing/>
        <w:rPr>
          <w:bCs/>
        </w:rPr>
      </w:pPr>
      <w:r w:rsidRPr="009D7C51">
        <w:rPr>
          <w:bCs/>
        </w:rPr>
        <w:t>-  Приказа Минтруда России от 24.07.2013 № 328н «Об утверждении правил по охране труда при эксплуатации электроустановок».</w:t>
      </w:r>
    </w:p>
    <w:p w:rsidR="00A63B18" w:rsidRPr="009D7C51" w:rsidRDefault="00A63B18" w:rsidP="00A63B18">
      <w:pPr>
        <w:widowControl w:val="0"/>
        <w:suppressAutoHyphens/>
        <w:ind w:firstLine="709"/>
        <w:contextualSpacing/>
        <w:rPr>
          <w:bCs/>
        </w:rPr>
      </w:pPr>
      <w:r w:rsidRPr="009D7C51">
        <w:rPr>
          <w:bCs/>
        </w:rPr>
        <w:t>- Приказа от 28.07.2017 № 601 н  Минтруда и социальной защиты РФ «Об утверждении правил по охране труда при осуществлении охраны (защиты) объектов и (или) имущества».</w:t>
      </w:r>
    </w:p>
    <w:p w:rsidR="00A63B18" w:rsidRPr="009D7C51" w:rsidRDefault="00A63B18" w:rsidP="00A63B18">
      <w:pPr>
        <w:spacing w:before="2" w:after="2"/>
        <w:ind w:firstLine="709"/>
        <w:rPr>
          <w:rFonts w:eastAsia="Times New Roman"/>
        </w:rPr>
      </w:pPr>
      <w:r w:rsidRPr="009D7C51">
        <w:rPr>
          <w:bCs/>
        </w:rPr>
        <w:t xml:space="preserve">- </w:t>
      </w:r>
      <w:r w:rsidRPr="009D7C51">
        <w:rPr>
          <w:rFonts w:eastAsia="Times New Roman"/>
        </w:rPr>
        <w:t>Правил пожарной безопасности для энергетических предприятий (СО 34.03.301-00).</w:t>
      </w:r>
    </w:p>
    <w:p w:rsidR="00A63B18" w:rsidRPr="009D7C51" w:rsidRDefault="00A63B18" w:rsidP="00A63B18">
      <w:pPr>
        <w:spacing w:before="2" w:after="2"/>
        <w:ind w:firstLine="709"/>
        <w:rPr>
          <w:rFonts w:eastAsia="Times New Roman"/>
        </w:rPr>
      </w:pPr>
      <w:r w:rsidRPr="009D7C51">
        <w:rPr>
          <w:rFonts w:eastAsia="Times New Roman"/>
          <w:i/>
        </w:rPr>
        <w:lastRenderedPageBreak/>
        <w:t>–</w:t>
      </w:r>
      <w:r w:rsidRPr="009D7C51">
        <w:rPr>
          <w:rFonts w:eastAsia="Times New Roman"/>
        </w:rPr>
        <w:t xml:space="preserve"> Межотраслевой инструкции по оказанию первой помощи при несчастных случаях на производстве.</w:t>
      </w:r>
    </w:p>
    <w:p w:rsidR="00A63B18" w:rsidRPr="009D7C51" w:rsidRDefault="00A63B18" w:rsidP="00A63B18">
      <w:pPr>
        <w:spacing w:before="2" w:after="2" w:line="20" w:lineRule="atLeast"/>
        <w:ind w:firstLine="709"/>
        <w:rPr>
          <w:rFonts w:eastAsia="Times New Roman"/>
        </w:rPr>
      </w:pPr>
      <w:r w:rsidRPr="009D7C51">
        <w:rPr>
          <w:rFonts w:eastAsia="Times New Roman"/>
          <w:i/>
        </w:rPr>
        <w:t>–</w:t>
      </w:r>
      <w:r w:rsidRPr="009D7C51">
        <w:rPr>
          <w:rFonts w:eastAsia="Times New Roman"/>
        </w:rPr>
        <w:t xml:space="preserve"> Типовой инструкции по содержанию и применению первичных средств пожаротушения на объектах энергетической отрасли (СО 34.49.503).</w:t>
      </w:r>
    </w:p>
    <w:p w:rsidR="00A63B18" w:rsidRPr="009D7C51" w:rsidRDefault="00A63B18" w:rsidP="00A63B18">
      <w:pPr>
        <w:widowControl w:val="0"/>
        <w:suppressAutoHyphens/>
        <w:ind w:firstLine="709"/>
        <w:contextualSpacing/>
        <w:rPr>
          <w:bCs/>
        </w:rPr>
      </w:pPr>
      <w:r w:rsidRPr="009D7C51">
        <w:rPr>
          <w:rFonts w:eastAsia="Times New Roman"/>
          <w:i/>
        </w:rPr>
        <w:t>–</w:t>
      </w:r>
      <w:r w:rsidRPr="009D7C51">
        <w:rPr>
          <w:rFonts w:eastAsia="Times New Roman"/>
        </w:rPr>
        <w:t xml:space="preserve"> Иных нормативно-правовых и нормативно-технических документов Российской Федерации, содержащих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услугам  и объектам охраны.</w:t>
      </w:r>
    </w:p>
    <w:p w:rsidR="00A63B18" w:rsidRPr="009D7C51" w:rsidRDefault="00A63B18" w:rsidP="00A63B18">
      <w:pPr>
        <w:widowControl w:val="0"/>
        <w:suppressAutoHyphens/>
        <w:ind w:firstLine="709"/>
        <w:contextualSpacing/>
        <w:rPr>
          <w:bCs/>
        </w:rPr>
      </w:pPr>
      <w:r w:rsidRPr="009D7C51">
        <w:rPr>
          <w:bCs/>
        </w:rPr>
        <w:t xml:space="preserve">3.4. Осуществление охранных услуг осуществляется </w:t>
      </w:r>
      <w:r w:rsidRPr="009D7C51">
        <w:rPr>
          <w:rFonts w:eastAsia="Times New Roman"/>
        </w:rPr>
        <w:t>по согласованному с «Заказчиком» списку работниками «Исполнителя», осуществляющими охрану объектов.</w:t>
      </w:r>
      <w:r w:rsidRPr="009D7C51">
        <w:rPr>
          <w:rFonts w:eastAsia="Times New Roman"/>
          <w:bCs/>
          <w:snapToGrid w:val="0"/>
        </w:rPr>
        <w:t xml:space="preserve"> </w:t>
      </w:r>
    </w:p>
    <w:p w:rsidR="00A63B18" w:rsidRPr="009D7C51" w:rsidRDefault="00A63B18" w:rsidP="00A63B18">
      <w:pPr>
        <w:widowControl w:val="0"/>
        <w:suppressAutoHyphens/>
        <w:ind w:firstLine="709"/>
        <w:contextualSpacing/>
        <w:rPr>
          <w:rFonts w:eastAsia="Times New Roman"/>
          <w:bCs/>
        </w:rPr>
      </w:pPr>
      <w:r w:rsidRPr="009D7C51">
        <w:rPr>
          <w:bCs/>
        </w:rPr>
        <w:t>3.5</w:t>
      </w:r>
      <w:r w:rsidRPr="009D7C51">
        <w:rPr>
          <w:rFonts w:eastAsia="Times New Roman"/>
          <w:bCs/>
        </w:rPr>
        <w:t>. В случаи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63B18" w:rsidRPr="009D7C51" w:rsidRDefault="00A63B18" w:rsidP="00A63B18">
      <w:pPr>
        <w:widowControl w:val="0"/>
        <w:suppressAutoHyphens/>
        <w:ind w:firstLine="709"/>
        <w:contextualSpacing/>
        <w:rPr>
          <w:bCs/>
        </w:rPr>
      </w:pPr>
      <w:r w:rsidRPr="009D7C51">
        <w:rPr>
          <w:bCs/>
        </w:rPr>
        <w:t>3.6. Количество постов и численность работников охраны может быть изменена Заказчиком в одностороннем порядке, по согласованию с «Исполнителем».</w:t>
      </w:r>
    </w:p>
    <w:p w:rsidR="00A63B18" w:rsidRPr="009D7C51" w:rsidRDefault="00A63B18" w:rsidP="00A63B18">
      <w:pPr>
        <w:widowControl w:val="0"/>
        <w:suppressAutoHyphens/>
        <w:ind w:firstLine="709"/>
        <w:contextualSpacing/>
        <w:rPr>
          <w:b/>
          <w:bCs/>
        </w:rPr>
      </w:pPr>
    </w:p>
    <w:p w:rsidR="00A63B18" w:rsidRPr="009D7C51" w:rsidRDefault="00A63B18" w:rsidP="00A63B18">
      <w:pPr>
        <w:widowControl w:val="0"/>
        <w:suppressAutoHyphens/>
        <w:ind w:firstLine="709"/>
        <w:contextualSpacing/>
        <w:rPr>
          <w:b/>
          <w:bCs/>
        </w:rPr>
      </w:pPr>
      <w:r w:rsidRPr="009D7C51">
        <w:rPr>
          <w:b/>
          <w:bCs/>
        </w:rPr>
        <w:t>4.  Обязанности Охранной организации при исполнении договора</w:t>
      </w:r>
    </w:p>
    <w:p w:rsidR="00A63B18" w:rsidRPr="009D7C51" w:rsidRDefault="00A63B18" w:rsidP="00A63B18">
      <w:r w:rsidRPr="009D7C51">
        <w:tab/>
        <w:t xml:space="preserve">4.1. Оказывать услуги по охране объектов «Заказчика» </w:t>
      </w:r>
      <w:r w:rsidRPr="009D7C51">
        <w:rPr>
          <w:b/>
          <w:i/>
        </w:rPr>
        <w:t>только силами своей охранной организации,</w:t>
      </w:r>
      <w:r w:rsidRPr="009D7C51">
        <w:t xml:space="preserve"> без передачи права на охрану объектов «Заказчика» персоналу другой охранной организации.</w:t>
      </w:r>
    </w:p>
    <w:p w:rsidR="00A63B18" w:rsidRPr="009D7C51" w:rsidRDefault="00A63B18" w:rsidP="00A63B18">
      <w:r w:rsidRPr="009D7C51">
        <w:tab/>
        <w:t>4.2.  В круглосуточном режиме вести охрану объектов путём организации стационарных постов, патрулирования территории объекта и пропуска лиц, въезда транспорта на объекты филиала «ХЭС», в соответствии с пропускным и внутриобъектовым режимом.</w:t>
      </w:r>
    </w:p>
    <w:p w:rsidR="00A63B18" w:rsidRPr="009D7C51" w:rsidRDefault="00A63B18" w:rsidP="00A63B18">
      <w:r w:rsidRPr="009D7C51">
        <w:tab/>
        <w:t>4.3. Контролировать ввоз и вывоз (вынос и внос) товарно-материальных ценностей на территорию и с территории охраняемого объекта в соответствии с пропускным режимом.</w:t>
      </w:r>
    </w:p>
    <w:p w:rsidR="00A63B18" w:rsidRPr="009D7C51" w:rsidRDefault="00A63B18" w:rsidP="00A63B18">
      <w:pPr>
        <w:ind w:firstLine="709"/>
      </w:pPr>
      <w:r w:rsidRPr="009D7C51">
        <w:t>4.4. Контролировать проход  на территорию объектов сторонних лиц с выдачей им пропусков и внесением записи в журнал, осуществлять контроль пропусков и документации, дающей право на проход.</w:t>
      </w:r>
    </w:p>
    <w:p w:rsidR="00A63B18" w:rsidRPr="009D7C51" w:rsidRDefault="00A63B18" w:rsidP="00A63B18">
      <w:pPr>
        <w:ind w:firstLine="709"/>
      </w:pPr>
      <w:r w:rsidRPr="009D7C51">
        <w:t xml:space="preserve">4.5. Обеспечивать охрану от преступных и незаконных посягательств на жизнь и здоровье находящихся на Объектах сотрудников и посетителей «Заказчика» от нападения, опасного для их жизни и здоровья, а также оборону охраняемого объекта, путем </w:t>
      </w:r>
      <w:r w:rsidRPr="009D7C51">
        <w:rPr>
          <w:u w:val="single"/>
        </w:rPr>
        <w:t>применения и использования спецсредств.</w:t>
      </w:r>
      <w:r w:rsidRPr="009D7C51">
        <w:t xml:space="preserve"> </w:t>
      </w:r>
    </w:p>
    <w:p w:rsidR="00A63B18" w:rsidRPr="009D7C51" w:rsidRDefault="00A63B18" w:rsidP="00A63B18">
      <w:pPr>
        <w:ind w:firstLine="709"/>
      </w:pPr>
      <w:r w:rsidRPr="009D7C51">
        <w:t>4.6. Обеспечивать своевременное пресечение нарушений и противоправных действий, направленных на нанесение ущерба имуществу «Заказчика» и его посетителей, принимать экстренные меры, направленные на защиту и минимизацию ущерба имуществу «Заказчика» в чрезвычайных ситуациях.</w:t>
      </w:r>
    </w:p>
    <w:p w:rsidR="00A63B18" w:rsidRPr="009D7C51" w:rsidRDefault="00A63B18" w:rsidP="00A63B18">
      <w:pPr>
        <w:ind w:firstLine="709"/>
      </w:pPr>
      <w:r w:rsidRPr="009D7C51">
        <w:t>4.7. Обеспечивать задержание лиц, застигнутых при совершении преступлений против жизни и здоровья и собственности компании, которые пытаются скрыться, а также лиц, оказывающих сопротивление.</w:t>
      </w:r>
    </w:p>
    <w:p w:rsidR="00A63B18" w:rsidRPr="009D7C51" w:rsidRDefault="00A63B18" w:rsidP="00A63B18">
      <w:pPr>
        <w:ind w:firstLine="709"/>
      </w:pPr>
      <w:r w:rsidRPr="009D7C51">
        <w:t>4.8. Обеспечивать охрану имущества подрядных организаций, выполняющих работы для «Заказчика» на территории охраняемых объектов.</w:t>
      </w:r>
    </w:p>
    <w:p w:rsidR="00A63B18" w:rsidRPr="009D7C51" w:rsidRDefault="00A63B18" w:rsidP="00A63B18">
      <w:pPr>
        <w:ind w:firstLine="709"/>
      </w:pPr>
      <w:r w:rsidRPr="009D7C51">
        <w:t xml:space="preserve">4.9. Обеспечивать по письменному обращению «Заказчика» проведение служебного расследования и привлечения своих работников к ответственности за нарушение ими трудовой дисциплины, правил несения караульной службы, </w:t>
      </w:r>
      <w:r w:rsidRPr="009D7C51">
        <w:lastRenderedPageBreak/>
        <w:t>пропускного и внутриобъектового режимов в порядке, установленном трудовым законодательством.</w:t>
      </w:r>
    </w:p>
    <w:p w:rsidR="00A63B18" w:rsidRPr="009D7C51" w:rsidRDefault="00A63B18" w:rsidP="00A63B18">
      <w:pPr>
        <w:ind w:firstLine="709"/>
      </w:pPr>
      <w:r w:rsidRPr="009D7C51">
        <w:t>4.10. Обеспечивать совместное участие с «Заказчиком» в проведении тренировок по антитеррористической тематике, по действиям в чрезвычайных ситуациях, ликвидации пожара, эвакуации людей.</w:t>
      </w:r>
    </w:p>
    <w:p w:rsidR="00A63B18" w:rsidRPr="009D7C51" w:rsidRDefault="00A63B18" w:rsidP="00A63B18">
      <w:pPr>
        <w:ind w:firstLine="709"/>
      </w:pPr>
      <w:r w:rsidRPr="009D7C51">
        <w:t>4.11. Не допускать нахождение посторонних лиц на территории объекта охраны в нерабочее время, без согласования с «Заказчиком». В случаи  проникновения посторонних лиц на объект, всю ответственность за их действия несет охранная организация.</w:t>
      </w:r>
    </w:p>
    <w:p w:rsidR="00A63B18" w:rsidRPr="009D7C51" w:rsidRDefault="00A63B18" w:rsidP="00A63B18">
      <w:pPr>
        <w:ind w:firstLine="709"/>
      </w:pPr>
      <w:r w:rsidRPr="009D7C51">
        <w:t>4.12. Запрещать охранникам во время дежурства на рабочем месте (посту), отдыхать лежа (спать), курить.</w:t>
      </w:r>
    </w:p>
    <w:p w:rsidR="00A63B18" w:rsidRPr="009D7C51" w:rsidRDefault="00A63B18" w:rsidP="00A63B18">
      <w:pPr>
        <w:ind w:firstLine="709"/>
      </w:pPr>
      <w:r w:rsidRPr="009D7C51">
        <w:t>4.13. Запрещать охранникам во время дежурства на рабочем месте (посту), покидать рабочее место (пост), при необходимости кратковременно отлучиться, предварительно согласовать вопрос о подмене со старшим смены или начальником охраны объекта.</w:t>
      </w:r>
    </w:p>
    <w:p w:rsidR="00A63B18" w:rsidRPr="009D7C51" w:rsidRDefault="00A63B18" w:rsidP="00A63B18">
      <w:pPr>
        <w:ind w:firstLine="709"/>
      </w:pPr>
      <w:r w:rsidRPr="009D7C51">
        <w:t xml:space="preserve">4.14. Охранная организация на объекте охраны обязана иметь документы, перечень которых определен действующим законодательством и локально-нормативными актами «Заказчика», согласованными с Участником. </w:t>
      </w:r>
    </w:p>
    <w:p w:rsidR="00A63B18" w:rsidRPr="009D7C51" w:rsidRDefault="00A63B18" w:rsidP="00A63B18">
      <w:pPr>
        <w:widowControl w:val="0"/>
        <w:tabs>
          <w:tab w:val="left" w:pos="0"/>
        </w:tabs>
        <w:contextualSpacing/>
        <w:rPr>
          <w:b/>
          <w:bCs/>
        </w:rPr>
      </w:pPr>
      <w:r w:rsidRPr="009D7C51">
        <w:rPr>
          <w:b/>
          <w:bCs/>
        </w:rPr>
        <w:tab/>
      </w:r>
    </w:p>
    <w:p w:rsidR="00A63B18" w:rsidRPr="009D7C51" w:rsidRDefault="00A63B18" w:rsidP="00A63B18">
      <w:pPr>
        <w:widowControl w:val="0"/>
        <w:tabs>
          <w:tab w:val="left" w:pos="0"/>
        </w:tabs>
        <w:ind w:firstLine="709"/>
        <w:contextualSpacing/>
        <w:rPr>
          <w:rFonts w:eastAsia="Times New Roman"/>
          <w:b/>
          <w:i/>
        </w:rPr>
      </w:pPr>
      <w:r w:rsidRPr="009D7C51">
        <w:rPr>
          <w:b/>
          <w:bCs/>
        </w:rPr>
        <w:t>5</w:t>
      </w:r>
      <w:r w:rsidRPr="009D7C51">
        <w:rPr>
          <w:b/>
          <w:bCs/>
          <w:i/>
        </w:rPr>
        <w:t xml:space="preserve">. </w:t>
      </w:r>
      <w:r w:rsidRPr="009D7C51">
        <w:rPr>
          <w:rFonts w:eastAsia="Times New Roman"/>
          <w:b/>
          <w:i/>
        </w:rPr>
        <w:t xml:space="preserve"> </w:t>
      </w:r>
      <w:r w:rsidRPr="009D7C51">
        <w:rPr>
          <w:rFonts w:eastAsia="Times New Roman"/>
          <w:b/>
        </w:rPr>
        <w:t>Перечень документов, которые должны находиться на объекте охраны у сотрудников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5.1. Документы охранной организации по договору на оказание охранных услуг, состоящие из:</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xml:space="preserve">5.1.1. </w:t>
      </w:r>
      <w:r w:rsidRPr="009D7C51">
        <w:rPr>
          <w:rFonts w:eastAsia="Times New Roman"/>
          <w:b/>
        </w:rPr>
        <w:t>Наблюдательное дело</w:t>
      </w:r>
      <w:r w:rsidRPr="009D7C51">
        <w:rPr>
          <w:rFonts w:eastAsia="Times New Roman"/>
        </w:rPr>
        <w:t>, в котором должны находиться:</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копия лицензии охранной организации на осуществление частной охранной деятельности (с приложением перечня разрешенных видов охранных услуг);</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копия письменного уведомления территориального органа Федеральной службы войск национальной гвардии Российской Федерации, выдавшего лицензию на осуществление частной охранной деятельности, а также органа внутренних дел по месту охраны имущества (расположения объекта охраны) о начале оказания охранных услуг;</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копия договора на оказание охранных услуг с приложениями, являющимися неотъемлемой частью договора;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копия должностной инструкции частного охранника на объекте охраны с приложением листа ознакомления сотрудников охраны, с указанной должностной инструкцией;</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список номеров телефонов территориальных органов МВД, ФСБ, специальных и аварийных служб;</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копия приказа охранной организации о выделении для охраны объекта специальных средств с указанием модели и передаче (выдаче) их сотрудникам охраны непосредственно на объекте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копии актов проверок, проводимых сотрудниками органов внутренних дел в соответствии с установленной компетенцией (по результатам проведенных проверок);</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график дежурства сотрудников охраны на объекте охраны (оригинал), утвержденный охранной организацией и согласованный с «Заказчиком» (администрацией объекта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Копии документов наблюдательного дела и приложения к ним должны быть заверены подписью руководителя и печатью охранной организации.</w:t>
      </w:r>
    </w:p>
    <w:p w:rsidR="00A63B18" w:rsidRPr="009D7C51" w:rsidRDefault="00A63B18" w:rsidP="00A63B18">
      <w:pPr>
        <w:widowControl w:val="0"/>
        <w:tabs>
          <w:tab w:val="left" w:pos="0"/>
        </w:tabs>
        <w:ind w:firstLine="709"/>
        <w:contextualSpacing/>
        <w:rPr>
          <w:rFonts w:eastAsia="Times New Roman"/>
          <w:b/>
        </w:rPr>
      </w:pPr>
      <w:r w:rsidRPr="009D7C51">
        <w:rPr>
          <w:rFonts w:eastAsia="Times New Roman"/>
        </w:rPr>
        <w:lastRenderedPageBreak/>
        <w:t xml:space="preserve">5.2. </w:t>
      </w:r>
      <w:r w:rsidRPr="009D7C51">
        <w:rPr>
          <w:rFonts w:eastAsia="Times New Roman"/>
          <w:b/>
        </w:rPr>
        <w:t>Служебная документация:</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опись имущества охранной организации на объекте охраны (утвержденная охранной организацией);</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перечень имущества объекта охраны, переданного охранной организации во временное пользование (подписанная представителями объекта охраны и охранной организации);</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положение (инструкция) охранной организации о порядке проверки качества несения дежурства (в том числе дистанционного контроля) на объектах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инструкция охранной организации о мерах безопасности при несении дежурства сотрудниками охраны на объекте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таблица позывных охранной организации при радиообмене на объекте охраны (при наличии радиостанций).</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xml:space="preserve">5.3. </w:t>
      </w:r>
      <w:r w:rsidRPr="009D7C51">
        <w:rPr>
          <w:rFonts w:eastAsia="Times New Roman"/>
          <w:b/>
        </w:rPr>
        <w:t>Книги и журналы: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книги приема и выдачи специальных средств (при наличии специальных средств у сотрудников охраны на объекте охраны и приказа охранной организации о передаче (выдаче) специальных средств непосредственно на объекте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журнал учета проверок, проводимых Участником и ответственными работниками «Заказчика»;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книги приема и сдачи дежурства;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книги учета регистрации посетителей;</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книги въезжающего (выезжающего) автотранспорта;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журнал учета результатов обхода (осмотра) помещений (объекта) (при необходимости);</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журнал учёта вскрытия, закрытия помещений, складов, хранилищ.</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Страницы книг и журналов должны быть прошиты, пронумерованы и скреплены печатью охранной организации.</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xml:space="preserve">5.4. </w:t>
      </w:r>
      <w:r w:rsidRPr="009D7C51">
        <w:rPr>
          <w:rFonts w:eastAsia="Times New Roman"/>
          <w:b/>
        </w:rPr>
        <w:t>Документы, предоставляемые «Заказчиком»</w:t>
      </w:r>
      <w:r w:rsidRPr="009D7C51">
        <w:rPr>
          <w:rFonts w:eastAsia="Times New Roman"/>
        </w:rPr>
        <w:t>:</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копии заверенных «Заказчиком» Правил внутреннего трудового распорядка (для персонала объекта охраны) и Инструкции по пропускному и внутриобъектовому режиму на объекте охраны (для персонала объекта охраны и посетителей) с приложениями, включая:</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схема оповещения при ЧС;</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список лиц, имеющих право разрешения пропуска посетителей и автотранспорта на территорию объекта;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список лиц, ответственных за сдачу под охрану и вскрытие помещений объекта.</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образцы пропусков и удостоверений (разовых, временных, постоянных) для прохода, проезда на объект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списки лиц и транспортных средств с указанием их государственных регистрационных номеров, которым разрешен въезд на объект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образцы материальных пропусков для вноса (выноса), ввоза (вывоза) имущества на объект охраны (с объекта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списки телефонов организаций, занимающих отдельные здания, строения, помещения объекта охраны по договорам аренды, либо на ином законном основании;</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книга приёма (проверки работоспособности) технических средств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списки телефонов специальных (аварийных) и дежурных служб.</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 xml:space="preserve">5.5. </w:t>
      </w:r>
      <w:r w:rsidRPr="009D7C51">
        <w:rPr>
          <w:rFonts w:eastAsia="Times New Roman"/>
          <w:u w:val="single"/>
        </w:rPr>
        <w:t xml:space="preserve">Документы наблюдательного дела являются обязательными. Служебная документация может быть дополнена в зависимости от особенностей охраны объекта </w:t>
      </w:r>
      <w:r w:rsidRPr="009D7C51">
        <w:rPr>
          <w:rFonts w:eastAsia="Times New Roman"/>
          <w:u w:val="single"/>
        </w:rPr>
        <w:lastRenderedPageBreak/>
        <w:t>и требований Заказчика.</w:t>
      </w:r>
      <w:r w:rsidRPr="009D7C51">
        <w:rPr>
          <w:rFonts w:eastAsia="Times New Roman"/>
        </w:rPr>
        <w:t xml:space="preserve"> </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Все документы хранятся на посту охраны в специально отведенном для них месте, исключающим доступ к ним посторонних лиц. Контроль за порядком их ведения и содержания, возлагается на охранную организацию.</w:t>
      </w:r>
    </w:p>
    <w:p w:rsidR="00A63B18" w:rsidRPr="009D7C51" w:rsidRDefault="00A63B18" w:rsidP="00A63B18">
      <w:pPr>
        <w:widowControl w:val="0"/>
        <w:tabs>
          <w:tab w:val="left" w:pos="0"/>
        </w:tabs>
        <w:contextualSpacing/>
        <w:rPr>
          <w:rFonts w:eastAsia="Times New Roman"/>
          <w:b/>
        </w:rPr>
      </w:pPr>
      <w:r w:rsidRPr="009D7C51">
        <w:rPr>
          <w:rFonts w:eastAsia="Times New Roman"/>
          <w:b/>
        </w:rPr>
        <w:tab/>
      </w:r>
    </w:p>
    <w:p w:rsidR="00A63B18" w:rsidRPr="009D7C51" w:rsidRDefault="00A63B18" w:rsidP="00A63B18">
      <w:pPr>
        <w:widowControl w:val="0"/>
        <w:tabs>
          <w:tab w:val="left" w:pos="0"/>
        </w:tabs>
        <w:contextualSpacing/>
        <w:rPr>
          <w:rFonts w:eastAsia="Times New Roman"/>
          <w:b/>
        </w:rPr>
      </w:pPr>
      <w:r w:rsidRPr="009D7C51">
        <w:rPr>
          <w:rFonts w:eastAsia="Times New Roman"/>
          <w:b/>
        </w:rPr>
        <w:tab/>
        <w:t>6. Гарантии соблюдения режима охраны и полной материальной ответственности охраны</w:t>
      </w:r>
    </w:p>
    <w:p w:rsidR="00A63B18" w:rsidRPr="009D7C51" w:rsidRDefault="00A63B18" w:rsidP="00A63B18">
      <w:pPr>
        <w:widowControl w:val="0"/>
        <w:tabs>
          <w:tab w:val="left" w:pos="0"/>
        </w:tabs>
        <w:ind w:firstLine="709"/>
        <w:contextualSpacing/>
        <w:rPr>
          <w:rFonts w:eastAsia="Times New Roman"/>
        </w:rPr>
      </w:pPr>
      <w:r w:rsidRPr="009D7C51">
        <w:rPr>
          <w:rFonts w:eastAsia="Times New Roman"/>
        </w:rPr>
        <w:t>6.1. Охранная организация несет полную материальную ответственность за вверенные ей материальные ценности.</w:t>
      </w:r>
    </w:p>
    <w:p w:rsidR="00A63B18" w:rsidRPr="009D7C51" w:rsidRDefault="00A63B18" w:rsidP="00A63B18">
      <w:pPr>
        <w:widowControl w:val="0"/>
        <w:tabs>
          <w:tab w:val="left" w:pos="0"/>
        </w:tabs>
        <w:contextualSpacing/>
        <w:rPr>
          <w:rFonts w:eastAsia="Times New Roman"/>
        </w:rPr>
      </w:pPr>
      <w:r w:rsidRPr="009D7C51">
        <w:rPr>
          <w:rFonts w:eastAsia="Times New Roman"/>
        </w:rPr>
        <w:tab/>
        <w:t>6.1.1. Охранная организация несет ответственность в размере полной стоимости понесенных убытков за ущерб, причиненный утратой, повреждением или порчей имущества «Заказчика», если этот ущерб явился следствием невыполнения «Исполнителем» обязательств по охране объекта, типа и порядка охраны.</w:t>
      </w:r>
    </w:p>
    <w:p w:rsidR="00A63B18" w:rsidRPr="009D7C51" w:rsidRDefault="00A63B18" w:rsidP="00A63B18">
      <w:pPr>
        <w:widowControl w:val="0"/>
        <w:tabs>
          <w:tab w:val="left" w:pos="0"/>
        </w:tabs>
        <w:contextualSpacing/>
        <w:rPr>
          <w:rFonts w:eastAsia="Times New Roman"/>
        </w:rPr>
      </w:pPr>
      <w:r w:rsidRPr="009D7C51">
        <w:rPr>
          <w:rFonts w:eastAsia="Times New Roman"/>
        </w:rPr>
        <w:tab/>
        <w:t>6.1.2. Под убытками понимается стоимость утраченных или поврежденных принадлежащих «Заказчику» и/или посетителям «Заказчика» материальных ценностей по их остаточной стоимости.</w:t>
      </w:r>
    </w:p>
    <w:p w:rsidR="00A63B18" w:rsidRPr="009D7C51" w:rsidRDefault="00A63B18" w:rsidP="00A63B18">
      <w:pPr>
        <w:widowControl w:val="0"/>
        <w:tabs>
          <w:tab w:val="left" w:pos="0"/>
        </w:tabs>
        <w:contextualSpacing/>
        <w:rPr>
          <w:rFonts w:eastAsia="Times New Roman"/>
        </w:rPr>
      </w:pPr>
      <w:r w:rsidRPr="009D7C51">
        <w:rPr>
          <w:rFonts w:eastAsia="Times New Roman"/>
        </w:rPr>
        <w:tab/>
        <w:t>6.1.3. Работники охраны обязаны исполнять требования о запрете допуска на объект посторонних лиц, ведения личных разговоров с использованием представленных «Заказчиком» средств связи, самовольного оставления поста или охраняемого объекта, разглашение какой-либо информации об объекте, системах охраны, имуществе и работниках «Заказчика», совершения иных противоправных действий, не связанных с оказанием охранных услуг.</w:t>
      </w:r>
    </w:p>
    <w:p w:rsidR="00A63B18" w:rsidRPr="009D7C51" w:rsidRDefault="00A63B18" w:rsidP="00A63B18">
      <w:pPr>
        <w:widowControl w:val="0"/>
        <w:tabs>
          <w:tab w:val="left" w:pos="0"/>
        </w:tabs>
        <w:contextualSpacing/>
        <w:rPr>
          <w:rFonts w:eastAsia="Times New Roman"/>
        </w:rPr>
      </w:pPr>
      <w:r w:rsidRPr="009D7C51">
        <w:rPr>
          <w:rFonts w:eastAsia="Times New Roman"/>
        </w:rPr>
        <w:tab/>
        <w:t>6.1.4. Права, обязанности и ответственность частного охранника на объекте охраны (при обеспечении внутриобъектового и пропускного режимов) регламентируются должностной инструкцией частного охранника на объекте охраны, разрабатываемой частной охранной организацией и согласованной с «Заказчиком» в соответствии с Типовыми требованиями к должностной инструкции частного охранника на объекте охраны, утверждаемыми МВД России.</w:t>
      </w:r>
    </w:p>
    <w:p w:rsidR="00A63B18" w:rsidRPr="009D7C51" w:rsidRDefault="00A63B18" w:rsidP="00A63B18">
      <w:pPr>
        <w:widowControl w:val="0"/>
        <w:tabs>
          <w:tab w:val="left" w:pos="0"/>
        </w:tabs>
        <w:contextualSpacing/>
        <w:rPr>
          <w:rFonts w:eastAsia="Times New Roman"/>
        </w:rPr>
      </w:pPr>
      <w:r w:rsidRPr="009D7C51">
        <w:rPr>
          <w:rFonts w:eastAsia="Times New Roman"/>
        </w:rPr>
        <w:tab/>
        <w:t xml:space="preserve">6.2. Охранная организация несет ответственность перед Заказчиком за неисполнение и нарушения возложенных на него обязательств и иных нормативно-правовых актов в размере </w:t>
      </w:r>
      <w:r w:rsidRPr="009D7C51">
        <w:rPr>
          <w:rFonts w:eastAsia="Times New Roman"/>
          <w:b/>
        </w:rPr>
        <w:t>50 000 (пятьдесят тысяч) рублей</w:t>
      </w:r>
      <w:r w:rsidRPr="009D7C51">
        <w:rPr>
          <w:rFonts w:eastAsia="Times New Roman"/>
        </w:rPr>
        <w:t xml:space="preserve"> за каждый факт нарушения. </w:t>
      </w:r>
    </w:p>
    <w:p w:rsidR="00A63B18" w:rsidRPr="009D7C51" w:rsidRDefault="00A63B18" w:rsidP="00A63B18">
      <w:pPr>
        <w:widowControl w:val="0"/>
        <w:tabs>
          <w:tab w:val="left" w:pos="0"/>
        </w:tabs>
        <w:ind w:firstLine="709"/>
        <w:contextualSpacing/>
        <w:rPr>
          <w:rFonts w:eastAsia="Times New Roman"/>
          <w:b/>
        </w:rPr>
      </w:pPr>
      <w:r w:rsidRPr="009D7C51">
        <w:rPr>
          <w:rFonts w:eastAsia="Times New Roman"/>
          <w:b/>
        </w:rPr>
        <w:t>6.3. Перечень нарушений, за которые могут применяться штрафные санкции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6.3.1. Выставление на пост охраны сотрудника, не имеющего удостоверения частного охранника, личной карточки охранника,  не имеющего трудовых отношений с охранной организацией, и соответственно, не имеющего права заниматься охранной деятельностью на объектах филиала.</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6.3.2. Факт не выставления в установленные сроки и/или выставления в неполном составе поста охраны (численном), и/или с нарушением максимальной продолжительности смены.</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6.3.3. Факт отсутствия на посту во время дежурства работника охранной организации.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6.3.4. Факт нахождения охранника на посту в состоянии алкогольного, наркотического и иного опьянения.</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6.3.5. Факт обнаружения охранника спящим на посту, документально оформленный, в том числе с применением средств фото - и видеофиксации.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 xml:space="preserve">6.3.6. Факт неисполнения обязательств по обходу охраняемой территории, </w:t>
      </w:r>
      <w:r w:rsidRPr="009D7C51">
        <w:rPr>
          <w:rFonts w:eastAsia="Times New Roman"/>
          <w:bCs/>
        </w:rPr>
        <w:lastRenderedPageBreak/>
        <w:t>определенного графиком и схемой обхода, постовой документацией, документально оформленный, в том числе с применением средств фото - и видеофиксации.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6.3.7. Факт хищения ТМЦ заказчика сторонними лицам и/или работниками «Заказчика», охранной организации.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6.3.8. Факт повреждения средств ИТСО или иного имущества умышленно или в результате халатности работниками охранной организации.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6.3.9. Установление факта пропуска сторонних лиц и въезда транспорта на охраняемые объекты, с нарушением требований пропускного и внутриобъектового режима «Заказчика».</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6.3.10. Оказание охранных услуг работниками частной охранной организации с нарушением формы одежды, согласно п.2 Постановления Правительства РФ от 14.08.1992 № 587 (ред. от 10.07.2020) «Вопросы частной детективной (сыскной) и частной охранной деятельности», не допускается ношение:</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 отдельных предметов специальной форменной одежды совместно с иной одеждой;</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 специальной форменной одежды, аналогичной форме одежды сотрудников правоохранительных органов и военнослужащих, а также сходной с ними до степени смешения;</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 xml:space="preserve">- специальной форменной одежды без </w:t>
      </w:r>
      <w:r w:rsidRPr="009D7C51">
        <w:rPr>
          <w:rFonts w:eastAsia="Times New Roman"/>
          <w:bCs/>
          <w:u w:val="single"/>
        </w:rPr>
        <w:t xml:space="preserve">личной </w:t>
      </w:r>
      <w:hyperlink r:id="rId12" w:history="1">
        <w:r w:rsidRPr="009D7C51">
          <w:rPr>
            <w:rStyle w:val="af4"/>
            <w:rFonts w:eastAsia="Times New Roman"/>
            <w:bCs/>
            <w:color w:val="auto"/>
          </w:rPr>
          <w:t>карточки</w:t>
        </w:r>
      </w:hyperlink>
      <w:r w:rsidRPr="009D7C51">
        <w:rPr>
          <w:rFonts w:eastAsia="Times New Roman"/>
          <w:bCs/>
        </w:rPr>
        <w:t xml:space="preserve"> охранника, а также не позволяющей определить принадлежность работников частной охранной организации к конкретной частной охранной организации.</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6.3.11. Отсутствие специальных средств у охранника при несении службы.</w:t>
      </w:r>
    </w:p>
    <w:p w:rsidR="00A63B18" w:rsidRPr="009D7C51" w:rsidRDefault="00A63B18" w:rsidP="00A63B18">
      <w:pPr>
        <w:widowControl w:val="0"/>
        <w:tabs>
          <w:tab w:val="left" w:pos="0"/>
        </w:tabs>
        <w:ind w:firstLine="709"/>
        <w:contextualSpacing/>
        <w:rPr>
          <w:rFonts w:eastAsia="Times New Roman"/>
          <w:bCs/>
        </w:rPr>
      </w:pPr>
      <w:r w:rsidRPr="009D7C51">
        <w:rPr>
          <w:rFonts w:eastAsia="Times New Roman"/>
          <w:bCs/>
        </w:rPr>
        <w:t>6.3.12. Установление факта просмотра фото, видео материалов, печатных изданий, интернет ресурсов и выполнение работ на посту, не связанных с выполнением обязанностей охранной организации.</w:t>
      </w:r>
    </w:p>
    <w:p w:rsidR="00A63B18" w:rsidRPr="009D7C51" w:rsidRDefault="00A63B18" w:rsidP="00A63B18">
      <w:pPr>
        <w:widowControl w:val="0"/>
        <w:tabs>
          <w:tab w:val="left" w:pos="0"/>
        </w:tabs>
        <w:contextualSpacing/>
        <w:rPr>
          <w:rFonts w:eastAsia="Times New Roman"/>
        </w:rPr>
      </w:pPr>
      <w:r w:rsidRPr="009D7C51">
        <w:rPr>
          <w:rFonts w:eastAsia="Times New Roman"/>
        </w:rPr>
        <w:tab/>
        <w:t xml:space="preserve">6.4. По каждому факту нарушения ответственные представители «Заказчика» незамедлительно по телефону информируют руководство охранной организации, с направлением в течение трех рабочих дней письменной претензии. </w:t>
      </w:r>
    </w:p>
    <w:p w:rsidR="00A63B18" w:rsidRPr="009D7C51" w:rsidRDefault="00A63B18" w:rsidP="00A63B18">
      <w:pPr>
        <w:widowControl w:val="0"/>
        <w:tabs>
          <w:tab w:val="left" w:pos="0"/>
        </w:tabs>
        <w:ind w:firstLine="709"/>
        <w:contextualSpacing/>
        <w:rPr>
          <w:b/>
          <w:bCs/>
        </w:rPr>
      </w:pPr>
    </w:p>
    <w:p w:rsidR="00A63B18" w:rsidRPr="009D7C51" w:rsidRDefault="00A63B18" w:rsidP="00A63B18">
      <w:pPr>
        <w:widowControl w:val="0"/>
        <w:tabs>
          <w:tab w:val="left" w:pos="0"/>
        </w:tabs>
        <w:ind w:firstLine="709"/>
        <w:contextualSpacing/>
        <w:rPr>
          <w:b/>
          <w:bCs/>
        </w:rPr>
      </w:pPr>
      <w:r w:rsidRPr="009D7C51">
        <w:rPr>
          <w:b/>
          <w:bCs/>
        </w:rPr>
        <w:t>7. Требования к качеству оказываемых услуг</w:t>
      </w:r>
    </w:p>
    <w:p w:rsidR="00A63B18" w:rsidRPr="009D7C51" w:rsidRDefault="00A63B18" w:rsidP="00A63B18">
      <w:pPr>
        <w:widowControl w:val="0"/>
        <w:suppressAutoHyphens/>
        <w:ind w:firstLine="709"/>
        <w:contextualSpacing/>
        <w:rPr>
          <w:bCs/>
        </w:rPr>
      </w:pPr>
      <w:r w:rsidRPr="009D7C51">
        <w:rPr>
          <w:bCs/>
        </w:rPr>
        <w:t>7.1. При исполнении служебных обязанностей, работники подразделения охраны должны уметь применять физическую силу, специальные средства. Порядок применения физической силы, служебного оружия и специальных средств регламентируется положениями закона РФ «О частной детективной и охранной деятельности от 11.03.1992 № 2487-1 (редакция от 02.08.2019 года)».</w:t>
      </w:r>
    </w:p>
    <w:p w:rsidR="00A63B18" w:rsidRPr="009D7C51" w:rsidRDefault="00A63B18" w:rsidP="00A63B18">
      <w:pPr>
        <w:widowControl w:val="0"/>
        <w:suppressAutoHyphens/>
        <w:ind w:firstLine="709"/>
        <w:contextualSpacing/>
        <w:rPr>
          <w:bCs/>
        </w:rPr>
      </w:pPr>
      <w:r w:rsidRPr="009D7C51">
        <w:rPr>
          <w:bCs/>
        </w:rPr>
        <w:t>7.2. 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A63B18" w:rsidRPr="009D7C51" w:rsidRDefault="00A63B18" w:rsidP="00A63B18">
      <w:pPr>
        <w:widowControl w:val="0"/>
        <w:suppressAutoHyphens/>
        <w:ind w:firstLine="709"/>
        <w:contextualSpacing/>
        <w:rPr>
          <w:bCs/>
        </w:rPr>
      </w:pPr>
      <w:r w:rsidRPr="009D7C51">
        <w:rPr>
          <w:bCs/>
        </w:rPr>
        <w:t>7.3. В процессе оказания услуг соблюдать требования Правил противопожарного режима в РФ (утверждены Постановлением Правительства РФ от 25.04.2012 № 390 «</w:t>
      </w:r>
      <w:r w:rsidRPr="009D7C51">
        <w:rPr>
          <w:rFonts w:eastAsiaTheme="minorHAnsi"/>
          <w:lang w:eastAsia="en-US"/>
        </w:rPr>
        <w:t>О противопожарном режиме</w:t>
      </w:r>
      <w:r w:rsidRPr="009D7C51">
        <w:rPr>
          <w:rFonts w:ascii="Arial" w:eastAsiaTheme="minorHAnsi" w:hAnsi="Arial" w:cs="Arial"/>
          <w:sz w:val="24"/>
          <w:szCs w:val="24"/>
          <w:lang w:eastAsia="en-US"/>
        </w:rPr>
        <w:t>»</w:t>
      </w:r>
      <w:r w:rsidRPr="009D7C51">
        <w:rPr>
          <w:bCs/>
        </w:rPr>
        <w:t>), правила внутреннего трудового распорядка «Заказчика», правила пропускного и внутриобъектового режимов, проводить соответствующие мероприятия со своими работниками.</w:t>
      </w:r>
    </w:p>
    <w:p w:rsidR="00A63B18" w:rsidRPr="009D7C51" w:rsidRDefault="00A63B18" w:rsidP="006E31F1">
      <w:pPr>
        <w:autoSpaceDE w:val="0"/>
        <w:autoSpaceDN w:val="0"/>
        <w:adjustRightInd w:val="0"/>
        <w:ind w:firstLine="708"/>
        <w:rPr>
          <w:rFonts w:eastAsiaTheme="minorHAnsi"/>
          <w:lang w:eastAsia="en-US"/>
        </w:rPr>
      </w:pPr>
      <w:r w:rsidRPr="009D7C51">
        <w:rPr>
          <w:bCs/>
        </w:rPr>
        <w:t xml:space="preserve">7. 4. Персонал обязан нести службу в форменной одежде по сезону для службы в помещении и на улице в любую погоду, с логотипами охранного предприятия, иметь при себе: действующее удостоверение частного охранника установленного образца, личную карточку охранника с записью принадлежности к конкретной </w:t>
      </w:r>
      <w:r w:rsidRPr="009D7C51">
        <w:rPr>
          <w:bCs/>
        </w:rPr>
        <w:lastRenderedPageBreak/>
        <w:t xml:space="preserve">охранной организации, выданную </w:t>
      </w:r>
      <w:r w:rsidRPr="009D7C51">
        <w:rPr>
          <w:rFonts w:eastAsiaTheme="minorHAnsi"/>
          <w:lang w:eastAsia="en-US"/>
        </w:rPr>
        <w:t>Федеральной службой войск национальной гвардии Российской Федерации или ее территориальным органом.</w:t>
      </w:r>
    </w:p>
    <w:p w:rsidR="00A63B18" w:rsidRPr="009D7C51" w:rsidRDefault="00A63B18" w:rsidP="00A63B18">
      <w:pPr>
        <w:widowControl w:val="0"/>
        <w:suppressAutoHyphens/>
        <w:ind w:firstLine="709"/>
        <w:contextualSpacing/>
        <w:rPr>
          <w:bCs/>
        </w:rPr>
      </w:pPr>
      <w:r w:rsidRPr="009D7C51">
        <w:rPr>
          <w:bCs/>
        </w:rPr>
        <w:t xml:space="preserve"> 7.5. Частные охранники обязаны ежегодно проходить медицинское освидетельствование на наличие или отсутствие заболеваний, препятствующих исполнению обязанностей частного охранника.</w:t>
      </w:r>
    </w:p>
    <w:p w:rsidR="00A63B18" w:rsidRPr="009D7C51" w:rsidRDefault="00A63B18" w:rsidP="00A63B18">
      <w:pPr>
        <w:widowControl w:val="0"/>
        <w:suppressAutoHyphens/>
        <w:ind w:firstLine="709"/>
        <w:contextualSpacing/>
        <w:rPr>
          <w:bCs/>
        </w:rPr>
      </w:pPr>
      <w:r w:rsidRPr="009D7C51">
        <w:rPr>
          <w:bCs/>
        </w:rPr>
        <w:t>7.6. Действия частных охранников на объектах охраны регламентируются должностной инструкцией частного охранника на объекте охраны.</w:t>
      </w:r>
    </w:p>
    <w:p w:rsidR="00A63B18" w:rsidRPr="009D7C51" w:rsidRDefault="00A63B18" w:rsidP="00A63B18">
      <w:pPr>
        <w:widowControl w:val="0"/>
        <w:suppressAutoHyphens/>
        <w:ind w:firstLine="709"/>
        <w:contextualSpacing/>
        <w:rPr>
          <w:bCs/>
        </w:rPr>
      </w:pPr>
      <w:r w:rsidRPr="009D7C51">
        <w:rPr>
          <w:bCs/>
        </w:rPr>
        <w:t>7.7. Ношение специальных средств на каждом объекте охраны осуществляется в соответствии с должностной инструкцией частного охранника</w:t>
      </w:r>
      <w:r w:rsidRPr="009D7C51">
        <w:rPr>
          <w:bCs/>
          <w:i/>
        </w:rPr>
        <w:t>.</w:t>
      </w:r>
    </w:p>
    <w:p w:rsidR="00A63B18" w:rsidRPr="009D7C51" w:rsidRDefault="00A63B18" w:rsidP="00A63B18">
      <w:pPr>
        <w:widowControl w:val="0"/>
        <w:suppressAutoHyphens/>
        <w:ind w:firstLine="709"/>
        <w:contextualSpacing/>
        <w:rPr>
          <w:bCs/>
        </w:rPr>
      </w:pPr>
      <w:r w:rsidRPr="009D7C51">
        <w:rPr>
          <w:bCs/>
        </w:rPr>
        <w:t>7.8. Персонал охранной организации, из числа штатных работников, обязан обладать  необходимыми профессиональными навыками, знать назначение и уметь пользоваться техническими средствами охраны, установленных на объектах (средствами радиосвязи, системой видеонаблюдения, охранной и пожарной сигнализации, системой контроля доступа и т.д.),  при необходимости, обеспечить обучение своих  работников.</w:t>
      </w:r>
    </w:p>
    <w:p w:rsidR="00A63B18" w:rsidRPr="009D7C51" w:rsidRDefault="00A63B18" w:rsidP="00A63B18">
      <w:pPr>
        <w:widowControl w:val="0"/>
        <w:suppressAutoHyphens/>
        <w:ind w:firstLine="709"/>
        <w:contextualSpacing/>
        <w:rPr>
          <w:bCs/>
        </w:rPr>
      </w:pPr>
      <w:r w:rsidRPr="009D7C51">
        <w:rPr>
          <w:bCs/>
        </w:rPr>
        <w:t>7.9. При обнаружении признаков неисправности или аварийного состояния инженерно-технических средств охраны, в кратчайшие сроки проинформировать об этом «Заказчика».</w:t>
      </w:r>
    </w:p>
    <w:p w:rsidR="00A63B18" w:rsidRPr="009D7C51" w:rsidRDefault="00A63B18" w:rsidP="00A63B18">
      <w:pPr>
        <w:widowControl w:val="0"/>
        <w:suppressAutoHyphens/>
        <w:ind w:firstLine="709"/>
        <w:contextualSpacing/>
        <w:rPr>
          <w:bCs/>
        </w:rPr>
      </w:pPr>
      <w:r w:rsidRPr="009D7C51">
        <w:rPr>
          <w:bCs/>
        </w:rPr>
        <w:t>7.10. Персонал охранной организации обязан быть обученным к действиям при возникновении чрезвычайной ситуации (пожар, обнаружение посторонних предметов, захват заложников и т.п.).</w:t>
      </w:r>
    </w:p>
    <w:p w:rsidR="00A63B18" w:rsidRPr="009D7C51" w:rsidRDefault="00A63B18" w:rsidP="00A63B18">
      <w:pPr>
        <w:widowControl w:val="0"/>
        <w:suppressAutoHyphens/>
        <w:ind w:firstLine="709"/>
        <w:contextualSpacing/>
        <w:rPr>
          <w:bCs/>
        </w:rPr>
      </w:pPr>
      <w:r w:rsidRPr="009D7C51">
        <w:rPr>
          <w:bCs/>
        </w:rPr>
        <w:t>7.11. Персонал охранной организации обязан знать и выполнять требования инструкции по пропускному и внутриобъектовому режиму «Заказчика», номера телефонов представителей руководства охраняемого объекта, а также правоохранительных и контролирующих органов.</w:t>
      </w:r>
    </w:p>
    <w:p w:rsidR="00A63B18" w:rsidRPr="009D7C51" w:rsidRDefault="00A63B18" w:rsidP="00A63B18">
      <w:pPr>
        <w:widowControl w:val="0"/>
        <w:suppressAutoHyphens/>
        <w:ind w:firstLine="709"/>
        <w:contextualSpacing/>
        <w:rPr>
          <w:bCs/>
        </w:rPr>
      </w:pPr>
      <w:r w:rsidRPr="009D7C51">
        <w:rPr>
          <w:bCs/>
        </w:rPr>
        <w:t>7.12. Персонал охранной организации должен пройти ознакомительный инструктаж за 12 часов перед принятием объектов под охрану на основании акта выставления постов.</w:t>
      </w:r>
    </w:p>
    <w:p w:rsidR="00A63B18" w:rsidRPr="009D7C51" w:rsidRDefault="00A63B18" w:rsidP="00A63B18">
      <w:pPr>
        <w:widowControl w:val="0"/>
        <w:suppressAutoHyphens/>
        <w:ind w:firstLine="709"/>
        <w:contextualSpacing/>
        <w:rPr>
          <w:b/>
          <w:bCs/>
        </w:rPr>
      </w:pPr>
      <w:r w:rsidRPr="009D7C51">
        <w:rPr>
          <w:bCs/>
        </w:rPr>
        <w:t xml:space="preserve">7.13. Стационарный круглосуточный пост охраны объекта должен комплектоваться согласно графику дежурства, утвержденного Участником. График должен находиться на посту охраны и разрабатываться так, чтобы </w:t>
      </w:r>
      <w:r w:rsidRPr="009D7C51">
        <w:rPr>
          <w:b/>
          <w:bCs/>
        </w:rPr>
        <w:t>максимальная длительность смены частного охранника составляла не более 24 часов (ст. 99 и ст.103 ТК РФ).</w:t>
      </w:r>
    </w:p>
    <w:p w:rsidR="00A63B18" w:rsidRPr="009D7C51" w:rsidRDefault="00A63B18" w:rsidP="00A63B18">
      <w:pPr>
        <w:widowControl w:val="0"/>
        <w:suppressAutoHyphens/>
        <w:ind w:firstLine="709"/>
        <w:contextualSpacing/>
        <w:rPr>
          <w:lang w:eastAsia="en-US"/>
        </w:rPr>
      </w:pPr>
      <w:r w:rsidRPr="009D7C51">
        <w:rPr>
          <w:bCs/>
        </w:rPr>
        <w:t>7.14. Обеспечить з</w:t>
      </w:r>
      <w:r w:rsidRPr="009D7C51">
        <w:rPr>
          <w:lang w:eastAsia="en-US"/>
        </w:rPr>
        <w:t>амену в максимально короткое время (но не более 2 часов с момента получения информации):</w:t>
      </w:r>
    </w:p>
    <w:p w:rsidR="00A63B18" w:rsidRPr="009D7C51" w:rsidRDefault="00A63B18" w:rsidP="00A63B18">
      <w:pPr>
        <w:spacing w:line="264" w:lineRule="auto"/>
        <w:ind w:firstLine="709"/>
        <w:contextualSpacing/>
        <w:rPr>
          <w:lang w:eastAsia="en-US"/>
        </w:rPr>
      </w:pPr>
      <w:r w:rsidRPr="009D7C51">
        <w:rPr>
          <w:lang w:eastAsia="en-US"/>
        </w:rPr>
        <w:t>- охранника на посту (внезапная болезнь, травма и по другим иным причинам);</w:t>
      </w:r>
    </w:p>
    <w:p w:rsidR="00A63B18" w:rsidRPr="009D7C51" w:rsidRDefault="00A63B18" w:rsidP="00A63B18">
      <w:pPr>
        <w:spacing w:line="264" w:lineRule="auto"/>
        <w:ind w:firstLine="709"/>
        <w:contextualSpacing/>
        <w:rPr>
          <w:lang w:eastAsia="en-US"/>
        </w:rPr>
      </w:pPr>
      <w:r w:rsidRPr="009D7C51">
        <w:rPr>
          <w:lang w:eastAsia="en-US"/>
        </w:rPr>
        <w:t>- либо охранника, которым при выполнении задач по охране объекта, допущены грубые нарушения установленных правил несения караульно-постовой службы.</w:t>
      </w:r>
    </w:p>
    <w:p w:rsidR="00A63B18" w:rsidRPr="009D7C51" w:rsidRDefault="00A63B18" w:rsidP="00A63B18">
      <w:pPr>
        <w:suppressAutoHyphens/>
        <w:spacing w:line="264" w:lineRule="auto"/>
        <w:ind w:firstLine="709"/>
        <w:rPr>
          <w:rFonts w:eastAsia="Times New Roman"/>
        </w:rPr>
      </w:pPr>
      <w:r w:rsidRPr="009D7C51">
        <w:rPr>
          <w:rFonts w:eastAsia="Times New Roman"/>
        </w:rPr>
        <w:t>7.15.  В период действия договора обеспечить проведение:</w:t>
      </w:r>
    </w:p>
    <w:p w:rsidR="00A63B18" w:rsidRPr="009D7C51" w:rsidRDefault="00A63B18" w:rsidP="00A63B18">
      <w:pPr>
        <w:suppressAutoHyphens/>
        <w:spacing w:line="264" w:lineRule="auto"/>
        <w:ind w:firstLine="709"/>
        <w:rPr>
          <w:rFonts w:eastAsia="Times New Roman"/>
        </w:rPr>
      </w:pPr>
      <w:r w:rsidRPr="009D7C51">
        <w:rPr>
          <w:rFonts w:eastAsia="Times New Roman"/>
        </w:rPr>
        <w:t>- инструктажей охранников перед заступлением на смену;</w:t>
      </w:r>
    </w:p>
    <w:p w:rsidR="00A63B18" w:rsidRPr="009D7C51" w:rsidRDefault="00A63B18" w:rsidP="00A63B18">
      <w:pPr>
        <w:suppressAutoHyphens/>
        <w:spacing w:line="264" w:lineRule="auto"/>
        <w:ind w:firstLine="709"/>
        <w:rPr>
          <w:rFonts w:eastAsia="Times New Roman"/>
        </w:rPr>
      </w:pPr>
      <w:r w:rsidRPr="009D7C51">
        <w:rPr>
          <w:rFonts w:eastAsia="Times New Roman"/>
        </w:rPr>
        <w:t>- своими силами проверок выполнения задач по охране объектов (не менее 2 (двух) раз в неделю, при этом не менее 1 раза - в ночное время).</w:t>
      </w:r>
    </w:p>
    <w:p w:rsidR="00A63B18" w:rsidRPr="009D7C51" w:rsidRDefault="00A63B18" w:rsidP="00A63B18">
      <w:pPr>
        <w:widowControl w:val="0"/>
        <w:tabs>
          <w:tab w:val="left" w:pos="0"/>
        </w:tabs>
        <w:contextualSpacing/>
        <w:rPr>
          <w:rFonts w:eastAsia="Times New Roman"/>
          <w:bCs/>
        </w:rPr>
      </w:pPr>
      <w:r w:rsidRPr="009D7C51">
        <w:rPr>
          <w:rFonts w:eastAsia="Times New Roman"/>
          <w:bCs/>
        </w:rPr>
        <w:tab/>
        <w:t xml:space="preserve">7.16. </w:t>
      </w:r>
      <w:r w:rsidRPr="009D7C51">
        <w:t>Переводить охрану объектов на усиленный вариант на основании организационно-распорядительных документов «Заказчика».</w:t>
      </w:r>
    </w:p>
    <w:p w:rsidR="00A63B18" w:rsidRPr="009D7C51" w:rsidRDefault="00A63B18" w:rsidP="00A63B18">
      <w:pPr>
        <w:widowControl w:val="0"/>
        <w:tabs>
          <w:tab w:val="left" w:pos="0"/>
        </w:tabs>
        <w:contextualSpacing/>
        <w:rPr>
          <w:rFonts w:eastAsia="Times New Roman"/>
          <w:bCs/>
        </w:rPr>
      </w:pPr>
      <w:r w:rsidRPr="009D7C51">
        <w:rPr>
          <w:rFonts w:eastAsia="Times New Roman"/>
          <w:bCs/>
        </w:rPr>
        <w:tab/>
      </w:r>
    </w:p>
    <w:p w:rsidR="00EB730F" w:rsidRPr="009D7C51" w:rsidRDefault="00A63B18" w:rsidP="00EB730F">
      <w:pPr>
        <w:widowControl w:val="0"/>
        <w:tabs>
          <w:tab w:val="left" w:pos="0"/>
        </w:tabs>
        <w:contextualSpacing/>
        <w:rPr>
          <w:rFonts w:eastAsia="Times New Roman"/>
          <w:b/>
        </w:rPr>
      </w:pPr>
      <w:r w:rsidRPr="009D7C51">
        <w:rPr>
          <w:rFonts w:eastAsia="Times New Roman"/>
          <w:bCs/>
        </w:rPr>
        <w:tab/>
      </w:r>
      <w:r w:rsidR="00EB730F" w:rsidRPr="009D7C51">
        <w:rPr>
          <w:rFonts w:eastAsia="Times New Roman"/>
          <w:bCs/>
        </w:rPr>
        <w:t xml:space="preserve">8. </w:t>
      </w:r>
      <w:r w:rsidR="00EB730F" w:rsidRPr="009D7C51">
        <w:rPr>
          <w:rFonts w:eastAsia="Times New Roman"/>
          <w:b/>
        </w:rPr>
        <w:t>Требования к документации по ценообразованию</w:t>
      </w:r>
    </w:p>
    <w:p w:rsidR="00EB730F" w:rsidRPr="009D7C51" w:rsidRDefault="00EB730F" w:rsidP="00EB730F">
      <w:pPr>
        <w:widowControl w:val="0"/>
        <w:suppressAutoHyphens/>
        <w:ind w:firstLine="709"/>
        <w:contextualSpacing/>
        <w:rPr>
          <w:rFonts w:eastAsia="Times New Roman"/>
        </w:rPr>
      </w:pPr>
      <w:r w:rsidRPr="009D7C51">
        <w:rPr>
          <w:rFonts w:eastAsia="Times New Roman"/>
        </w:rPr>
        <w:lastRenderedPageBreak/>
        <w:t xml:space="preserve">8.1. В составе заявки Участник представляет коммерческое предложение по форме, предусмотренной в Документации о закупке с приложением расчета стоимости услуг в рамках ценового предложения с разбивкой по постам, видам постов охраны и нахождению объектов охраны, согласно Перечню объектов, передаваемых под охрану (дополнительно в формате </w:t>
      </w:r>
      <w:r w:rsidRPr="009D7C51">
        <w:rPr>
          <w:rFonts w:eastAsia="Times New Roman"/>
          <w:lang w:val="en-US"/>
        </w:rPr>
        <w:t>EXCEL</w:t>
      </w:r>
      <w:r w:rsidRPr="009D7C51">
        <w:rPr>
          <w:rFonts w:eastAsia="Times New Roman"/>
        </w:rPr>
        <w:t>).</w:t>
      </w:r>
    </w:p>
    <w:p w:rsidR="00EB730F" w:rsidRPr="009D7C51" w:rsidRDefault="00EB730F" w:rsidP="00EB730F">
      <w:pPr>
        <w:widowControl w:val="0"/>
        <w:suppressAutoHyphens/>
        <w:ind w:firstLine="709"/>
        <w:contextualSpacing/>
        <w:rPr>
          <w:rFonts w:eastAsia="Times New Roman"/>
        </w:rPr>
      </w:pPr>
      <w:r w:rsidRPr="009D7C51">
        <w:rPr>
          <w:rFonts w:eastAsia="Times New Roman"/>
        </w:rPr>
        <w:t>8.2. Расчет произвести на основании Методик расчета стоимости услуг охраны, являющихся приложением к техническим требованиям согласно Приложению № 3..</w:t>
      </w:r>
    </w:p>
    <w:p w:rsidR="00EB730F" w:rsidRPr="009D7C51" w:rsidRDefault="00EB730F" w:rsidP="00EB730F">
      <w:pPr>
        <w:widowControl w:val="0"/>
        <w:suppressAutoHyphens/>
        <w:ind w:firstLine="709"/>
        <w:contextualSpacing/>
        <w:rPr>
          <w:rFonts w:eastAsia="Times New Roman"/>
          <w:bCs/>
        </w:rPr>
      </w:pPr>
      <w:r w:rsidRPr="009D7C51">
        <w:rPr>
          <w:rFonts w:eastAsia="Times New Roman"/>
        </w:rPr>
        <w:t>8.3.</w:t>
      </w:r>
      <w:r w:rsidRPr="009D7C51">
        <w:rPr>
          <w:rFonts w:eastAsia="Times New Roman"/>
          <w:bCs/>
        </w:rPr>
        <w:t xml:space="preserve"> Состав расчета минимальной величины стоимости поста охраны, предусмотреть в зависимости от вида поста охраны и его месторасположения, с учетом  следующих параметров:</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минимальный размер оплаты труда с учетом районных коэффициентов и северных надбавок</w:t>
      </w:r>
      <w:r w:rsidRPr="009D7C51">
        <w:rPr>
          <w:rFonts w:eastAsia="Times New Roman"/>
          <w:b/>
          <w:bCs/>
        </w:rPr>
        <w:t xml:space="preserve"> </w:t>
      </w:r>
      <w:r w:rsidRPr="009D7C51">
        <w:rPr>
          <w:rFonts w:eastAsia="Times New Roman"/>
          <w:bCs/>
        </w:rPr>
        <w:t>в соответствующем регионе Российской Федерации;</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процентные ставки отчислений в фонды от начисленной заработной платы (ПФ РФ 22 %, ОСС-2,9%, ФОМС 5,1 % соцстрах-0,2 %);</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отпуск 1/12;</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lang w:val="en"/>
        </w:rPr>
      </w:pPr>
      <w:r w:rsidRPr="009D7C51">
        <w:rPr>
          <w:rFonts w:eastAsia="Times New Roman"/>
          <w:bCs/>
          <w:lang w:val="en"/>
        </w:rPr>
        <w:t>коэффициент сменности</w:t>
      </w:r>
      <w:r w:rsidRPr="009D7C51">
        <w:rPr>
          <w:rFonts w:eastAsia="Times New Roman"/>
          <w:bCs/>
        </w:rPr>
        <w:t xml:space="preserve"> поста</w:t>
      </w:r>
      <w:r w:rsidRPr="009D7C51">
        <w:rPr>
          <w:rFonts w:eastAsia="Times New Roman"/>
          <w:bCs/>
          <w:lang w:val="en"/>
        </w:rPr>
        <w:t>;</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размер накладных затрат (специальная форменная одежда, оружие, добровольное страхование охранников, общехозяйственных расходов и т.д.) не более 20 %;</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 xml:space="preserve">уровень рентабельности, </w:t>
      </w:r>
    </w:p>
    <w:p w:rsidR="00EB730F" w:rsidRPr="009D7C51" w:rsidRDefault="00EB730F" w:rsidP="00EB730F">
      <w:pPr>
        <w:widowControl w:val="0"/>
        <w:numPr>
          <w:ilvl w:val="0"/>
          <w:numId w:val="14"/>
        </w:numPr>
        <w:tabs>
          <w:tab w:val="clear" w:pos="720"/>
        </w:tabs>
        <w:suppressAutoHyphens/>
        <w:ind w:left="0" w:firstLine="709"/>
        <w:contextualSpacing/>
        <w:rPr>
          <w:rFonts w:eastAsia="Times New Roman"/>
          <w:bCs/>
        </w:rPr>
      </w:pPr>
      <w:r w:rsidRPr="009D7C51">
        <w:rPr>
          <w:rFonts w:eastAsia="Times New Roman"/>
          <w:bCs/>
        </w:rPr>
        <w:t>НДС 20%, если облагается.</w:t>
      </w:r>
    </w:p>
    <w:p w:rsidR="00EB730F" w:rsidRPr="009D7C51" w:rsidRDefault="00EB730F" w:rsidP="00EB730F">
      <w:pPr>
        <w:widowControl w:val="0"/>
        <w:suppressAutoHyphens/>
        <w:ind w:firstLine="709"/>
        <w:contextualSpacing/>
        <w:rPr>
          <w:rFonts w:eastAsia="Times New Roman"/>
          <w:bCs/>
        </w:rPr>
      </w:pPr>
      <w:r w:rsidRPr="009D7C51">
        <w:rPr>
          <w:rFonts w:eastAsia="Times New Roman"/>
          <w:bCs/>
        </w:rPr>
        <w:t>8.4. Размер включаемых в расчет стоимости затрат, в процентном соотношении, определен на основании Приказа Федеральной службы Войск национальной гвардии РФ от 06.06.2017 № 158 «Об утверждении методики установления тарифов на оказываемые Войсками национальной гвардии Российской Федерации услуги по охране имущества и объектов граждан и организаций, а также на иные услуги, связанные с обеспечением охраны имущества на договорной основе».</w:t>
      </w:r>
    </w:p>
    <w:p w:rsidR="00EB730F" w:rsidRPr="009D7C51" w:rsidRDefault="00EB730F" w:rsidP="00EB730F">
      <w:pPr>
        <w:widowControl w:val="0"/>
        <w:suppressAutoHyphens/>
        <w:ind w:firstLine="709"/>
        <w:contextualSpacing/>
        <w:rPr>
          <w:rFonts w:eastAsia="Times New Roman"/>
          <w:bCs/>
        </w:rPr>
      </w:pPr>
      <w:r w:rsidRPr="009D7C51">
        <w:rPr>
          <w:rFonts w:eastAsia="Times New Roman"/>
          <w:bCs/>
        </w:rPr>
        <w:t>8.5. Предусмотреть ежегодный индекс-дефлятор на услуги охраны в размере 2 (два) процента.</w:t>
      </w:r>
    </w:p>
    <w:p w:rsidR="00EB730F" w:rsidRPr="009D7C51" w:rsidRDefault="00EB730F" w:rsidP="00EB730F">
      <w:pPr>
        <w:widowControl w:val="0"/>
        <w:suppressAutoHyphens/>
        <w:ind w:firstLine="709"/>
        <w:contextualSpacing/>
        <w:rPr>
          <w:rFonts w:eastAsia="Times New Roman"/>
          <w:bCs/>
        </w:rPr>
      </w:pPr>
      <w:r w:rsidRPr="009D7C51">
        <w:rPr>
          <w:rFonts w:eastAsia="Times New Roman"/>
          <w:bCs/>
        </w:rPr>
        <w:tab/>
      </w:r>
    </w:p>
    <w:p w:rsidR="00A63B18" w:rsidRPr="009D7C51" w:rsidRDefault="00EB730F" w:rsidP="00EB730F">
      <w:pPr>
        <w:widowControl w:val="0"/>
        <w:tabs>
          <w:tab w:val="left" w:pos="0"/>
        </w:tabs>
        <w:contextualSpacing/>
        <w:rPr>
          <w:rFonts w:eastAsia="Times New Roman"/>
        </w:rPr>
      </w:pPr>
      <w:r w:rsidRPr="009D7C51">
        <w:rPr>
          <w:rFonts w:eastAsia="Times New Roman"/>
          <w:b/>
          <w:bCs/>
        </w:rPr>
        <w:tab/>
      </w:r>
      <w:r w:rsidR="00A63B18" w:rsidRPr="009D7C51">
        <w:rPr>
          <w:rFonts w:eastAsia="Times New Roman"/>
          <w:b/>
          <w:bCs/>
        </w:rPr>
        <w:t>9.</w:t>
      </w:r>
      <w:r w:rsidR="00A63B18" w:rsidRPr="009D7C51">
        <w:rPr>
          <w:rFonts w:eastAsia="Times New Roman"/>
          <w:b/>
          <w:iCs/>
          <w:spacing w:val="-7"/>
        </w:rPr>
        <w:t xml:space="preserve"> Требования к Участнику. Перечень документов, подтверждающих соответствие Участника закупки установленным требованиям</w:t>
      </w:r>
    </w:p>
    <w:p w:rsidR="006E31F1" w:rsidRPr="009D7C51" w:rsidRDefault="006E31F1" w:rsidP="006E31F1">
      <w:pPr>
        <w:widowControl w:val="0"/>
        <w:suppressAutoHyphens/>
        <w:ind w:firstLine="709"/>
        <w:contextualSpacing/>
        <w:rPr>
          <w:rFonts w:eastAsia="Times New Roman"/>
        </w:rPr>
      </w:pPr>
      <w:r w:rsidRPr="009D7C51">
        <w:rPr>
          <w:rFonts w:eastAsia="Times New Roman"/>
          <w:bCs/>
        </w:rPr>
        <w:t>9.1</w:t>
      </w:r>
      <w:r w:rsidRPr="009D7C51">
        <w:rPr>
          <w:rFonts w:eastAsia="Times New Roman"/>
          <w:b/>
          <w:bCs/>
        </w:rPr>
        <w:t xml:space="preserve">. </w:t>
      </w:r>
      <w:r w:rsidRPr="009D7C51">
        <w:rPr>
          <w:rFonts w:eastAsia="Times New Roman"/>
          <w:b/>
          <w:iCs/>
          <w:spacing w:val="-7"/>
        </w:rPr>
        <w:t xml:space="preserve">Требование к наличию </w:t>
      </w:r>
      <w:r w:rsidRPr="009D7C51">
        <w:rPr>
          <w:rFonts w:eastAsia="Times New Roman"/>
          <w:b/>
        </w:rPr>
        <w:t>разрешительных документов на оказание охранных услуг:</w:t>
      </w:r>
    </w:p>
    <w:p w:rsidR="006E31F1" w:rsidRPr="009D7C51" w:rsidRDefault="006E31F1" w:rsidP="006E31F1">
      <w:pPr>
        <w:widowControl w:val="0"/>
        <w:suppressAutoHyphens/>
        <w:ind w:firstLine="709"/>
        <w:contextualSpacing/>
        <w:rPr>
          <w:rFonts w:eastAsia="Times New Roman"/>
          <w:b/>
          <w:bCs/>
        </w:rPr>
      </w:pPr>
      <w:r w:rsidRPr="009D7C51">
        <w:rPr>
          <w:rFonts w:eastAsia="Times New Roman"/>
        </w:rPr>
        <w:t xml:space="preserve">9.1.1. Осуществление охранных услуг, допускается только организациям, специально учреждаемым для их выполнения и имеющим </w:t>
      </w:r>
      <w:r w:rsidRPr="009D7C51">
        <w:t>право на оказание охранных услуг.</w:t>
      </w:r>
    </w:p>
    <w:p w:rsidR="006E31F1" w:rsidRPr="009D7C51" w:rsidRDefault="006E31F1" w:rsidP="006E31F1">
      <w:pPr>
        <w:widowControl w:val="0"/>
        <w:suppressAutoHyphens/>
        <w:ind w:firstLine="709"/>
        <w:contextualSpacing/>
        <w:rPr>
          <w:lang w:eastAsia="en-US"/>
        </w:rPr>
      </w:pPr>
      <w:r w:rsidRPr="009D7C51">
        <w:rPr>
          <w:rFonts w:eastAsia="Times New Roman"/>
          <w:bCs/>
        </w:rPr>
        <w:t xml:space="preserve">Для подтверждения указанному требованию </w:t>
      </w:r>
      <w:r w:rsidRPr="009D7C51">
        <w:rPr>
          <w:lang w:eastAsia="en-US"/>
        </w:rPr>
        <w:t>Участник должен предоставить в составе заявки:</w:t>
      </w:r>
    </w:p>
    <w:p w:rsidR="006E31F1" w:rsidRPr="009D7C51" w:rsidRDefault="006E31F1" w:rsidP="006E31F1">
      <w:pPr>
        <w:widowControl w:val="0"/>
        <w:tabs>
          <w:tab w:val="left" w:pos="0"/>
        </w:tabs>
        <w:contextualSpacing/>
        <w:rPr>
          <w:rFonts w:eastAsia="Times New Roman"/>
        </w:rPr>
      </w:pPr>
      <w:r w:rsidRPr="009D7C51">
        <w:rPr>
          <w:rFonts w:eastAsia="Times New Roman"/>
        </w:rPr>
        <w:tab/>
        <w:t>9.1.1.1. Для частных охранных предприятий:</w:t>
      </w:r>
    </w:p>
    <w:p w:rsidR="006E31F1" w:rsidRPr="009D7C51" w:rsidRDefault="006E31F1" w:rsidP="006E31F1">
      <w:pPr>
        <w:autoSpaceDE w:val="0"/>
        <w:autoSpaceDN w:val="0"/>
        <w:adjustRightInd w:val="0"/>
        <w:rPr>
          <w:rFonts w:eastAsia="Times New Roman"/>
        </w:rPr>
      </w:pPr>
      <w:r w:rsidRPr="009D7C51">
        <w:rPr>
          <w:rFonts w:eastAsia="Times New Roman"/>
        </w:rPr>
        <w:tab/>
        <w:t>-</w:t>
      </w:r>
      <w:r w:rsidRPr="009D7C51">
        <w:rPr>
          <w:lang w:eastAsia="en-US"/>
        </w:rPr>
        <w:t xml:space="preserve"> </w:t>
      </w:r>
      <w:r w:rsidRPr="009D7C51">
        <w:rPr>
          <w:rFonts w:eastAsia="Times New Roman"/>
        </w:rPr>
        <w:t>Копию действующей лицензии на право оказания охранных услуг, согласно Закону РФ от 11.03.1992 N 2487-1 (ред. от 02.08.2019) «О частной детективной и охранной деятельности в Российской Федерации»,  оформленной в соответствии с Положением о лицензировании частной охранной деятельности, утвержденным Постановлением Правительства РФ от 23.06.2011 № 498 «О</w:t>
      </w:r>
      <w:r w:rsidRPr="009D7C51">
        <w:rPr>
          <w:rFonts w:eastAsiaTheme="minorHAnsi"/>
          <w:bCs/>
          <w:lang w:eastAsia="en-US"/>
        </w:rPr>
        <w:t xml:space="preserve"> некоторых вопросах осуществления частной детективной (сыскной) и частной охранной деятельности» </w:t>
      </w:r>
      <w:r w:rsidRPr="009D7C51">
        <w:rPr>
          <w:rFonts w:eastAsia="Times New Roman"/>
        </w:rPr>
        <w:t>на предоставление следующих видов охранных услуг:</w:t>
      </w:r>
    </w:p>
    <w:p w:rsidR="006E31F1" w:rsidRPr="009D7C51" w:rsidRDefault="006E31F1" w:rsidP="006E31F1">
      <w:pPr>
        <w:widowControl w:val="0"/>
        <w:tabs>
          <w:tab w:val="left" w:pos="0"/>
        </w:tabs>
        <w:contextualSpacing/>
        <w:rPr>
          <w:rFonts w:eastAsia="Times New Roman"/>
        </w:rPr>
      </w:pPr>
      <w:r w:rsidRPr="009D7C51">
        <w:rPr>
          <w:rFonts w:eastAsia="Times New Roman"/>
        </w:rPr>
        <w:t>п. 1) защита жизни и здоровья граждан;</w:t>
      </w:r>
    </w:p>
    <w:p w:rsidR="006E31F1" w:rsidRPr="009D7C51" w:rsidRDefault="006E31F1" w:rsidP="006E31F1">
      <w:pPr>
        <w:widowControl w:val="0"/>
        <w:tabs>
          <w:tab w:val="left" w:pos="0"/>
        </w:tabs>
        <w:contextualSpacing/>
        <w:rPr>
          <w:rFonts w:eastAsia="Times New Roman"/>
        </w:rPr>
      </w:pPr>
      <w:r w:rsidRPr="009D7C51">
        <w:rPr>
          <w:rFonts w:eastAsia="Times New Roman"/>
        </w:rPr>
        <w:lastRenderedPageBreak/>
        <w:t>п. 2)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настоящей части;</w:t>
      </w:r>
    </w:p>
    <w:p w:rsidR="006E31F1" w:rsidRPr="009D7C51" w:rsidRDefault="006E31F1" w:rsidP="006E31F1">
      <w:pPr>
        <w:widowControl w:val="0"/>
        <w:tabs>
          <w:tab w:val="left" w:pos="0"/>
        </w:tabs>
        <w:contextualSpacing/>
        <w:rPr>
          <w:rFonts w:eastAsia="Times New Roman"/>
        </w:rPr>
      </w:pPr>
      <w:r w:rsidRPr="009D7C51">
        <w:rPr>
          <w:rFonts w:eastAsia="Times New Roman"/>
        </w:rPr>
        <w:t>п. 3)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rsidR="006E31F1" w:rsidRPr="009D7C51" w:rsidRDefault="006E31F1" w:rsidP="006E31F1">
      <w:pPr>
        <w:widowControl w:val="0"/>
        <w:tabs>
          <w:tab w:val="left" w:pos="0"/>
        </w:tabs>
        <w:contextualSpacing/>
        <w:rPr>
          <w:rFonts w:eastAsia="Times New Roman"/>
        </w:rPr>
      </w:pPr>
      <w:r w:rsidRPr="009D7C51">
        <w:rPr>
          <w:rFonts w:eastAsia="Times New Roman"/>
        </w:rPr>
        <w:t>п. 6) обеспечение внутриобъектового и пропускного режимов на объектах, за исключением объектов, предусмотренных пунктом 7 настоящей части;</w:t>
      </w:r>
    </w:p>
    <w:p w:rsidR="006E31F1" w:rsidRPr="009D7C51" w:rsidRDefault="006E31F1" w:rsidP="006E31F1">
      <w:pPr>
        <w:widowControl w:val="0"/>
        <w:tabs>
          <w:tab w:val="left" w:pos="0"/>
        </w:tabs>
        <w:contextualSpacing/>
        <w:rPr>
          <w:rFonts w:eastAsia="Times New Roman"/>
          <w:i/>
        </w:rPr>
      </w:pPr>
      <w:bookmarkStart w:id="0" w:name="Par9"/>
      <w:bookmarkEnd w:id="0"/>
      <w:r w:rsidRPr="009D7C51">
        <w:rPr>
          <w:rFonts w:eastAsia="Times New Roman"/>
        </w:rPr>
        <w:tab/>
      </w:r>
      <w:r w:rsidRPr="009D7C51">
        <w:rPr>
          <w:rFonts w:eastAsia="Times New Roman"/>
          <w:i/>
        </w:rPr>
        <w:t>Для информации, не требуется: 7)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w:t>
      </w:r>
    </w:p>
    <w:p w:rsidR="006E31F1" w:rsidRPr="009D7C51" w:rsidRDefault="006E31F1" w:rsidP="006E31F1">
      <w:pPr>
        <w:widowControl w:val="0"/>
        <w:tabs>
          <w:tab w:val="left" w:pos="0"/>
        </w:tabs>
        <w:contextualSpacing/>
        <w:rPr>
          <w:rFonts w:eastAsia="Times New Roman"/>
        </w:rPr>
      </w:pPr>
      <w:r w:rsidRPr="009D7C51">
        <w:rPr>
          <w:rFonts w:eastAsia="Times New Roman"/>
        </w:rPr>
        <w:tab/>
        <w:t>9.1.1.2. Для подразделений ведомственной охраны, утвержденных Постановлением Правительства РФ от 12.07.2000 N 514 (ред. от 22.05.2020) "Об организации ведомственной охраны"</w:t>
      </w:r>
      <w:r w:rsidRPr="009D7C51">
        <w:rPr>
          <w:rFonts w:eastAsiaTheme="minorHAnsi"/>
          <w:lang w:eastAsia="en-US"/>
        </w:rPr>
        <w:t xml:space="preserve"> согласно Перечня федеральных органов исполнительной власти, имеющих право создавать ведомственную охрану:</w:t>
      </w:r>
    </w:p>
    <w:p w:rsidR="006E31F1" w:rsidRPr="009D7C51" w:rsidRDefault="006E31F1" w:rsidP="006E31F1">
      <w:pPr>
        <w:widowControl w:val="0"/>
        <w:tabs>
          <w:tab w:val="left" w:pos="0"/>
        </w:tabs>
        <w:contextualSpacing/>
        <w:rPr>
          <w:rFonts w:eastAsia="Times New Roman"/>
        </w:rPr>
      </w:pPr>
      <w:r w:rsidRPr="009D7C51">
        <w:rPr>
          <w:rFonts w:eastAsia="Times New Roman"/>
        </w:rPr>
        <w:t xml:space="preserve">   </w:t>
      </w:r>
      <w:r w:rsidRPr="009D7C51">
        <w:rPr>
          <w:rFonts w:eastAsia="Times New Roman"/>
        </w:rPr>
        <w:tab/>
        <w:t>-копию Положения о ведомственной охране соответствующего охрана исполнительной власти, утвержденного Постановлением Правительства Российской Федерации, имеющего право на создание ведомственной охраны, предназначенной для защиты охраняемых объектов от противоправных посягательств, включая охрану объектов для иных объектов собственности на основании заключенных договоров.</w:t>
      </w:r>
    </w:p>
    <w:p w:rsidR="006E31F1" w:rsidRPr="009D7C51" w:rsidRDefault="006E31F1" w:rsidP="006E31F1">
      <w:pPr>
        <w:ind w:firstLine="708"/>
      </w:pPr>
      <w:r w:rsidRPr="009D7C51">
        <w:t>9.1.1.3. Для подразделений войск национальной гвардии, согласно Федерального закона от 03.07.2016 N 226-ФЗ (ред. от 31.07.2020) «О войсках национальной гвардии Российской Федерации», Приказа Росгвардии от 28.12.2018 № 669 «Об утверждении правил охраны имущества физических и юридических лиц по договорам Войсками национальной гвардии Российской Федерации»:</w:t>
      </w:r>
    </w:p>
    <w:p w:rsidR="006E31F1" w:rsidRPr="009D7C51" w:rsidRDefault="006E31F1" w:rsidP="006E31F1">
      <w:pPr>
        <w:widowControl w:val="0"/>
        <w:tabs>
          <w:tab w:val="left" w:pos="0"/>
        </w:tabs>
        <w:contextualSpacing/>
        <w:rPr>
          <w:rFonts w:eastAsia="Times New Roman"/>
        </w:rPr>
      </w:pPr>
      <w:r w:rsidRPr="009D7C51">
        <w:rPr>
          <w:rFonts w:eastAsia="Times New Roman"/>
        </w:rPr>
        <w:tab/>
        <w:t>–копию Положения о соответствующем подразделении Росгвардии, с разрешенным видом деятельности: охрана имущества физических и юридических лиц по договорам (п.8, статьи 2 Закона РФ от 03.07.2016 № 226-ФЗ).</w:t>
      </w:r>
    </w:p>
    <w:p w:rsidR="00A63B18" w:rsidRPr="009D7C51" w:rsidRDefault="006E31F1" w:rsidP="00A63B18">
      <w:pPr>
        <w:shd w:val="clear" w:color="auto" w:fill="FFFFFF"/>
        <w:spacing w:line="300" w:lineRule="atLeast"/>
        <w:rPr>
          <w:rFonts w:eastAsia="Times New Roman"/>
          <w:color w:val="222222"/>
        </w:rPr>
      </w:pPr>
      <w:r w:rsidRPr="009D7C51">
        <w:rPr>
          <w:rFonts w:eastAsia="Times New Roman"/>
        </w:rPr>
        <w:tab/>
      </w:r>
    </w:p>
    <w:p w:rsidR="00A63B18" w:rsidRPr="009D7C51" w:rsidRDefault="00A63B18" w:rsidP="00A63B18">
      <w:pPr>
        <w:shd w:val="clear" w:color="auto" w:fill="FFFFFF"/>
        <w:spacing w:line="300" w:lineRule="atLeast"/>
        <w:rPr>
          <w:color w:val="000000"/>
        </w:rPr>
      </w:pPr>
      <w:r w:rsidRPr="009D7C51">
        <w:rPr>
          <w:rFonts w:eastAsia="Times New Roman"/>
        </w:rPr>
        <w:tab/>
        <w:t xml:space="preserve">9.1.2. </w:t>
      </w:r>
      <w:r w:rsidRPr="009D7C51">
        <w:rPr>
          <w:b/>
          <w:color w:val="000000"/>
        </w:rPr>
        <w:t>Требования к МТР Участника</w:t>
      </w:r>
    </w:p>
    <w:p w:rsidR="00A63B18" w:rsidRPr="009D7C51" w:rsidRDefault="00A63B18" w:rsidP="00A63B18">
      <w:pPr>
        <w:widowControl w:val="0"/>
        <w:tabs>
          <w:tab w:val="left" w:pos="0"/>
        </w:tabs>
        <w:contextualSpacing/>
        <w:rPr>
          <w:color w:val="000000"/>
        </w:rPr>
      </w:pPr>
      <w:r w:rsidRPr="009D7C51">
        <w:rPr>
          <w:color w:val="000000"/>
        </w:rPr>
        <w:tab/>
        <w:t xml:space="preserve">Участник должен иметь в наличии минимально необходимое для исполнения договора количество специальных средств </w:t>
      </w:r>
      <w:r w:rsidR="009D5423" w:rsidRPr="009D7C51">
        <w:rPr>
          <w:color w:val="000000"/>
        </w:rPr>
        <w:t xml:space="preserve">в объёме не менее указанного в </w:t>
      </w:r>
      <w:r w:rsidRPr="009D7C51">
        <w:rPr>
          <w:color w:val="000000"/>
        </w:rPr>
        <w:t>Таблице № 1:</w:t>
      </w:r>
    </w:p>
    <w:p w:rsidR="00F94935" w:rsidRPr="009D7C51" w:rsidRDefault="00145819" w:rsidP="00145819">
      <w:pPr>
        <w:widowControl w:val="0"/>
        <w:tabs>
          <w:tab w:val="left" w:pos="993"/>
          <w:tab w:val="left" w:pos="1260"/>
          <w:tab w:val="num" w:pos="2160"/>
        </w:tabs>
        <w:ind w:firstLine="709"/>
        <w:contextualSpacing/>
        <w:jc w:val="right"/>
      </w:pPr>
      <w:r w:rsidRPr="009D7C51">
        <w:t>Таблица № 1</w:t>
      </w: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274"/>
        <w:gridCol w:w="1417"/>
        <w:gridCol w:w="2158"/>
      </w:tblGrid>
      <w:tr w:rsidR="00F94935" w:rsidRPr="009D7C51" w:rsidTr="00FE2DDD">
        <w:trPr>
          <w:trHeight w:val="530"/>
          <w:jc w:val="center"/>
        </w:trPr>
        <w:tc>
          <w:tcPr>
            <w:tcW w:w="8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contextualSpacing/>
              <w:jc w:val="center"/>
              <w:rPr>
                <w:snapToGrid w:val="0"/>
              </w:rPr>
            </w:pPr>
            <w:r w:rsidRPr="009D7C51">
              <w:rPr>
                <w:snapToGrid w:val="0"/>
              </w:rPr>
              <w:t>№ п/п</w:t>
            </w:r>
          </w:p>
        </w:tc>
        <w:tc>
          <w:tcPr>
            <w:tcW w:w="5274" w:type="dxa"/>
            <w:tcBorders>
              <w:top w:val="single" w:sz="4" w:space="0" w:color="auto"/>
              <w:left w:val="single" w:sz="4" w:space="0" w:color="auto"/>
              <w:bottom w:val="single" w:sz="4" w:space="0" w:color="auto"/>
              <w:right w:val="single" w:sz="4" w:space="0" w:color="auto"/>
            </w:tcBorders>
            <w:vAlign w:val="center"/>
            <w:hideMark/>
          </w:tcPr>
          <w:p w:rsidR="00F94935" w:rsidRPr="009D7C51" w:rsidRDefault="00F94935" w:rsidP="00F94935">
            <w:pPr>
              <w:contextualSpacing/>
              <w:jc w:val="center"/>
              <w:rPr>
                <w:snapToGrid w:val="0"/>
              </w:rPr>
            </w:pPr>
            <w:r w:rsidRPr="009D7C51">
              <w:rPr>
                <w:snapToGrid w:val="0"/>
              </w:rPr>
              <w:t xml:space="preserve">Наименование спецсредств </w:t>
            </w:r>
          </w:p>
        </w:tc>
        <w:tc>
          <w:tcPr>
            <w:tcW w:w="1417" w:type="dxa"/>
            <w:tcBorders>
              <w:top w:val="single" w:sz="4" w:space="0" w:color="auto"/>
              <w:left w:val="single" w:sz="4" w:space="0" w:color="auto"/>
              <w:bottom w:val="single" w:sz="4" w:space="0" w:color="auto"/>
              <w:right w:val="single" w:sz="4" w:space="0" w:color="auto"/>
            </w:tcBorders>
            <w:vAlign w:val="center"/>
            <w:hideMark/>
          </w:tcPr>
          <w:p w:rsidR="00F94935" w:rsidRPr="009D7C51" w:rsidRDefault="00F94935" w:rsidP="00FE2DDD">
            <w:pPr>
              <w:contextualSpacing/>
              <w:jc w:val="center"/>
              <w:rPr>
                <w:snapToGrid w:val="0"/>
              </w:rPr>
            </w:pPr>
            <w:r w:rsidRPr="009D7C51">
              <w:rPr>
                <w:snapToGrid w:val="0"/>
              </w:rPr>
              <w:t>Ед. измерения</w:t>
            </w:r>
          </w:p>
        </w:tc>
        <w:tc>
          <w:tcPr>
            <w:tcW w:w="2158" w:type="dxa"/>
            <w:tcBorders>
              <w:top w:val="single" w:sz="4" w:space="0" w:color="auto"/>
              <w:left w:val="single" w:sz="4" w:space="0" w:color="auto"/>
              <w:bottom w:val="single" w:sz="4" w:space="0" w:color="auto"/>
              <w:right w:val="single" w:sz="4" w:space="0" w:color="auto"/>
            </w:tcBorders>
            <w:vAlign w:val="center"/>
            <w:hideMark/>
          </w:tcPr>
          <w:p w:rsidR="00F94935" w:rsidRPr="009D7C51" w:rsidRDefault="00F94935" w:rsidP="00FE2DDD">
            <w:pPr>
              <w:contextualSpacing/>
              <w:jc w:val="center"/>
              <w:rPr>
                <w:snapToGrid w:val="0"/>
              </w:rPr>
            </w:pPr>
            <w:r w:rsidRPr="009D7C51">
              <w:rPr>
                <w:snapToGrid w:val="0"/>
              </w:rPr>
              <w:t>Кол-во,</w:t>
            </w:r>
          </w:p>
          <w:p w:rsidR="00F94935" w:rsidRPr="009D7C51" w:rsidRDefault="00F94935" w:rsidP="00FE2DDD">
            <w:pPr>
              <w:contextualSpacing/>
              <w:jc w:val="center"/>
              <w:rPr>
                <w:snapToGrid w:val="0"/>
                <w:lang w:val="en-US"/>
              </w:rPr>
            </w:pPr>
            <w:r w:rsidRPr="009D7C51">
              <w:rPr>
                <w:snapToGrid w:val="0"/>
              </w:rPr>
              <w:t xml:space="preserve"> </w:t>
            </w:r>
            <w:r w:rsidRPr="009D7C51">
              <w:rPr>
                <w:snapToGrid w:val="0"/>
                <w:lang w:val="en-US"/>
              </w:rPr>
              <w:t>(</w:t>
            </w:r>
            <w:r w:rsidRPr="009D7C51">
              <w:rPr>
                <w:snapToGrid w:val="0"/>
              </w:rPr>
              <w:t>не менее</w:t>
            </w:r>
            <w:r w:rsidRPr="009D7C51">
              <w:rPr>
                <w:snapToGrid w:val="0"/>
                <w:lang w:val="en-US"/>
              </w:rPr>
              <w:t>)*</w:t>
            </w:r>
          </w:p>
        </w:tc>
      </w:tr>
      <w:tr w:rsidR="00F94935" w:rsidRPr="009D7C51" w:rsidTr="00F94935">
        <w:trPr>
          <w:trHeight w:val="401"/>
          <w:jc w:val="center"/>
        </w:trPr>
        <w:tc>
          <w:tcPr>
            <w:tcW w:w="8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contextualSpacing/>
              <w:jc w:val="center"/>
              <w:rPr>
                <w:snapToGrid w:val="0"/>
              </w:rPr>
            </w:pPr>
            <w:r w:rsidRPr="009D7C51">
              <w:rPr>
                <w:snapToGrid w:val="0"/>
              </w:rPr>
              <w:t>1</w:t>
            </w:r>
          </w:p>
        </w:tc>
        <w:tc>
          <w:tcPr>
            <w:tcW w:w="5274" w:type="dxa"/>
            <w:tcBorders>
              <w:top w:val="single" w:sz="4" w:space="0" w:color="auto"/>
              <w:left w:val="single" w:sz="4" w:space="0" w:color="auto"/>
              <w:bottom w:val="single" w:sz="4" w:space="0" w:color="auto"/>
              <w:right w:val="single" w:sz="4" w:space="0" w:color="auto"/>
            </w:tcBorders>
            <w:vAlign w:val="center"/>
          </w:tcPr>
          <w:p w:rsidR="00F94935" w:rsidRPr="009D7C51" w:rsidRDefault="00862FE7" w:rsidP="00FE2DDD">
            <w:pPr>
              <w:contextualSpacing/>
              <w:rPr>
                <w:snapToGrid w:val="0"/>
                <w:sz w:val="24"/>
                <w:szCs w:val="24"/>
              </w:rPr>
            </w:pPr>
            <w:r w:rsidRPr="009D7C51">
              <w:rPr>
                <w:sz w:val="24"/>
                <w:szCs w:val="24"/>
              </w:rPr>
              <w:t>Палка резиновая отечественного производства "ПР-73М", "ПР-К", "ПР-Т", "ПУС-1", "ПУС-2", "ПУС-3".</w:t>
            </w:r>
          </w:p>
        </w:tc>
        <w:tc>
          <w:tcPr>
            <w:tcW w:w="1417" w:type="dxa"/>
            <w:tcBorders>
              <w:top w:val="single" w:sz="4" w:space="0" w:color="auto"/>
              <w:left w:val="single" w:sz="4" w:space="0" w:color="auto"/>
              <w:bottom w:val="single" w:sz="4" w:space="0" w:color="auto"/>
              <w:right w:val="single" w:sz="4" w:space="0" w:color="auto"/>
            </w:tcBorders>
            <w:vAlign w:val="center"/>
            <w:hideMark/>
          </w:tcPr>
          <w:p w:rsidR="00F94935" w:rsidRPr="009D7C51" w:rsidRDefault="00F94935" w:rsidP="00FE2DDD">
            <w:pPr>
              <w:contextualSpacing/>
              <w:jc w:val="center"/>
              <w:rPr>
                <w:snapToGrid w:val="0"/>
                <w:sz w:val="24"/>
                <w:szCs w:val="24"/>
              </w:rPr>
            </w:pPr>
            <w:r w:rsidRPr="009D7C51">
              <w:rPr>
                <w:snapToGrid w:val="0"/>
                <w:sz w:val="24"/>
                <w:szCs w:val="24"/>
              </w:rPr>
              <w:t>Шт.</w:t>
            </w:r>
          </w:p>
        </w:tc>
        <w:tc>
          <w:tcPr>
            <w:tcW w:w="2158" w:type="dxa"/>
            <w:tcBorders>
              <w:top w:val="single" w:sz="4" w:space="0" w:color="auto"/>
              <w:left w:val="single" w:sz="4" w:space="0" w:color="auto"/>
              <w:bottom w:val="single" w:sz="4" w:space="0" w:color="auto"/>
              <w:right w:val="single" w:sz="4" w:space="0" w:color="auto"/>
            </w:tcBorders>
            <w:vAlign w:val="center"/>
          </w:tcPr>
          <w:p w:rsidR="00F94935" w:rsidRPr="009D7C51" w:rsidRDefault="00781E23" w:rsidP="00FE2DDD">
            <w:pPr>
              <w:contextualSpacing/>
              <w:jc w:val="center"/>
              <w:rPr>
                <w:snapToGrid w:val="0"/>
                <w:sz w:val="24"/>
                <w:szCs w:val="24"/>
              </w:rPr>
            </w:pPr>
            <w:r w:rsidRPr="009D7C51">
              <w:rPr>
                <w:snapToGrid w:val="0"/>
                <w:sz w:val="24"/>
                <w:szCs w:val="24"/>
              </w:rPr>
              <w:t>2</w:t>
            </w:r>
          </w:p>
        </w:tc>
      </w:tr>
      <w:tr w:rsidR="00F94935" w:rsidRPr="009D7C51" w:rsidTr="00FE2DDD">
        <w:trPr>
          <w:trHeight w:val="704"/>
          <w:jc w:val="center"/>
        </w:trPr>
        <w:tc>
          <w:tcPr>
            <w:tcW w:w="8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contextualSpacing/>
              <w:jc w:val="center"/>
              <w:rPr>
                <w:snapToGrid w:val="0"/>
              </w:rPr>
            </w:pPr>
            <w:r w:rsidRPr="009D7C51">
              <w:rPr>
                <w:snapToGrid w:val="0"/>
              </w:rPr>
              <w:t>2</w:t>
            </w:r>
          </w:p>
        </w:tc>
        <w:tc>
          <w:tcPr>
            <w:tcW w:w="5274" w:type="dxa"/>
            <w:tcBorders>
              <w:top w:val="single" w:sz="4" w:space="0" w:color="auto"/>
              <w:left w:val="single" w:sz="4" w:space="0" w:color="auto"/>
              <w:bottom w:val="single" w:sz="4" w:space="0" w:color="auto"/>
              <w:right w:val="single" w:sz="4" w:space="0" w:color="auto"/>
            </w:tcBorders>
            <w:vAlign w:val="center"/>
          </w:tcPr>
          <w:p w:rsidR="00F94935" w:rsidRPr="009D7C51" w:rsidRDefault="00862FE7" w:rsidP="00FE2DDD">
            <w:pPr>
              <w:contextualSpacing/>
              <w:rPr>
                <w:snapToGrid w:val="0"/>
                <w:sz w:val="24"/>
                <w:szCs w:val="24"/>
              </w:rPr>
            </w:pPr>
            <w:r w:rsidRPr="009D7C51">
              <w:rPr>
                <w:sz w:val="24"/>
                <w:szCs w:val="24"/>
              </w:rPr>
              <w:t>Наручники отечественного производства "БР-С", "БР-С2", "БКС-1", "БОС".</w:t>
            </w:r>
          </w:p>
        </w:tc>
        <w:tc>
          <w:tcPr>
            <w:tcW w:w="14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contextualSpacing/>
              <w:jc w:val="center"/>
              <w:rPr>
                <w:snapToGrid w:val="0"/>
                <w:sz w:val="24"/>
                <w:szCs w:val="24"/>
              </w:rPr>
            </w:pPr>
            <w:r w:rsidRPr="009D7C51">
              <w:rPr>
                <w:snapToGrid w:val="0"/>
                <w:sz w:val="24"/>
                <w:szCs w:val="24"/>
              </w:rPr>
              <w:t>Шт.</w:t>
            </w:r>
          </w:p>
        </w:tc>
        <w:tc>
          <w:tcPr>
            <w:tcW w:w="2158" w:type="dxa"/>
            <w:tcBorders>
              <w:top w:val="single" w:sz="4" w:space="0" w:color="auto"/>
              <w:left w:val="single" w:sz="4" w:space="0" w:color="auto"/>
              <w:bottom w:val="single" w:sz="4" w:space="0" w:color="auto"/>
              <w:right w:val="single" w:sz="4" w:space="0" w:color="auto"/>
            </w:tcBorders>
            <w:vAlign w:val="center"/>
          </w:tcPr>
          <w:p w:rsidR="00F94935" w:rsidRPr="009D7C51" w:rsidRDefault="00781E23" w:rsidP="00FE2DDD">
            <w:pPr>
              <w:contextualSpacing/>
              <w:jc w:val="center"/>
              <w:rPr>
                <w:snapToGrid w:val="0"/>
                <w:sz w:val="24"/>
                <w:szCs w:val="24"/>
              </w:rPr>
            </w:pPr>
            <w:r w:rsidRPr="009D7C51">
              <w:rPr>
                <w:snapToGrid w:val="0"/>
                <w:sz w:val="24"/>
                <w:szCs w:val="24"/>
              </w:rPr>
              <w:t>2</w:t>
            </w:r>
          </w:p>
        </w:tc>
      </w:tr>
      <w:tr w:rsidR="00F94935" w:rsidRPr="009D7C51" w:rsidTr="00FE2DDD">
        <w:trPr>
          <w:trHeight w:val="418"/>
          <w:jc w:val="center"/>
        </w:trPr>
        <w:tc>
          <w:tcPr>
            <w:tcW w:w="8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contextualSpacing/>
              <w:jc w:val="center"/>
              <w:rPr>
                <w:snapToGrid w:val="0"/>
              </w:rPr>
            </w:pPr>
            <w:r w:rsidRPr="009D7C51">
              <w:rPr>
                <w:snapToGrid w:val="0"/>
              </w:rPr>
              <w:t>3</w:t>
            </w:r>
          </w:p>
        </w:tc>
        <w:tc>
          <w:tcPr>
            <w:tcW w:w="5274" w:type="dxa"/>
            <w:tcBorders>
              <w:top w:val="single" w:sz="4" w:space="0" w:color="auto"/>
              <w:left w:val="single" w:sz="4" w:space="0" w:color="auto"/>
              <w:bottom w:val="single" w:sz="4" w:space="0" w:color="auto"/>
              <w:right w:val="single" w:sz="4" w:space="0" w:color="auto"/>
            </w:tcBorders>
            <w:vAlign w:val="center"/>
          </w:tcPr>
          <w:p w:rsidR="00F94935" w:rsidRPr="009D7C51" w:rsidRDefault="00862FE7" w:rsidP="001902D5">
            <w:pPr>
              <w:rPr>
                <w:sz w:val="24"/>
                <w:szCs w:val="24"/>
              </w:rPr>
            </w:pPr>
            <w:r w:rsidRPr="009D7C51">
              <w:rPr>
                <w:sz w:val="24"/>
                <w:szCs w:val="24"/>
              </w:rPr>
              <w:t>Фонарь</w:t>
            </w:r>
            <w:r w:rsidR="00D35754" w:rsidRPr="009D7C51">
              <w:rPr>
                <w:sz w:val="24"/>
                <w:szCs w:val="24"/>
              </w:rPr>
              <w:t xml:space="preserve"> электрический</w:t>
            </w:r>
            <w:r w:rsidR="00121D18" w:rsidRPr="009D7C51">
              <w:rPr>
                <w:sz w:val="24"/>
                <w:szCs w:val="24"/>
              </w:rPr>
              <w:t xml:space="preserve"> (</w:t>
            </w:r>
            <w:r w:rsidRPr="009D7C51">
              <w:rPr>
                <w:sz w:val="24"/>
                <w:szCs w:val="24"/>
              </w:rPr>
              <w:t xml:space="preserve">для патрулирования </w:t>
            </w:r>
            <w:r w:rsidR="00D35754" w:rsidRPr="009D7C51">
              <w:rPr>
                <w:sz w:val="24"/>
                <w:szCs w:val="24"/>
              </w:rPr>
              <w:t xml:space="preserve">объектов </w:t>
            </w:r>
            <w:r w:rsidRPr="009D7C51">
              <w:rPr>
                <w:sz w:val="24"/>
                <w:szCs w:val="24"/>
              </w:rPr>
              <w:t>в ночное время)</w:t>
            </w:r>
          </w:p>
        </w:tc>
        <w:tc>
          <w:tcPr>
            <w:tcW w:w="1417" w:type="dxa"/>
            <w:tcBorders>
              <w:top w:val="single" w:sz="4" w:space="0" w:color="auto"/>
              <w:left w:val="single" w:sz="4" w:space="0" w:color="auto"/>
              <w:bottom w:val="single" w:sz="4" w:space="0" w:color="auto"/>
              <w:right w:val="single" w:sz="4" w:space="0" w:color="auto"/>
            </w:tcBorders>
            <w:vAlign w:val="center"/>
          </w:tcPr>
          <w:p w:rsidR="00F94935" w:rsidRPr="009D7C51" w:rsidRDefault="00F94935" w:rsidP="00FE2DDD">
            <w:pPr>
              <w:jc w:val="center"/>
              <w:rPr>
                <w:snapToGrid w:val="0"/>
                <w:sz w:val="24"/>
                <w:szCs w:val="24"/>
              </w:rPr>
            </w:pPr>
            <w:r w:rsidRPr="009D7C51">
              <w:rPr>
                <w:snapToGrid w:val="0"/>
                <w:sz w:val="24"/>
                <w:szCs w:val="24"/>
              </w:rPr>
              <w:t>Шт.</w:t>
            </w:r>
          </w:p>
        </w:tc>
        <w:tc>
          <w:tcPr>
            <w:tcW w:w="2158" w:type="dxa"/>
            <w:tcBorders>
              <w:top w:val="single" w:sz="4" w:space="0" w:color="auto"/>
              <w:left w:val="single" w:sz="4" w:space="0" w:color="auto"/>
              <w:bottom w:val="single" w:sz="4" w:space="0" w:color="auto"/>
              <w:right w:val="single" w:sz="4" w:space="0" w:color="auto"/>
            </w:tcBorders>
            <w:vAlign w:val="center"/>
          </w:tcPr>
          <w:p w:rsidR="00F94935" w:rsidRPr="009D7C51" w:rsidRDefault="00781E23" w:rsidP="00FE2DDD">
            <w:pPr>
              <w:contextualSpacing/>
              <w:jc w:val="center"/>
              <w:rPr>
                <w:snapToGrid w:val="0"/>
                <w:sz w:val="24"/>
                <w:szCs w:val="24"/>
              </w:rPr>
            </w:pPr>
            <w:r w:rsidRPr="009D7C51">
              <w:rPr>
                <w:snapToGrid w:val="0"/>
                <w:sz w:val="24"/>
                <w:szCs w:val="24"/>
              </w:rPr>
              <w:t>1</w:t>
            </w:r>
          </w:p>
        </w:tc>
      </w:tr>
    </w:tbl>
    <w:p w:rsidR="006D39A5" w:rsidRPr="009D7C51" w:rsidRDefault="00ED759B" w:rsidP="00F94935">
      <w:pPr>
        <w:widowControl w:val="0"/>
        <w:tabs>
          <w:tab w:val="left" w:pos="0"/>
        </w:tabs>
        <w:contextualSpacing/>
        <w:rPr>
          <w:rFonts w:eastAsia="Times New Roman"/>
          <w:i/>
        </w:rPr>
      </w:pPr>
      <w:r w:rsidRPr="009D7C51">
        <w:rPr>
          <w:rFonts w:eastAsia="Times New Roman"/>
        </w:rPr>
        <w:lastRenderedPageBreak/>
        <w:tab/>
      </w:r>
      <w:r w:rsidRPr="009D7C51">
        <w:rPr>
          <w:rFonts w:eastAsia="Times New Roman"/>
          <w:i/>
        </w:rPr>
        <w:t xml:space="preserve">* -определено </w:t>
      </w:r>
      <w:r w:rsidR="006D39A5" w:rsidRPr="009D7C51">
        <w:rPr>
          <w:rFonts w:eastAsia="Times New Roman"/>
          <w:i/>
        </w:rPr>
        <w:t>Приложением 2 Постановления Правительства РФ от 14.08.1992 N 587 (ред. от 10.07.2020) «Вопросы частной детективной (сыскной) и частной охранной деятельности».</w:t>
      </w:r>
    </w:p>
    <w:p w:rsidR="006E31F1" w:rsidRPr="009D7C51" w:rsidRDefault="006E31F1" w:rsidP="006E31F1">
      <w:pPr>
        <w:widowControl w:val="0"/>
        <w:tabs>
          <w:tab w:val="left" w:pos="0"/>
        </w:tabs>
        <w:ind w:firstLine="709"/>
        <w:contextualSpacing/>
        <w:rPr>
          <w:rFonts w:eastAsia="Times New Roman"/>
        </w:rPr>
      </w:pPr>
      <w:r w:rsidRPr="009D7C51">
        <w:rPr>
          <w:rFonts w:eastAsia="Times New Roman"/>
        </w:rPr>
        <w:t xml:space="preserve">Специальные средства (палка резиновая, наручники) должны быть у Участника </w:t>
      </w:r>
      <w:r w:rsidRPr="009D7C51">
        <w:rPr>
          <w:color w:val="000000"/>
        </w:rPr>
        <w:t xml:space="preserve">в объёме не менее указанного в таблице № 1 настоящих Технических требований, и </w:t>
      </w:r>
      <w:r w:rsidRPr="009D7C51">
        <w:rPr>
          <w:rFonts w:eastAsia="Times New Roman"/>
        </w:rPr>
        <w:t>приобретены согласно п. 3 Приложению 13 Постановления Правительства РФ от 14.08.1992 № 587 (ред. от 10.07.2020) «Вопросы частной детективной (сыскной) и частной охранной деятельности» (Приложение № 4).</w:t>
      </w:r>
    </w:p>
    <w:p w:rsidR="009D5423" w:rsidRPr="009D7C51" w:rsidRDefault="006E31F1" w:rsidP="009D5423">
      <w:pPr>
        <w:widowControl w:val="0"/>
        <w:tabs>
          <w:tab w:val="left" w:pos="0"/>
        </w:tabs>
        <w:ind w:firstLine="709"/>
        <w:contextualSpacing/>
        <w:rPr>
          <w:color w:val="FF0000"/>
        </w:rPr>
      </w:pPr>
      <w:r w:rsidRPr="009D7C51">
        <w:rPr>
          <w:rFonts w:eastAsia="Times New Roman"/>
        </w:rPr>
        <w:t>Соответст</w:t>
      </w:r>
      <w:r w:rsidRPr="009D7C51">
        <w:t xml:space="preserve">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сканированных копий подтверждающих документов </w:t>
      </w:r>
      <w:r w:rsidR="009D5423" w:rsidRPr="009D7C51">
        <w:t>(полный перечень прикладываемых документов определяется Участником самостоятельно из представленного перечня: товарный и кассовый чек, счет на оплату, счет-фактура о приобретении спецсредств у поставщиков (продавцов), имеющих право на их продажу).</w:t>
      </w:r>
    </w:p>
    <w:p w:rsidR="009D5423" w:rsidRPr="009D7C51" w:rsidRDefault="009D5423" w:rsidP="009D5423">
      <w:pPr>
        <w:widowControl w:val="0"/>
        <w:tabs>
          <w:tab w:val="left" w:pos="0"/>
        </w:tabs>
        <w:contextualSpacing/>
        <w:rPr>
          <w:b/>
          <w:bCs/>
        </w:rPr>
      </w:pPr>
      <w:r w:rsidRPr="009D7C51">
        <w:rPr>
          <w:b/>
          <w:bCs/>
        </w:rPr>
        <w:tab/>
      </w:r>
      <w:r w:rsidRPr="009D7C51">
        <w:rPr>
          <w:bCs/>
        </w:rPr>
        <w:t>9.1.3.</w:t>
      </w:r>
      <w:r w:rsidRPr="009D7C51">
        <w:rPr>
          <w:b/>
          <w:bCs/>
        </w:rPr>
        <w:t xml:space="preserve"> Требования к персоналу Участника</w:t>
      </w:r>
    </w:p>
    <w:p w:rsidR="009D5423" w:rsidRPr="009D7C51" w:rsidRDefault="009D5423" w:rsidP="009D5423">
      <w:pPr>
        <w:widowControl w:val="0"/>
        <w:tabs>
          <w:tab w:val="left" w:pos="0"/>
        </w:tabs>
        <w:contextualSpacing/>
        <w:rPr>
          <w:color w:val="000000"/>
        </w:rPr>
      </w:pPr>
      <w:r w:rsidRPr="009D7C51">
        <w:rPr>
          <w:rFonts w:eastAsia="Times New Roman"/>
        </w:rPr>
        <w:tab/>
      </w:r>
      <w:r w:rsidRPr="009D7C51">
        <w:t>Участник должен иметь минимально необходимое для оказания услуг</w:t>
      </w:r>
      <w:r w:rsidRPr="009D7C51">
        <w:rPr>
          <w:sz w:val="22"/>
          <w:szCs w:val="22"/>
        </w:rPr>
        <w:t xml:space="preserve"> </w:t>
      </w:r>
      <w:r w:rsidRPr="009D7C51">
        <w:t>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2 настоящих Технических требований.</w:t>
      </w:r>
    </w:p>
    <w:p w:rsidR="006E31F1" w:rsidRPr="009D7C51" w:rsidRDefault="006E31F1" w:rsidP="009D5423">
      <w:pPr>
        <w:widowControl w:val="0"/>
        <w:tabs>
          <w:tab w:val="left" w:pos="0"/>
        </w:tabs>
        <w:ind w:firstLine="709"/>
        <w:contextualSpacing/>
        <w:rPr>
          <w:bCs/>
        </w:rPr>
      </w:pPr>
      <w:r w:rsidRPr="009D7C51">
        <w:rPr>
          <w:bCs/>
        </w:rPr>
        <w:t>.</w:t>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r>
      <w:r w:rsidR="00785262" w:rsidRPr="009D7C51">
        <w:rPr>
          <w:bCs/>
        </w:rPr>
        <w:tab/>
        <w:t>Таблица № 2</w:t>
      </w:r>
    </w:p>
    <w:p w:rsidR="00785262" w:rsidRPr="009D7C51" w:rsidRDefault="00785262" w:rsidP="00785262">
      <w:pPr>
        <w:widowControl w:val="0"/>
        <w:tabs>
          <w:tab w:val="left" w:pos="1134"/>
        </w:tabs>
        <w:ind w:firstLine="709"/>
        <w:contextualSpacing/>
        <w:jc w:val="center"/>
        <w:rPr>
          <w:bCs/>
          <w:snapToGrid w:val="0"/>
        </w:rPr>
      </w:pPr>
      <w:r w:rsidRPr="009D7C51">
        <w:rPr>
          <w:bCs/>
          <w:snapToGrid w:val="0"/>
        </w:rPr>
        <w:t>Минимальная численность, квалификация кадровых ресурсов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6675"/>
        <w:gridCol w:w="2024"/>
      </w:tblGrid>
      <w:tr w:rsidR="00785262" w:rsidRPr="009D7C51" w:rsidTr="00136A7E">
        <w:trPr>
          <w:trHeight w:val="415"/>
        </w:trPr>
        <w:tc>
          <w:tcPr>
            <w:tcW w:w="586"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40"/>
                <w:tab w:val="left" w:pos="567"/>
              </w:tabs>
              <w:spacing w:before="2" w:after="2" w:line="20" w:lineRule="atLeast"/>
              <w:jc w:val="center"/>
              <w:rPr>
                <w:color w:val="000000"/>
              </w:rPr>
            </w:pPr>
            <w:r w:rsidRPr="009D7C51">
              <w:rPr>
                <w:color w:val="000000"/>
              </w:rPr>
              <w:t>п/п</w:t>
            </w:r>
          </w:p>
        </w:tc>
        <w:tc>
          <w:tcPr>
            <w:tcW w:w="3387"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40"/>
                <w:tab w:val="left" w:pos="567"/>
              </w:tabs>
              <w:spacing w:before="2" w:after="2" w:line="20" w:lineRule="atLeast"/>
              <w:jc w:val="center"/>
              <w:rPr>
                <w:color w:val="000000"/>
              </w:rPr>
            </w:pPr>
            <w:r w:rsidRPr="009D7C51">
              <w:rPr>
                <w:color w:val="000000"/>
              </w:rPr>
              <w:t>Должность (разряд)**</w:t>
            </w:r>
          </w:p>
        </w:tc>
        <w:tc>
          <w:tcPr>
            <w:tcW w:w="1027"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67"/>
                <w:tab w:val="left" w:pos="1026"/>
              </w:tabs>
              <w:spacing w:before="2" w:after="2" w:line="20" w:lineRule="atLeast"/>
              <w:jc w:val="center"/>
              <w:rPr>
                <w:color w:val="000000"/>
              </w:rPr>
            </w:pPr>
            <w:r w:rsidRPr="009D7C51">
              <w:rPr>
                <w:color w:val="000000"/>
              </w:rPr>
              <w:t>Чел, не менее*</w:t>
            </w:r>
          </w:p>
        </w:tc>
      </w:tr>
      <w:tr w:rsidR="00785262" w:rsidRPr="009D7C51" w:rsidTr="00136A7E">
        <w:trPr>
          <w:trHeight w:val="689"/>
        </w:trPr>
        <w:tc>
          <w:tcPr>
            <w:tcW w:w="586"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40"/>
                <w:tab w:val="left" w:pos="567"/>
              </w:tabs>
              <w:spacing w:before="2" w:after="2" w:line="20" w:lineRule="atLeast"/>
              <w:jc w:val="center"/>
              <w:rPr>
                <w:color w:val="000000"/>
              </w:rPr>
            </w:pPr>
            <w:r w:rsidRPr="009D7C51">
              <w:rPr>
                <w:color w:val="000000"/>
              </w:rPr>
              <w:t>1</w:t>
            </w:r>
          </w:p>
        </w:tc>
        <w:tc>
          <w:tcPr>
            <w:tcW w:w="3387" w:type="pct"/>
            <w:tcBorders>
              <w:top w:val="single" w:sz="4" w:space="0" w:color="auto"/>
              <w:left w:val="single" w:sz="4" w:space="0" w:color="auto"/>
              <w:bottom w:val="single" w:sz="4" w:space="0" w:color="auto"/>
              <w:right w:val="single" w:sz="4" w:space="0" w:color="auto"/>
            </w:tcBorders>
            <w:vAlign w:val="center"/>
          </w:tcPr>
          <w:p w:rsidR="00785262" w:rsidRPr="009D7C51" w:rsidRDefault="00785262" w:rsidP="00136A7E">
            <w:pPr>
              <w:tabs>
                <w:tab w:val="left" w:pos="540"/>
                <w:tab w:val="left" w:pos="567"/>
              </w:tabs>
              <w:spacing w:before="2" w:after="2" w:line="20" w:lineRule="atLeast"/>
              <w:rPr>
                <w:color w:val="000000"/>
              </w:rPr>
            </w:pPr>
            <w:r w:rsidRPr="009D7C51">
              <w:rPr>
                <w:color w:val="000000"/>
              </w:rPr>
              <w:t>Сотрудник охраны по 4 разряду (круглосуточный пост)</w:t>
            </w:r>
          </w:p>
        </w:tc>
        <w:tc>
          <w:tcPr>
            <w:tcW w:w="1027" w:type="pct"/>
            <w:tcBorders>
              <w:top w:val="single" w:sz="4" w:space="0" w:color="auto"/>
              <w:left w:val="single" w:sz="4" w:space="0" w:color="auto"/>
              <w:bottom w:val="single" w:sz="4" w:space="0" w:color="auto"/>
              <w:right w:val="single" w:sz="4" w:space="0" w:color="auto"/>
            </w:tcBorders>
            <w:vAlign w:val="center"/>
          </w:tcPr>
          <w:p w:rsidR="00785262" w:rsidRPr="009D7C51" w:rsidRDefault="00785262" w:rsidP="00136A7E">
            <w:pPr>
              <w:tabs>
                <w:tab w:val="left" w:pos="567"/>
                <w:tab w:val="left" w:pos="743"/>
              </w:tabs>
              <w:spacing w:before="2" w:after="2" w:line="20" w:lineRule="atLeast"/>
              <w:jc w:val="center"/>
              <w:rPr>
                <w:color w:val="000000"/>
              </w:rPr>
            </w:pPr>
            <w:r w:rsidRPr="009D7C51">
              <w:rPr>
                <w:color w:val="000000"/>
              </w:rPr>
              <w:t>5</w:t>
            </w:r>
          </w:p>
        </w:tc>
      </w:tr>
      <w:tr w:rsidR="00785262" w:rsidRPr="009D7C51" w:rsidTr="00136A7E">
        <w:trPr>
          <w:trHeight w:val="413"/>
        </w:trPr>
        <w:tc>
          <w:tcPr>
            <w:tcW w:w="586"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40"/>
                <w:tab w:val="left" w:pos="567"/>
              </w:tabs>
              <w:spacing w:before="2" w:after="2" w:line="20" w:lineRule="atLeast"/>
              <w:jc w:val="center"/>
              <w:rPr>
                <w:color w:val="000000"/>
              </w:rPr>
            </w:pPr>
            <w:r w:rsidRPr="009D7C51">
              <w:rPr>
                <w:color w:val="000000"/>
              </w:rPr>
              <w:t>3</w:t>
            </w:r>
          </w:p>
        </w:tc>
        <w:tc>
          <w:tcPr>
            <w:tcW w:w="3387" w:type="pct"/>
            <w:tcBorders>
              <w:top w:val="single" w:sz="4" w:space="0" w:color="auto"/>
              <w:left w:val="single" w:sz="4" w:space="0" w:color="auto"/>
              <w:bottom w:val="single" w:sz="4" w:space="0" w:color="auto"/>
              <w:right w:val="single" w:sz="4" w:space="0" w:color="auto"/>
            </w:tcBorders>
            <w:vAlign w:val="center"/>
          </w:tcPr>
          <w:p w:rsidR="00785262" w:rsidRPr="009D7C51" w:rsidRDefault="00785262" w:rsidP="00136A7E">
            <w:pPr>
              <w:tabs>
                <w:tab w:val="left" w:pos="540"/>
                <w:tab w:val="left" w:pos="567"/>
              </w:tabs>
              <w:spacing w:before="2" w:after="2" w:line="20" w:lineRule="atLeast"/>
              <w:rPr>
                <w:color w:val="000000"/>
              </w:rPr>
            </w:pPr>
            <w:r w:rsidRPr="009D7C51">
              <w:rPr>
                <w:color w:val="000000"/>
              </w:rPr>
              <w:t>Сотрудник охраны по 4 разряду (дневной пост)</w:t>
            </w:r>
          </w:p>
        </w:tc>
        <w:tc>
          <w:tcPr>
            <w:tcW w:w="1027" w:type="pct"/>
            <w:tcBorders>
              <w:top w:val="single" w:sz="4" w:space="0" w:color="auto"/>
              <w:left w:val="single" w:sz="4" w:space="0" w:color="auto"/>
              <w:bottom w:val="single" w:sz="4" w:space="0" w:color="auto"/>
              <w:right w:val="single" w:sz="4" w:space="0" w:color="auto"/>
            </w:tcBorders>
            <w:vAlign w:val="center"/>
          </w:tcPr>
          <w:p w:rsidR="00785262" w:rsidRPr="009D7C51" w:rsidRDefault="00785262" w:rsidP="00136A7E">
            <w:pPr>
              <w:tabs>
                <w:tab w:val="left" w:pos="567"/>
                <w:tab w:val="left" w:pos="743"/>
              </w:tabs>
              <w:spacing w:before="2" w:after="2" w:line="20" w:lineRule="atLeast"/>
              <w:jc w:val="center"/>
              <w:rPr>
                <w:color w:val="000000"/>
              </w:rPr>
            </w:pPr>
            <w:r w:rsidRPr="009D7C51">
              <w:rPr>
                <w:color w:val="000000"/>
              </w:rPr>
              <w:t>1</w:t>
            </w:r>
          </w:p>
        </w:tc>
      </w:tr>
      <w:tr w:rsidR="00785262" w:rsidRPr="009D7C51" w:rsidTr="00136A7E">
        <w:trPr>
          <w:trHeight w:val="421"/>
        </w:trPr>
        <w:tc>
          <w:tcPr>
            <w:tcW w:w="586" w:type="pct"/>
            <w:tcBorders>
              <w:top w:val="single" w:sz="4" w:space="0" w:color="auto"/>
              <w:left w:val="single" w:sz="4" w:space="0" w:color="auto"/>
              <w:bottom w:val="single" w:sz="4" w:space="0" w:color="auto"/>
              <w:right w:val="single" w:sz="4" w:space="0" w:color="auto"/>
            </w:tcBorders>
            <w:vAlign w:val="center"/>
          </w:tcPr>
          <w:p w:rsidR="00785262" w:rsidRPr="009D7C51" w:rsidRDefault="00785262" w:rsidP="00136A7E">
            <w:pPr>
              <w:tabs>
                <w:tab w:val="left" w:pos="540"/>
                <w:tab w:val="left" w:pos="567"/>
              </w:tabs>
              <w:spacing w:before="2" w:after="2" w:line="20" w:lineRule="atLeast"/>
              <w:ind w:firstLine="567"/>
              <w:jc w:val="center"/>
              <w:rPr>
                <w:color w:val="000000"/>
              </w:rPr>
            </w:pPr>
          </w:p>
        </w:tc>
        <w:tc>
          <w:tcPr>
            <w:tcW w:w="3387"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40"/>
                <w:tab w:val="left" w:pos="567"/>
              </w:tabs>
              <w:spacing w:before="2" w:after="2" w:line="20" w:lineRule="atLeast"/>
              <w:rPr>
                <w:color w:val="000000"/>
              </w:rPr>
            </w:pPr>
            <w:r w:rsidRPr="009D7C51">
              <w:rPr>
                <w:color w:val="000000"/>
              </w:rPr>
              <w:t>ИТОГО</w:t>
            </w:r>
          </w:p>
        </w:tc>
        <w:tc>
          <w:tcPr>
            <w:tcW w:w="1027" w:type="pct"/>
            <w:tcBorders>
              <w:top w:val="single" w:sz="4" w:space="0" w:color="auto"/>
              <w:left w:val="single" w:sz="4" w:space="0" w:color="auto"/>
              <w:bottom w:val="single" w:sz="4" w:space="0" w:color="auto"/>
              <w:right w:val="single" w:sz="4" w:space="0" w:color="auto"/>
            </w:tcBorders>
            <w:vAlign w:val="center"/>
            <w:hideMark/>
          </w:tcPr>
          <w:p w:rsidR="00785262" w:rsidRPr="009D7C51" w:rsidRDefault="00785262" w:rsidP="00136A7E">
            <w:pPr>
              <w:tabs>
                <w:tab w:val="left" w:pos="567"/>
                <w:tab w:val="left" w:pos="743"/>
              </w:tabs>
              <w:spacing w:before="2" w:after="2" w:line="20" w:lineRule="atLeast"/>
              <w:jc w:val="center"/>
              <w:rPr>
                <w:color w:val="000000"/>
              </w:rPr>
            </w:pPr>
            <w:r w:rsidRPr="009D7C51">
              <w:rPr>
                <w:color w:val="000000"/>
              </w:rPr>
              <w:t>6</w:t>
            </w:r>
          </w:p>
        </w:tc>
      </w:tr>
    </w:tbl>
    <w:p w:rsidR="00785262" w:rsidRPr="009D7C51" w:rsidRDefault="00785262" w:rsidP="00785262">
      <w:pPr>
        <w:widowControl w:val="0"/>
        <w:tabs>
          <w:tab w:val="left" w:pos="0"/>
        </w:tabs>
        <w:contextualSpacing/>
        <w:rPr>
          <w:i/>
          <w:color w:val="000000"/>
        </w:rPr>
      </w:pPr>
      <w:r w:rsidRPr="009D7C51">
        <w:rPr>
          <w:color w:val="000000"/>
        </w:rPr>
        <w:tab/>
      </w:r>
      <w:r w:rsidRPr="009D7C51">
        <w:rPr>
          <w:i/>
          <w:color w:val="000000"/>
        </w:rPr>
        <w:t xml:space="preserve">*- ст. 94 главы 15 Трудового кодекса и Производственный календарь (ПК) на год: </w:t>
      </w:r>
    </w:p>
    <w:p w:rsidR="00785262" w:rsidRPr="009D7C51" w:rsidRDefault="00785262" w:rsidP="00785262">
      <w:pPr>
        <w:widowControl w:val="0"/>
        <w:tabs>
          <w:tab w:val="left" w:pos="0"/>
        </w:tabs>
        <w:contextualSpacing/>
        <w:rPr>
          <w:i/>
          <w:color w:val="000000"/>
        </w:rPr>
      </w:pPr>
      <w:r w:rsidRPr="009D7C51">
        <w:rPr>
          <w:i/>
          <w:color w:val="000000"/>
        </w:rPr>
        <w:tab/>
        <w:t>-расчет численности сотрудников охраны на одном круглосуточном посту произведен из расчета коэффициента сменности поста 4,4 охранника на круглосуточный пост, с учетом больничных и отпусков, для расчета требуемой численности взято 5 человек на один круглосуточный пост: общее количества часов охраны объекта в год 365 дней * 24 час в сутки = 8760 час., норма рабочего времени по ПК при 40-час. рабочей неделе в год 1987 час, коэффициент сменности поста равен: 8760 час. / 1987 час.  = 4,4 охранника на один круглосуточный пост,</w:t>
      </w:r>
    </w:p>
    <w:p w:rsidR="00785262" w:rsidRPr="009D7C51" w:rsidRDefault="00785262" w:rsidP="00785262">
      <w:pPr>
        <w:widowControl w:val="0"/>
        <w:tabs>
          <w:tab w:val="left" w:pos="0"/>
        </w:tabs>
        <w:contextualSpacing/>
        <w:rPr>
          <w:rFonts w:eastAsia="Times New Roman"/>
          <w:bCs/>
          <w:i/>
        </w:rPr>
      </w:pPr>
      <w:r w:rsidRPr="009D7C51">
        <w:rPr>
          <w:color w:val="000000"/>
        </w:rPr>
        <w:tab/>
        <w:t xml:space="preserve">** </w:t>
      </w:r>
      <w:r w:rsidRPr="009D7C51">
        <w:t xml:space="preserve">– </w:t>
      </w:r>
      <w:r w:rsidRPr="009D7C51">
        <w:rPr>
          <w:i/>
        </w:rPr>
        <w:t>определено по Единому квалификационному справочнику, параграф 262-</w:t>
      </w:r>
      <w:r w:rsidRPr="009D7C51">
        <w:rPr>
          <w:rFonts w:eastAsia="Times New Roman"/>
          <w:bCs/>
          <w:i/>
        </w:rPr>
        <w:t>а</w:t>
      </w:r>
      <w:r w:rsidRPr="009D7C51">
        <w:rPr>
          <w:i/>
        </w:rPr>
        <w:t xml:space="preserve"> </w:t>
      </w:r>
      <w:r w:rsidRPr="009D7C51">
        <w:rPr>
          <w:rFonts w:eastAsia="Times New Roman"/>
          <w:i/>
        </w:rPr>
        <w:t>Приказа Минздрава и Министерства Социальной Политики РФ от 19.04.1999 № 199.</w:t>
      </w:r>
      <w:r w:rsidRPr="009D7C51">
        <w:rPr>
          <w:rFonts w:eastAsia="Times New Roman"/>
          <w:b/>
          <w:bCs/>
        </w:rPr>
        <w:t xml:space="preserve"> </w:t>
      </w:r>
      <w:r w:rsidRPr="009D7C51">
        <w:rPr>
          <w:rFonts w:eastAsia="Times New Roman"/>
          <w:bCs/>
          <w:i/>
        </w:rPr>
        <w:t>«О внесении изменения в единый тарифно-квалификационный справочник работ и профессий рабочих, выпуск 1».</w:t>
      </w:r>
    </w:p>
    <w:p w:rsidR="00785262" w:rsidRPr="009D7C51" w:rsidRDefault="00785262" w:rsidP="00785262">
      <w:pPr>
        <w:widowControl w:val="0"/>
        <w:tabs>
          <w:tab w:val="left" w:pos="0"/>
        </w:tabs>
        <w:contextualSpacing/>
        <w:rPr>
          <w:rFonts w:eastAsia="Times New Roman"/>
          <w:bCs/>
        </w:rPr>
      </w:pPr>
      <w:r w:rsidRPr="009D7C51">
        <w:rPr>
          <w:rFonts w:eastAsia="Times New Roman"/>
          <w:bCs/>
          <w:i/>
        </w:rPr>
        <w:tab/>
      </w:r>
      <w:r w:rsidRPr="009D7C51">
        <w:rPr>
          <w:rFonts w:eastAsia="Times New Roman"/>
          <w:bCs/>
        </w:rPr>
        <w:t xml:space="preserve">Соответствие установленному требованию подтверждается путем предоставления участником закупки в составе заявки: </w:t>
      </w:r>
    </w:p>
    <w:p w:rsidR="00785262" w:rsidRPr="009D7C51" w:rsidRDefault="00785262" w:rsidP="00785262">
      <w:pPr>
        <w:widowControl w:val="0"/>
        <w:tabs>
          <w:tab w:val="left" w:pos="0"/>
        </w:tabs>
        <w:contextualSpacing/>
        <w:rPr>
          <w:rFonts w:eastAsia="Times New Roman"/>
          <w:bCs/>
        </w:rPr>
      </w:pPr>
      <w:r w:rsidRPr="009D7C51">
        <w:rPr>
          <w:rFonts w:eastAsia="Times New Roman"/>
          <w:bCs/>
        </w:rPr>
        <w:tab/>
        <w:t xml:space="preserve">- «Справки о кадровых ресурсах», оформленной по форме, приведенной в Документации о закупке, с указанием Ф.И.О. (полностью) работников охраны, с </w:t>
      </w:r>
      <w:r w:rsidRPr="009D7C51">
        <w:rPr>
          <w:rFonts w:eastAsia="Times New Roman"/>
          <w:bCs/>
        </w:rPr>
        <w:lastRenderedPageBreak/>
        <w:t xml:space="preserve">указанием номеров и даты выдачи удостоверений частных охранников,  в соответствии с </w:t>
      </w:r>
      <w:hyperlink r:id="rId13" w:history="1">
        <w:r w:rsidRPr="009D7C51">
          <w:rPr>
            <w:rStyle w:val="af4"/>
            <w:rFonts w:eastAsia="Times New Roman"/>
            <w:bCs/>
          </w:rPr>
          <w:t>частью первой статьи 11.1</w:t>
        </w:r>
      </w:hyperlink>
      <w:r w:rsidRPr="009D7C51">
        <w:rPr>
          <w:rFonts w:eastAsia="Times New Roman"/>
          <w:bCs/>
        </w:rPr>
        <w:t xml:space="preserve">, </w:t>
      </w:r>
      <w:hyperlink r:id="rId14" w:history="1">
        <w:r w:rsidRPr="009D7C51">
          <w:rPr>
            <w:rStyle w:val="af4"/>
            <w:rFonts w:eastAsia="Times New Roman"/>
            <w:bCs/>
          </w:rPr>
          <w:t>частью седьмой статьи 12</w:t>
        </w:r>
      </w:hyperlink>
      <w:r w:rsidRPr="009D7C51">
        <w:rPr>
          <w:rFonts w:eastAsia="Times New Roman"/>
          <w:bCs/>
        </w:rPr>
        <w:t xml:space="preserve"> Закона Российской Федерации от 11.03.1992 № 2487-1 «О частной детективной и охранной деятельности в Российской Федерации», </w:t>
      </w:r>
      <w:hyperlink r:id="rId15" w:history="1">
        <w:r w:rsidRPr="009D7C51">
          <w:rPr>
            <w:rStyle w:val="af4"/>
            <w:rFonts w:eastAsia="Times New Roman"/>
            <w:bCs/>
          </w:rPr>
          <w:t>подпунктом «ж» пункта 10</w:t>
        </w:r>
      </w:hyperlink>
      <w:r w:rsidRPr="009D7C51">
        <w:rPr>
          <w:rFonts w:eastAsia="Times New Roman"/>
          <w:bCs/>
        </w:rPr>
        <w:t xml:space="preserve"> и </w:t>
      </w:r>
      <w:hyperlink r:id="rId16" w:history="1">
        <w:r w:rsidRPr="009D7C51">
          <w:rPr>
            <w:rStyle w:val="af4"/>
            <w:rFonts w:eastAsia="Times New Roman"/>
            <w:bCs/>
          </w:rPr>
          <w:t>подпунктом «б» пункта 11</w:t>
        </w:r>
      </w:hyperlink>
      <w:r w:rsidRPr="009D7C51">
        <w:rPr>
          <w:rFonts w:eastAsia="Times New Roman"/>
          <w:bCs/>
        </w:rPr>
        <w:t xml:space="preserve"> Положения о лицензировании частной охранной деятельности, утвержденного постановлением Правительства Российской Федерации от 23.06.2011 № 498.</w:t>
      </w:r>
    </w:p>
    <w:p w:rsidR="00785262" w:rsidRPr="009D7C51" w:rsidRDefault="00785262" w:rsidP="00785262">
      <w:pPr>
        <w:widowControl w:val="0"/>
        <w:tabs>
          <w:tab w:val="left" w:pos="0"/>
        </w:tabs>
        <w:contextualSpacing/>
        <w:rPr>
          <w:rFonts w:eastAsia="Times New Roman"/>
          <w:bCs/>
        </w:rPr>
      </w:pPr>
      <w:r w:rsidRPr="009D7C51">
        <w:rPr>
          <w:rFonts w:eastAsia="Times New Roman"/>
          <w:bCs/>
        </w:rPr>
        <w:tab/>
      </w:r>
    </w:p>
    <w:p w:rsidR="00785262" w:rsidRPr="009D7C51" w:rsidRDefault="00785262" w:rsidP="00785262">
      <w:pPr>
        <w:widowControl w:val="0"/>
        <w:tabs>
          <w:tab w:val="left" w:pos="0"/>
        </w:tabs>
        <w:contextualSpacing/>
        <w:rPr>
          <w:rFonts w:eastAsia="Times New Roman"/>
          <w:b/>
          <w:bCs/>
        </w:rPr>
      </w:pPr>
      <w:r w:rsidRPr="009D7C51">
        <w:rPr>
          <w:rFonts w:eastAsia="Times New Roman"/>
          <w:bCs/>
        </w:rPr>
        <w:tab/>
      </w:r>
      <w:bookmarkStart w:id="1" w:name="_GoBack"/>
      <w:bookmarkEnd w:id="1"/>
      <w:r w:rsidRPr="009D7C51">
        <w:rPr>
          <w:rFonts w:eastAsia="Times New Roman"/>
          <w:b/>
          <w:bCs/>
        </w:rPr>
        <w:t>10. Дополнительные условия:</w:t>
      </w:r>
    </w:p>
    <w:p w:rsidR="00785262" w:rsidRPr="009D7C51" w:rsidRDefault="00785262" w:rsidP="00785262">
      <w:pPr>
        <w:widowControl w:val="0"/>
        <w:tabs>
          <w:tab w:val="left" w:pos="0"/>
        </w:tabs>
        <w:contextualSpacing/>
        <w:rPr>
          <w:rFonts w:eastAsia="Times New Roman"/>
          <w:bCs/>
        </w:rPr>
      </w:pPr>
      <w:r w:rsidRPr="009D7C51">
        <w:rPr>
          <w:rFonts w:eastAsia="Times New Roman"/>
          <w:bCs/>
        </w:rPr>
        <w:tab/>
        <w:t>10.1 «Заказчик» вправе до подведения итогов конкурентной закупки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участника, а также для подтверждения соответствия участника, предлагаемых им товаров, работ, услуг, требованиям документации о конкурентной закупке.</w:t>
      </w:r>
    </w:p>
    <w:p w:rsidR="00785262" w:rsidRPr="009D7C51" w:rsidRDefault="00785262" w:rsidP="00785262">
      <w:pPr>
        <w:widowControl w:val="0"/>
        <w:tabs>
          <w:tab w:val="left" w:pos="0"/>
        </w:tabs>
        <w:contextualSpacing/>
        <w:rPr>
          <w:rFonts w:eastAsia="Times New Roman"/>
          <w:bCs/>
        </w:rPr>
      </w:pPr>
      <w:r w:rsidRPr="009D7C51">
        <w:rPr>
          <w:rFonts w:eastAsia="Times New Roman"/>
          <w:bCs/>
        </w:rPr>
        <w:tab/>
        <w:t>10.2. «Заказчик» вправе проверять соответствие участников, предлагаемых ими товаров, работ, услуг требованиям документации о конкурентной закупке (извещения о проведении запросов котировок) достоверность сведений, информации и документов, содержащихся в заявках участников, в том числе путем получения сведений из любых официальных источников, использование которых не противоречит законодательству РФ, включая официальные сайты государственных органов и организаций в сети Интернет.</w:t>
      </w:r>
    </w:p>
    <w:p w:rsidR="00785262" w:rsidRPr="009D7C51" w:rsidRDefault="00785262" w:rsidP="00785262">
      <w:pPr>
        <w:widowControl w:val="0"/>
        <w:tabs>
          <w:tab w:val="left" w:pos="0"/>
        </w:tabs>
        <w:contextualSpacing/>
        <w:rPr>
          <w:rFonts w:eastAsia="Times New Roman"/>
          <w:bCs/>
        </w:rPr>
      </w:pPr>
    </w:p>
    <w:p w:rsidR="00785262" w:rsidRPr="009D7C51" w:rsidRDefault="00785262" w:rsidP="00785262">
      <w:pPr>
        <w:widowControl w:val="0"/>
        <w:tabs>
          <w:tab w:val="left" w:pos="0"/>
        </w:tabs>
        <w:contextualSpacing/>
        <w:rPr>
          <w:rFonts w:eastAsia="Times New Roman"/>
          <w:bCs/>
        </w:rPr>
      </w:pPr>
      <w:r w:rsidRPr="009D7C51">
        <w:rPr>
          <w:rFonts w:eastAsia="Times New Roman"/>
          <w:bCs/>
        </w:rPr>
        <w:tab/>
      </w:r>
      <w:r w:rsidRPr="009D7C51">
        <w:rPr>
          <w:rFonts w:eastAsia="Times New Roman"/>
          <w:bCs/>
        </w:rPr>
        <w:tab/>
      </w:r>
      <w:r w:rsidRPr="009D7C51">
        <w:rPr>
          <w:rFonts w:eastAsia="Times New Roman"/>
          <w:bCs/>
        </w:rPr>
        <w:tab/>
      </w:r>
    </w:p>
    <w:p w:rsidR="00785262" w:rsidRPr="009D7C51" w:rsidRDefault="00785262" w:rsidP="00785262">
      <w:pPr>
        <w:widowControl w:val="0"/>
        <w:tabs>
          <w:tab w:val="left" w:pos="0"/>
        </w:tabs>
        <w:contextualSpacing/>
        <w:rPr>
          <w:rFonts w:eastAsia="Times New Roman"/>
          <w:bCs/>
          <w:i/>
        </w:rPr>
      </w:pPr>
      <w:r w:rsidRPr="009D7C51">
        <w:rPr>
          <w:rFonts w:eastAsia="Times New Roman"/>
          <w:bCs/>
          <w:i/>
        </w:rPr>
        <w:t xml:space="preserve">Приложение: 1) Перечень объектов охраны и график оказания услуг– на </w:t>
      </w:r>
      <w:r w:rsidR="008D51AB" w:rsidRPr="009D7C51">
        <w:rPr>
          <w:rFonts w:eastAsia="Times New Roman"/>
          <w:bCs/>
          <w:i/>
        </w:rPr>
        <w:t>1</w:t>
      </w:r>
      <w:r w:rsidRPr="009D7C51">
        <w:rPr>
          <w:rFonts w:eastAsia="Times New Roman"/>
          <w:bCs/>
          <w:i/>
        </w:rPr>
        <w:t xml:space="preserve"> лист</w:t>
      </w:r>
      <w:r w:rsidR="008D51AB" w:rsidRPr="009D7C51">
        <w:rPr>
          <w:rFonts w:eastAsia="Times New Roman"/>
          <w:bCs/>
          <w:i/>
        </w:rPr>
        <w:t>е.</w:t>
      </w:r>
    </w:p>
    <w:p w:rsidR="00785262" w:rsidRPr="009D7C51" w:rsidRDefault="00785262" w:rsidP="00785262">
      <w:pPr>
        <w:widowControl w:val="0"/>
        <w:tabs>
          <w:tab w:val="left" w:pos="0"/>
        </w:tabs>
        <w:contextualSpacing/>
        <w:rPr>
          <w:rFonts w:eastAsia="Times New Roman"/>
          <w:bCs/>
          <w:i/>
        </w:rPr>
      </w:pPr>
      <w:r w:rsidRPr="009D7C51">
        <w:rPr>
          <w:rFonts w:eastAsia="Times New Roman"/>
          <w:bCs/>
          <w:i/>
        </w:rPr>
        <w:tab/>
      </w:r>
      <w:r w:rsidRPr="009D7C51">
        <w:rPr>
          <w:rFonts w:eastAsia="Times New Roman"/>
          <w:bCs/>
          <w:i/>
        </w:rPr>
        <w:tab/>
        <w:t xml:space="preserve">  2) Перечень спецсредств – на 1 листе.</w:t>
      </w:r>
    </w:p>
    <w:p w:rsidR="00785262" w:rsidRPr="009D7C51" w:rsidRDefault="00785262" w:rsidP="00785262">
      <w:pPr>
        <w:widowControl w:val="0"/>
        <w:tabs>
          <w:tab w:val="left" w:pos="0"/>
        </w:tabs>
        <w:contextualSpacing/>
        <w:rPr>
          <w:rFonts w:eastAsia="Times New Roman"/>
          <w:bCs/>
          <w:i/>
        </w:rPr>
      </w:pPr>
      <w:r w:rsidRPr="009D7C51">
        <w:rPr>
          <w:rFonts w:eastAsia="Times New Roman"/>
          <w:bCs/>
          <w:i/>
        </w:rPr>
        <w:tab/>
      </w:r>
      <w:r w:rsidRPr="009D7C51">
        <w:rPr>
          <w:rFonts w:eastAsia="Times New Roman"/>
          <w:bCs/>
          <w:i/>
        </w:rPr>
        <w:tab/>
        <w:t xml:space="preserve">  3) Методика расчета стоимости услуг охраны</w:t>
      </w:r>
    </w:p>
    <w:p w:rsidR="00785262" w:rsidRPr="00785262" w:rsidRDefault="00785262" w:rsidP="00785262">
      <w:pPr>
        <w:widowControl w:val="0"/>
        <w:tabs>
          <w:tab w:val="left" w:pos="0"/>
        </w:tabs>
        <w:contextualSpacing/>
        <w:rPr>
          <w:rFonts w:eastAsia="Times New Roman"/>
          <w:bCs/>
          <w:i/>
        </w:rPr>
      </w:pPr>
      <w:r w:rsidRPr="009D7C51">
        <w:rPr>
          <w:rFonts w:eastAsia="Times New Roman"/>
          <w:bCs/>
          <w:i/>
        </w:rPr>
        <w:tab/>
      </w:r>
      <w:r w:rsidRPr="009D7C51">
        <w:rPr>
          <w:rFonts w:eastAsia="Times New Roman"/>
          <w:bCs/>
          <w:i/>
        </w:rPr>
        <w:tab/>
        <w:t xml:space="preserve"> 4) Постановление Правительства РФ от 14.08.1992 № 587 (ред. от 10.07.2020) «Вопросы частной детективной (сыскной) и частной охранной деятельности»</w:t>
      </w:r>
    </w:p>
    <w:p w:rsidR="00785262" w:rsidRPr="00785262" w:rsidRDefault="00785262" w:rsidP="00785262">
      <w:pPr>
        <w:widowControl w:val="0"/>
        <w:tabs>
          <w:tab w:val="left" w:pos="0"/>
        </w:tabs>
        <w:contextualSpacing/>
        <w:rPr>
          <w:rFonts w:eastAsia="Times New Roman"/>
          <w:bCs/>
        </w:rPr>
      </w:pPr>
    </w:p>
    <w:p w:rsidR="00785262" w:rsidRPr="00785262" w:rsidRDefault="00785262" w:rsidP="00785262">
      <w:pPr>
        <w:widowControl w:val="0"/>
        <w:tabs>
          <w:tab w:val="left" w:pos="0"/>
        </w:tabs>
        <w:contextualSpacing/>
        <w:rPr>
          <w:rFonts w:eastAsia="Times New Roman"/>
          <w:bCs/>
        </w:rPr>
      </w:pPr>
    </w:p>
    <w:sectPr w:rsidR="00785262" w:rsidRPr="00785262" w:rsidSect="002860EE">
      <w:footerReference w:type="default" r:id="rId17"/>
      <w:pgSz w:w="11906" w:h="16838"/>
      <w:pgMar w:top="993"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A2A" w:rsidRDefault="00523A2A" w:rsidP="006211C8">
      <w:r>
        <w:separator/>
      </w:r>
    </w:p>
  </w:endnote>
  <w:endnote w:type="continuationSeparator" w:id="0">
    <w:p w:rsidR="00523A2A" w:rsidRDefault="00523A2A" w:rsidP="0062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594679"/>
      <w:docPartObj>
        <w:docPartGallery w:val="Page Numbers (Bottom of Page)"/>
        <w:docPartUnique/>
      </w:docPartObj>
    </w:sdtPr>
    <w:sdtEndPr/>
    <w:sdtContent>
      <w:p w:rsidR="00FE2DDD" w:rsidRDefault="00FE2DDD">
        <w:pPr>
          <w:pStyle w:val="aa"/>
          <w:jc w:val="center"/>
        </w:pPr>
        <w:r>
          <w:fldChar w:fldCharType="begin"/>
        </w:r>
        <w:r>
          <w:instrText>PAGE   \* MERGEFORMAT</w:instrText>
        </w:r>
        <w:r>
          <w:fldChar w:fldCharType="separate"/>
        </w:r>
        <w:r w:rsidR="00FC4C44">
          <w:rPr>
            <w:noProof/>
          </w:rPr>
          <w:t>13</w:t>
        </w:r>
        <w:r>
          <w:fldChar w:fldCharType="end"/>
        </w:r>
      </w:p>
    </w:sdtContent>
  </w:sdt>
  <w:p w:rsidR="00FE2DDD" w:rsidRDefault="00FE2DD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A2A" w:rsidRDefault="00523A2A" w:rsidP="006211C8">
      <w:r>
        <w:separator/>
      </w:r>
    </w:p>
  </w:footnote>
  <w:footnote w:type="continuationSeparator" w:id="0">
    <w:p w:rsidR="00523A2A" w:rsidRDefault="00523A2A" w:rsidP="00621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11C0B"/>
    <w:multiLevelType w:val="hybridMultilevel"/>
    <w:tmpl w:val="626E8294"/>
    <w:lvl w:ilvl="0" w:tplc="437ECDF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E643FBC"/>
    <w:multiLevelType w:val="hybridMultilevel"/>
    <w:tmpl w:val="C34237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984269"/>
    <w:multiLevelType w:val="multilevel"/>
    <w:tmpl w:val="AF54D3DC"/>
    <w:lvl w:ilvl="0">
      <w:start w:val="5"/>
      <w:numFmt w:val="decimal"/>
      <w:lvlText w:val="%1."/>
      <w:lvlJc w:val="left"/>
      <w:pPr>
        <w:tabs>
          <w:tab w:val="num" w:pos="1068"/>
        </w:tabs>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214C24CA"/>
    <w:multiLevelType w:val="multilevel"/>
    <w:tmpl w:val="3044107E"/>
    <w:lvl w:ilvl="0">
      <w:start w:val="4"/>
      <w:numFmt w:val="decimal"/>
      <w:lvlText w:val="%1."/>
      <w:lvlJc w:val="left"/>
      <w:pPr>
        <w:ind w:left="585" w:hanging="585"/>
      </w:pPr>
      <w:rPr>
        <w:rFonts w:hint="default"/>
      </w:rPr>
    </w:lvl>
    <w:lvl w:ilvl="1">
      <w:start w:val="4"/>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22670FD2"/>
    <w:multiLevelType w:val="hybridMultilevel"/>
    <w:tmpl w:val="62BC65FE"/>
    <w:lvl w:ilvl="0" w:tplc="47F85B3C">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57F22BA"/>
    <w:multiLevelType w:val="multilevel"/>
    <w:tmpl w:val="5BF2E074"/>
    <w:lvl w:ilvl="0">
      <w:start w:val="1"/>
      <w:numFmt w:val="decimal"/>
      <w:lvlText w:val="%1."/>
      <w:lvlJc w:val="left"/>
      <w:pPr>
        <w:ind w:left="1068" w:hanging="360"/>
      </w:pPr>
      <w:rPr>
        <w:rFonts w:hint="default"/>
        <w:b/>
      </w:rPr>
    </w:lvl>
    <w:lvl w:ilvl="1">
      <w:start w:val="1"/>
      <w:numFmt w:val="decimal"/>
      <w:isLgl/>
      <w:lvlText w:val="%1.%2."/>
      <w:lvlJc w:val="left"/>
      <w:pPr>
        <w:ind w:left="2729" w:hanging="1530"/>
      </w:pPr>
      <w:rPr>
        <w:rFonts w:hint="default"/>
        <w:b w:val="0"/>
      </w:rPr>
    </w:lvl>
    <w:lvl w:ilvl="2">
      <w:start w:val="1"/>
      <w:numFmt w:val="decimal"/>
      <w:isLgl/>
      <w:lvlText w:val="%1.%2.%3."/>
      <w:lvlJc w:val="left"/>
      <w:pPr>
        <w:ind w:left="2958" w:hanging="1530"/>
      </w:pPr>
      <w:rPr>
        <w:rFonts w:hint="default"/>
        <w:b/>
      </w:rPr>
    </w:lvl>
    <w:lvl w:ilvl="3">
      <w:start w:val="1"/>
      <w:numFmt w:val="decimal"/>
      <w:isLgl/>
      <w:lvlText w:val="%1.%2.%3.%4."/>
      <w:lvlJc w:val="left"/>
      <w:pPr>
        <w:ind w:left="3318" w:hanging="1530"/>
      </w:pPr>
      <w:rPr>
        <w:rFonts w:hint="default"/>
        <w:b/>
      </w:rPr>
    </w:lvl>
    <w:lvl w:ilvl="4">
      <w:start w:val="1"/>
      <w:numFmt w:val="decimal"/>
      <w:isLgl/>
      <w:lvlText w:val="%1.%2.%3.%4.%5."/>
      <w:lvlJc w:val="left"/>
      <w:pPr>
        <w:ind w:left="3678" w:hanging="1530"/>
      </w:pPr>
      <w:rPr>
        <w:rFonts w:hint="default"/>
        <w:b/>
      </w:rPr>
    </w:lvl>
    <w:lvl w:ilvl="5">
      <w:start w:val="1"/>
      <w:numFmt w:val="decimal"/>
      <w:isLgl/>
      <w:lvlText w:val="%1.%2.%3.%4.%5.%6."/>
      <w:lvlJc w:val="left"/>
      <w:pPr>
        <w:ind w:left="4038" w:hanging="1530"/>
      </w:pPr>
      <w:rPr>
        <w:rFonts w:hint="default"/>
        <w:b/>
      </w:rPr>
    </w:lvl>
    <w:lvl w:ilvl="6">
      <w:start w:val="1"/>
      <w:numFmt w:val="decimal"/>
      <w:isLgl/>
      <w:lvlText w:val="%1.%2.%3.%4.%5.%6.%7."/>
      <w:lvlJc w:val="left"/>
      <w:pPr>
        <w:ind w:left="4398" w:hanging="1530"/>
      </w:pPr>
      <w:rPr>
        <w:rFonts w:hint="default"/>
        <w:b/>
      </w:rPr>
    </w:lvl>
    <w:lvl w:ilvl="7">
      <w:start w:val="1"/>
      <w:numFmt w:val="decimal"/>
      <w:isLgl/>
      <w:lvlText w:val="%1.%2.%3.%4.%5.%6.%7.%8."/>
      <w:lvlJc w:val="left"/>
      <w:pPr>
        <w:ind w:left="5028" w:hanging="1800"/>
      </w:pPr>
      <w:rPr>
        <w:rFonts w:hint="default"/>
        <w:b/>
      </w:rPr>
    </w:lvl>
    <w:lvl w:ilvl="8">
      <w:start w:val="1"/>
      <w:numFmt w:val="decimal"/>
      <w:isLgl/>
      <w:lvlText w:val="%1.%2.%3.%4.%5.%6.%7.%8.%9."/>
      <w:lvlJc w:val="left"/>
      <w:pPr>
        <w:ind w:left="5388" w:hanging="1800"/>
      </w:pPr>
      <w:rPr>
        <w:rFonts w:hint="default"/>
        <w:b/>
      </w:rPr>
    </w:lvl>
  </w:abstractNum>
  <w:abstractNum w:abstractNumId="6" w15:restartNumberingAfterBreak="0">
    <w:nsid w:val="29000FE7"/>
    <w:multiLevelType w:val="multilevel"/>
    <w:tmpl w:val="B5CC01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E5811B4"/>
    <w:multiLevelType w:val="multilevel"/>
    <w:tmpl w:val="9A6CAC4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54B347F"/>
    <w:multiLevelType w:val="hybridMultilevel"/>
    <w:tmpl w:val="FE3C1114"/>
    <w:lvl w:ilvl="0" w:tplc="B88EC6FA">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6517963"/>
    <w:multiLevelType w:val="multilevel"/>
    <w:tmpl w:val="1944B7F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7D22AE0"/>
    <w:multiLevelType w:val="multilevel"/>
    <w:tmpl w:val="B3E83FBC"/>
    <w:lvl w:ilvl="0">
      <w:start w:val="5"/>
      <w:numFmt w:val="decimal"/>
      <w:lvlText w:val="%1."/>
      <w:lvlJc w:val="left"/>
      <w:pPr>
        <w:ind w:left="585" w:hanging="585"/>
      </w:pPr>
      <w:rPr>
        <w:rFonts w:hint="default"/>
      </w:rPr>
    </w:lvl>
    <w:lvl w:ilvl="1">
      <w:start w:val="3"/>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396C1128"/>
    <w:multiLevelType w:val="hybridMultilevel"/>
    <w:tmpl w:val="CA560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0B1B4D"/>
    <w:multiLevelType w:val="hybridMultilevel"/>
    <w:tmpl w:val="26B661A2"/>
    <w:lvl w:ilvl="0" w:tplc="FAB8F8C2">
      <w:start w:val="1"/>
      <w:numFmt w:val="decimal"/>
      <w:pStyle w:val="ListNum"/>
      <w:lvlText w:val="%1."/>
      <w:lvlJc w:val="left"/>
      <w:pPr>
        <w:tabs>
          <w:tab w:val="num" w:pos="720"/>
        </w:tabs>
        <w:ind w:left="720" w:hanging="360"/>
      </w:pPr>
      <w:rPr>
        <w:rFonts w:cs="Times New Roman"/>
        <w:b w:val="0"/>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4" w15:restartNumberingAfterBreak="0">
    <w:nsid w:val="3E546F58"/>
    <w:multiLevelType w:val="multilevel"/>
    <w:tmpl w:val="81A2A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4B6CAA"/>
    <w:multiLevelType w:val="multilevel"/>
    <w:tmpl w:val="21CCEE7E"/>
    <w:lvl w:ilvl="0">
      <w:start w:val="5"/>
      <w:numFmt w:val="decimal"/>
      <w:lvlText w:val="%1."/>
      <w:lvlJc w:val="left"/>
      <w:pPr>
        <w:ind w:left="585" w:hanging="585"/>
      </w:pPr>
      <w:rPr>
        <w:rFonts w:hint="default"/>
      </w:rPr>
    </w:lvl>
    <w:lvl w:ilvl="1">
      <w:start w:val="4"/>
      <w:numFmt w:val="decimal"/>
      <w:lvlText w:val="%1.%2."/>
      <w:lvlJc w:val="left"/>
      <w:pPr>
        <w:ind w:left="1256" w:hanging="720"/>
      </w:pPr>
      <w:rPr>
        <w:rFonts w:hint="default"/>
      </w:rPr>
    </w:lvl>
    <w:lvl w:ilvl="2">
      <w:start w:val="2"/>
      <w:numFmt w:val="decimal"/>
      <w:lvlText w:val="%1.%2.%3."/>
      <w:lvlJc w:val="left"/>
      <w:pPr>
        <w:ind w:left="1792" w:hanging="720"/>
      </w:pPr>
      <w:rPr>
        <w:rFonts w:hint="default"/>
      </w:rPr>
    </w:lvl>
    <w:lvl w:ilvl="3">
      <w:start w:val="1"/>
      <w:numFmt w:val="decimal"/>
      <w:lvlText w:val="%1.%2.%3.%4."/>
      <w:lvlJc w:val="left"/>
      <w:pPr>
        <w:ind w:left="2688" w:hanging="1080"/>
      </w:pPr>
      <w:rPr>
        <w:rFonts w:hint="default"/>
      </w:rPr>
    </w:lvl>
    <w:lvl w:ilvl="4">
      <w:start w:val="1"/>
      <w:numFmt w:val="decimal"/>
      <w:lvlText w:val="%1.%2.%3.%4.%5."/>
      <w:lvlJc w:val="left"/>
      <w:pPr>
        <w:ind w:left="3224" w:hanging="1080"/>
      </w:pPr>
      <w:rPr>
        <w:rFonts w:hint="default"/>
      </w:rPr>
    </w:lvl>
    <w:lvl w:ilvl="5">
      <w:start w:val="1"/>
      <w:numFmt w:val="decimal"/>
      <w:lvlText w:val="%1.%2.%3.%4.%5.%6."/>
      <w:lvlJc w:val="left"/>
      <w:pPr>
        <w:ind w:left="4120" w:hanging="1440"/>
      </w:pPr>
      <w:rPr>
        <w:rFonts w:hint="default"/>
      </w:rPr>
    </w:lvl>
    <w:lvl w:ilvl="6">
      <w:start w:val="1"/>
      <w:numFmt w:val="decimal"/>
      <w:lvlText w:val="%1.%2.%3.%4.%5.%6.%7."/>
      <w:lvlJc w:val="left"/>
      <w:pPr>
        <w:ind w:left="4656" w:hanging="1440"/>
      </w:pPr>
      <w:rPr>
        <w:rFonts w:hint="default"/>
      </w:rPr>
    </w:lvl>
    <w:lvl w:ilvl="7">
      <w:start w:val="1"/>
      <w:numFmt w:val="decimal"/>
      <w:lvlText w:val="%1.%2.%3.%4.%5.%6.%7.%8."/>
      <w:lvlJc w:val="left"/>
      <w:pPr>
        <w:ind w:left="5552" w:hanging="1800"/>
      </w:pPr>
      <w:rPr>
        <w:rFonts w:hint="default"/>
      </w:rPr>
    </w:lvl>
    <w:lvl w:ilvl="8">
      <w:start w:val="1"/>
      <w:numFmt w:val="decimal"/>
      <w:lvlText w:val="%1.%2.%3.%4.%5.%6.%7.%8.%9."/>
      <w:lvlJc w:val="left"/>
      <w:pPr>
        <w:ind w:left="6088" w:hanging="1800"/>
      </w:pPr>
      <w:rPr>
        <w:rFonts w:hint="default"/>
      </w:rPr>
    </w:lvl>
  </w:abstractNum>
  <w:abstractNum w:abstractNumId="16" w15:restartNumberingAfterBreak="0">
    <w:nsid w:val="48F050E1"/>
    <w:multiLevelType w:val="multilevel"/>
    <w:tmpl w:val="25CE9F32"/>
    <w:lvl w:ilvl="0">
      <w:start w:val="5"/>
      <w:numFmt w:val="decimal"/>
      <w:lvlText w:val="%1."/>
      <w:lvlJc w:val="left"/>
      <w:pPr>
        <w:ind w:left="585" w:hanging="585"/>
      </w:pPr>
      <w:rPr>
        <w:rFonts w:hint="default"/>
      </w:rPr>
    </w:lvl>
    <w:lvl w:ilvl="1">
      <w:start w:val="3"/>
      <w:numFmt w:val="decimal"/>
      <w:lvlText w:val="%1.%2."/>
      <w:lvlJc w:val="left"/>
      <w:pPr>
        <w:ind w:left="1256" w:hanging="720"/>
      </w:pPr>
      <w:rPr>
        <w:rFonts w:hint="default"/>
      </w:rPr>
    </w:lvl>
    <w:lvl w:ilvl="2">
      <w:start w:val="2"/>
      <w:numFmt w:val="decimal"/>
      <w:lvlText w:val="%1.%2.%3."/>
      <w:lvlJc w:val="left"/>
      <w:pPr>
        <w:ind w:left="1792" w:hanging="720"/>
      </w:pPr>
      <w:rPr>
        <w:rFonts w:hint="default"/>
      </w:rPr>
    </w:lvl>
    <w:lvl w:ilvl="3">
      <w:start w:val="1"/>
      <w:numFmt w:val="decimal"/>
      <w:lvlText w:val="%1.%2.%3.%4."/>
      <w:lvlJc w:val="left"/>
      <w:pPr>
        <w:ind w:left="2688" w:hanging="1080"/>
      </w:pPr>
      <w:rPr>
        <w:rFonts w:hint="default"/>
      </w:rPr>
    </w:lvl>
    <w:lvl w:ilvl="4">
      <w:start w:val="1"/>
      <w:numFmt w:val="decimal"/>
      <w:lvlText w:val="%1.%2.%3.%4.%5."/>
      <w:lvlJc w:val="left"/>
      <w:pPr>
        <w:ind w:left="3224" w:hanging="1080"/>
      </w:pPr>
      <w:rPr>
        <w:rFonts w:hint="default"/>
      </w:rPr>
    </w:lvl>
    <w:lvl w:ilvl="5">
      <w:start w:val="1"/>
      <w:numFmt w:val="decimal"/>
      <w:lvlText w:val="%1.%2.%3.%4.%5.%6."/>
      <w:lvlJc w:val="left"/>
      <w:pPr>
        <w:ind w:left="4120" w:hanging="1440"/>
      </w:pPr>
      <w:rPr>
        <w:rFonts w:hint="default"/>
      </w:rPr>
    </w:lvl>
    <w:lvl w:ilvl="6">
      <w:start w:val="1"/>
      <w:numFmt w:val="decimal"/>
      <w:lvlText w:val="%1.%2.%3.%4.%5.%6.%7."/>
      <w:lvlJc w:val="left"/>
      <w:pPr>
        <w:ind w:left="4656" w:hanging="1440"/>
      </w:pPr>
      <w:rPr>
        <w:rFonts w:hint="default"/>
      </w:rPr>
    </w:lvl>
    <w:lvl w:ilvl="7">
      <w:start w:val="1"/>
      <w:numFmt w:val="decimal"/>
      <w:lvlText w:val="%1.%2.%3.%4.%5.%6.%7.%8."/>
      <w:lvlJc w:val="left"/>
      <w:pPr>
        <w:ind w:left="5552" w:hanging="1800"/>
      </w:pPr>
      <w:rPr>
        <w:rFonts w:hint="default"/>
      </w:rPr>
    </w:lvl>
    <w:lvl w:ilvl="8">
      <w:start w:val="1"/>
      <w:numFmt w:val="decimal"/>
      <w:lvlText w:val="%1.%2.%3.%4.%5.%6.%7.%8.%9."/>
      <w:lvlJc w:val="left"/>
      <w:pPr>
        <w:ind w:left="6088" w:hanging="1800"/>
      </w:pPr>
      <w:rPr>
        <w:rFonts w:hint="default"/>
      </w:rPr>
    </w:lvl>
  </w:abstractNum>
  <w:abstractNum w:abstractNumId="1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145872"/>
    <w:multiLevelType w:val="multilevel"/>
    <w:tmpl w:val="043007B4"/>
    <w:lvl w:ilvl="0">
      <w:start w:val="8"/>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9" w15:restartNumberingAfterBreak="0">
    <w:nsid w:val="5D821823"/>
    <w:multiLevelType w:val="multilevel"/>
    <w:tmpl w:val="4A4E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CD6B3D"/>
    <w:multiLevelType w:val="hybridMultilevel"/>
    <w:tmpl w:val="FEE06668"/>
    <w:lvl w:ilvl="0" w:tplc="E1EEEB06">
      <w:start w:val="15"/>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2"/>
  </w:num>
  <w:num w:numId="3">
    <w:abstractNumId w:val="10"/>
  </w:num>
  <w:num w:numId="4">
    <w:abstractNumId w:val="6"/>
  </w:num>
  <w:num w:numId="5">
    <w:abstractNumId w:val="7"/>
  </w:num>
  <w:num w:numId="6">
    <w:abstractNumId w:val="4"/>
  </w:num>
  <w:num w:numId="7">
    <w:abstractNumId w:val="13"/>
  </w:num>
  <w:num w:numId="8">
    <w:abstractNumId w:val="3"/>
  </w:num>
  <w:num w:numId="9">
    <w:abstractNumId w:val="11"/>
  </w:num>
  <w:num w:numId="10">
    <w:abstractNumId w:val="16"/>
  </w:num>
  <w:num w:numId="11">
    <w:abstractNumId w:val="15"/>
  </w:num>
  <w:num w:numId="12">
    <w:abstractNumId w:val="18"/>
  </w:num>
  <w:num w:numId="13">
    <w:abstractNumId w:val="20"/>
  </w:num>
  <w:num w:numId="14">
    <w:abstractNumId w:val="19"/>
  </w:num>
  <w:num w:numId="15">
    <w:abstractNumId w:val="14"/>
  </w:num>
  <w:num w:numId="16">
    <w:abstractNumId w:val="5"/>
  </w:num>
  <w:num w:numId="17">
    <w:abstractNumId w:val="8"/>
  </w:num>
  <w:num w:numId="18">
    <w:abstractNumId w:val="17"/>
  </w:num>
  <w:num w:numId="19">
    <w:abstractNumId w:val="12"/>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A40"/>
    <w:rsid w:val="000026EB"/>
    <w:rsid w:val="00004AC5"/>
    <w:rsid w:val="00005400"/>
    <w:rsid w:val="000069B7"/>
    <w:rsid w:val="000151B0"/>
    <w:rsid w:val="00022434"/>
    <w:rsid w:val="00023570"/>
    <w:rsid w:val="00030FEF"/>
    <w:rsid w:val="00034A04"/>
    <w:rsid w:val="0003588E"/>
    <w:rsid w:val="00037154"/>
    <w:rsid w:val="00045DD1"/>
    <w:rsid w:val="000461D7"/>
    <w:rsid w:val="00061F4A"/>
    <w:rsid w:val="000639B9"/>
    <w:rsid w:val="00064AD0"/>
    <w:rsid w:val="00066824"/>
    <w:rsid w:val="000701F0"/>
    <w:rsid w:val="00070DDC"/>
    <w:rsid w:val="00070F11"/>
    <w:rsid w:val="000720DF"/>
    <w:rsid w:val="000725E6"/>
    <w:rsid w:val="00074022"/>
    <w:rsid w:val="00075EF5"/>
    <w:rsid w:val="0008069E"/>
    <w:rsid w:val="00083572"/>
    <w:rsid w:val="00086D48"/>
    <w:rsid w:val="00087993"/>
    <w:rsid w:val="00097CA3"/>
    <w:rsid w:val="00097F4C"/>
    <w:rsid w:val="000A076C"/>
    <w:rsid w:val="000A204C"/>
    <w:rsid w:val="000B2D3E"/>
    <w:rsid w:val="000B387F"/>
    <w:rsid w:val="000B5D4F"/>
    <w:rsid w:val="000B6359"/>
    <w:rsid w:val="000B7D1C"/>
    <w:rsid w:val="000C08E6"/>
    <w:rsid w:val="000C6D98"/>
    <w:rsid w:val="000D2A51"/>
    <w:rsid w:val="000D4969"/>
    <w:rsid w:val="000D4EF6"/>
    <w:rsid w:val="000D5FEA"/>
    <w:rsid w:val="000D6F38"/>
    <w:rsid w:val="000D7B35"/>
    <w:rsid w:val="000E2839"/>
    <w:rsid w:val="000E740E"/>
    <w:rsid w:val="000F2577"/>
    <w:rsid w:val="00100AB1"/>
    <w:rsid w:val="00105226"/>
    <w:rsid w:val="00106847"/>
    <w:rsid w:val="001071B3"/>
    <w:rsid w:val="0010782A"/>
    <w:rsid w:val="0011086C"/>
    <w:rsid w:val="00111CD4"/>
    <w:rsid w:val="0011623A"/>
    <w:rsid w:val="001218A5"/>
    <w:rsid w:val="00121D18"/>
    <w:rsid w:val="00121FAC"/>
    <w:rsid w:val="00122547"/>
    <w:rsid w:val="001247BF"/>
    <w:rsid w:val="00125C98"/>
    <w:rsid w:val="001273B4"/>
    <w:rsid w:val="00131F05"/>
    <w:rsid w:val="00132F35"/>
    <w:rsid w:val="00133B94"/>
    <w:rsid w:val="00135B9F"/>
    <w:rsid w:val="00136F50"/>
    <w:rsid w:val="001450A9"/>
    <w:rsid w:val="00145819"/>
    <w:rsid w:val="00145FB8"/>
    <w:rsid w:val="0015394B"/>
    <w:rsid w:val="001575B4"/>
    <w:rsid w:val="00163FF3"/>
    <w:rsid w:val="001642D4"/>
    <w:rsid w:val="00166751"/>
    <w:rsid w:val="001722AB"/>
    <w:rsid w:val="001732FC"/>
    <w:rsid w:val="0018605F"/>
    <w:rsid w:val="001902D5"/>
    <w:rsid w:val="00196DB4"/>
    <w:rsid w:val="001A3BEA"/>
    <w:rsid w:val="001A6D98"/>
    <w:rsid w:val="001A6DD5"/>
    <w:rsid w:val="001B114C"/>
    <w:rsid w:val="001C05D3"/>
    <w:rsid w:val="001C0C95"/>
    <w:rsid w:val="001C56E7"/>
    <w:rsid w:val="001C753A"/>
    <w:rsid w:val="001D11F2"/>
    <w:rsid w:val="001D1D3F"/>
    <w:rsid w:val="001D7EAC"/>
    <w:rsid w:val="001E6DE4"/>
    <w:rsid w:val="001F3D08"/>
    <w:rsid w:val="001F460B"/>
    <w:rsid w:val="0020179B"/>
    <w:rsid w:val="00203311"/>
    <w:rsid w:val="002066F7"/>
    <w:rsid w:val="00206ACD"/>
    <w:rsid w:val="00206C66"/>
    <w:rsid w:val="00207F4C"/>
    <w:rsid w:val="002113A1"/>
    <w:rsid w:val="00214A25"/>
    <w:rsid w:val="00221D13"/>
    <w:rsid w:val="002236C0"/>
    <w:rsid w:val="00224C31"/>
    <w:rsid w:val="00226AC8"/>
    <w:rsid w:val="00231E97"/>
    <w:rsid w:val="00233BDC"/>
    <w:rsid w:val="002343DE"/>
    <w:rsid w:val="0023642B"/>
    <w:rsid w:val="002408BE"/>
    <w:rsid w:val="00242513"/>
    <w:rsid w:val="00243920"/>
    <w:rsid w:val="00250657"/>
    <w:rsid w:val="00251E64"/>
    <w:rsid w:val="002521C7"/>
    <w:rsid w:val="002574E9"/>
    <w:rsid w:val="00263105"/>
    <w:rsid w:val="00284AE6"/>
    <w:rsid w:val="00284CF1"/>
    <w:rsid w:val="002860EE"/>
    <w:rsid w:val="0029339E"/>
    <w:rsid w:val="00293D35"/>
    <w:rsid w:val="00295A07"/>
    <w:rsid w:val="00297089"/>
    <w:rsid w:val="002A0A30"/>
    <w:rsid w:val="002A16F7"/>
    <w:rsid w:val="002A1DEF"/>
    <w:rsid w:val="002A21BE"/>
    <w:rsid w:val="002A22A2"/>
    <w:rsid w:val="002A6065"/>
    <w:rsid w:val="002B135B"/>
    <w:rsid w:val="002B1E0C"/>
    <w:rsid w:val="002B3012"/>
    <w:rsid w:val="002C1A5A"/>
    <w:rsid w:val="002C250F"/>
    <w:rsid w:val="002C32D1"/>
    <w:rsid w:val="002C3532"/>
    <w:rsid w:val="002C5E4D"/>
    <w:rsid w:val="002D093B"/>
    <w:rsid w:val="002D0B75"/>
    <w:rsid w:val="002D0BEF"/>
    <w:rsid w:val="002D54DB"/>
    <w:rsid w:val="002D55B9"/>
    <w:rsid w:val="002D66D2"/>
    <w:rsid w:val="002D72CB"/>
    <w:rsid w:val="002E0313"/>
    <w:rsid w:val="002E06FD"/>
    <w:rsid w:val="002E7119"/>
    <w:rsid w:val="002F2C33"/>
    <w:rsid w:val="00301084"/>
    <w:rsid w:val="00301D32"/>
    <w:rsid w:val="003045E2"/>
    <w:rsid w:val="00304D85"/>
    <w:rsid w:val="00314E0C"/>
    <w:rsid w:val="003211CA"/>
    <w:rsid w:val="00323F9B"/>
    <w:rsid w:val="00342F7F"/>
    <w:rsid w:val="003476B8"/>
    <w:rsid w:val="00347D24"/>
    <w:rsid w:val="00347EE8"/>
    <w:rsid w:val="00350301"/>
    <w:rsid w:val="00353910"/>
    <w:rsid w:val="00357EA5"/>
    <w:rsid w:val="003625EC"/>
    <w:rsid w:val="00370252"/>
    <w:rsid w:val="003725FC"/>
    <w:rsid w:val="00372C56"/>
    <w:rsid w:val="0037320B"/>
    <w:rsid w:val="0037701B"/>
    <w:rsid w:val="0037746E"/>
    <w:rsid w:val="003810BD"/>
    <w:rsid w:val="00385F78"/>
    <w:rsid w:val="0039142F"/>
    <w:rsid w:val="00391D79"/>
    <w:rsid w:val="003940AD"/>
    <w:rsid w:val="003B5985"/>
    <w:rsid w:val="003C0772"/>
    <w:rsid w:val="003C09BA"/>
    <w:rsid w:val="003C1861"/>
    <w:rsid w:val="003C1B52"/>
    <w:rsid w:val="003C2740"/>
    <w:rsid w:val="003C2A9A"/>
    <w:rsid w:val="003C2FC7"/>
    <w:rsid w:val="003D1AA3"/>
    <w:rsid w:val="003D6302"/>
    <w:rsid w:val="003D72D4"/>
    <w:rsid w:val="003E2774"/>
    <w:rsid w:val="003E3861"/>
    <w:rsid w:val="003F0376"/>
    <w:rsid w:val="003F12E1"/>
    <w:rsid w:val="003F1A87"/>
    <w:rsid w:val="003F43B4"/>
    <w:rsid w:val="00402A40"/>
    <w:rsid w:val="00404C01"/>
    <w:rsid w:val="00406A50"/>
    <w:rsid w:val="0041067A"/>
    <w:rsid w:val="00415417"/>
    <w:rsid w:val="00420001"/>
    <w:rsid w:val="00425416"/>
    <w:rsid w:val="00427FF4"/>
    <w:rsid w:val="00440A7B"/>
    <w:rsid w:val="00440D38"/>
    <w:rsid w:val="004476EC"/>
    <w:rsid w:val="00447E1E"/>
    <w:rsid w:val="004544CE"/>
    <w:rsid w:val="00460275"/>
    <w:rsid w:val="00464A7A"/>
    <w:rsid w:val="00466C03"/>
    <w:rsid w:val="004705E9"/>
    <w:rsid w:val="00471505"/>
    <w:rsid w:val="00472763"/>
    <w:rsid w:val="00477297"/>
    <w:rsid w:val="00490D54"/>
    <w:rsid w:val="004962F6"/>
    <w:rsid w:val="00496EE0"/>
    <w:rsid w:val="004A1803"/>
    <w:rsid w:val="004A228E"/>
    <w:rsid w:val="004A41C8"/>
    <w:rsid w:val="004A4CF7"/>
    <w:rsid w:val="004B0CAA"/>
    <w:rsid w:val="004B469A"/>
    <w:rsid w:val="004C11BC"/>
    <w:rsid w:val="004C1DE2"/>
    <w:rsid w:val="004C335C"/>
    <w:rsid w:val="004D2523"/>
    <w:rsid w:val="004D2741"/>
    <w:rsid w:val="004D277B"/>
    <w:rsid w:val="004D68A3"/>
    <w:rsid w:val="004F06B5"/>
    <w:rsid w:val="004F08C3"/>
    <w:rsid w:val="004F498B"/>
    <w:rsid w:val="004F7E28"/>
    <w:rsid w:val="00502D4B"/>
    <w:rsid w:val="005120E8"/>
    <w:rsid w:val="0051218D"/>
    <w:rsid w:val="0051537A"/>
    <w:rsid w:val="00523158"/>
    <w:rsid w:val="00523A2A"/>
    <w:rsid w:val="00541D6C"/>
    <w:rsid w:val="005421CB"/>
    <w:rsid w:val="005432C9"/>
    <w:rsid w:val="0054427A"/>
    <w:rsid w:val="005450F9"/>
    <w:rsid w:val="00545E21"/>
    <w:rsid w:val="00556080"/>
    <w:rsid w:val="00556739"/>
    <w:rsid w:val="00560431"/>
    <w:rsid w:val="00562EA4"/>
    <w:rsid w:val="00564261"/>
    <w:rsid w:val="0056531A"/>
    <w:rsid w:val="00565A40"/>
    <w:rsid w:val="00567949"/>
    <w:rsid w:val="00574A03"/>
    <w:rsid w:val="005754F6"/>
    <w:rsid w:val="0057635A"/>
    <w:rsid w:val="00587CF4"/>
    <w:rsid w:val="005A04F2"/>
    <w:rsid w:val="005A639C"/>
    <w:rsid w:val="005A7CE4"/>
    <w:rsid w:val="005B006D"/>
    <w:rsid w:val="005B4627"/>
    <w:rsid w:val="005B6A24"/>
    <w:rsid w:val="005B7FF3"/>
    <w:rsid w:val="005C126C"/>
    <w:rsid w:val="005D1675"/>
    <w:rsid w:val="005D4EA6"/>
    <w:rsid w:val="005E0799"/>
    <w:rsid w:val="005F42DC"/>
    <w:rsid w:val="005F7240"/>
    <w:rsid w:val="005F7F3C"/>
    <w:rsid w:val="006031F3"/>
    <w:rsid w:val="0060336A"/>
    <w:rsid w:val="00603574"/>
    <w:rsid w:val="00604692"/>
    <w:rsid w:val="00606D38"/>
    <w:rsid w:val="006079B6"/>
    <w:rsid w:val="00610A2C"/>
    <w:rsid w:val="00611C92"/>
    <w:rsid w:val="0061277D"/>
    <w:rsid w:val="00612CAD"/>
    <w:rsid w:val="006138BE"/>
    <w:rsid w:val="00616143"/>
    <w:rsid w:val="006211C8"/>
    <w:rsid w:val="00622C61"/>
    <w:rsid w:val="0062623C"/>
    <w:rsid w:val="00634011"/>
    <w:rsid w:val="00644026"/>
    <w:rsid w:val="0064533C"/>
    <w:rsid w:val="00650D7F"/>
    <w:rsid w:val="0066428D"/>
    <w:rsid w:val="00666221"/>
    <w:rsid w:val="0067314D"/>
    <w:rsid w:val="006904BA"/>
    <w:rsid w:val="006A7448"/>
    <w:rsid w:val="006D18A8"/>
    <w:rsid w:val="006D2C69"/>
    <w:rsid w:val="006D36AC"/>
    <w:rsid w:val="006D39A5"/>
    <w:rsid w:val="006D46EB"/>
    <w:rsid w:val="006D4896"/>
    <w:rsid w:val="006D4E60"/>
    <w:rsid w:val="006E0AFD"/>
    <w:rsid w:val="006E1BCC"/>
    <w:rsid w:val="006E31F1"/>
    <w:rsid w:val="006F6CB9"/>
    <w:rsid w:val="007068AC"/>
    <w:rsid w:val="007077F9"/>
    <w:rsid w:val="00710DD9"/>
    <w:rsid w:val="0071472D"/>
    <w:rsid w:val="007151EE"/>
    <w:rsid w:val="00715C94"/>
    <w:rsid w:val="00722E8C"/>
    <w:rsid w:val="007278D8"/>
    <w:rsid w:val="007309CC"/>
    <w:rsid w:val="00733970"/>
    <w:rsid w:val="007343C0"/>
    <w:rsid w:val="00734E92"/>
    <w:rsid w:val="00736AD5"/>
    <w:rsid w:val="0074026B"/>
    <w:rsid w:val="00743E42"/>
    <w:rsid w:val="007462E7"/>
    <w:rsid w:val="00750889"/>
    <w:rsid w:val="0075242A"/>
    <w:rsid w:val="007555F7"/>
    <w:rsid w:val="0076232B"/>
    <w:rsid w:val="00763B9C"/>
    <w:rsid w:val="0076410D"/>
    <w:rsid w:val="0076555D"/>
    <w:rsid w:val="0076661A"/>
    <w:rsid w:val="00766DF6"/>
    <w:rsid w:val="0077290D"/>
    <w:rsid w:val="00777916"/>
    <w:rsid w:val="00781E23"/>
    <w:rsid w:val="00783B59"/>
    <w:rsid w:val="00785262"/>
    <w:rsid w:val="00786791"/>
    <w:rsid w:val="00790783"/>
    <w:rsid w:val="00794AF3"/>
    <w:rsid w:val="00797BE3"/>
    <w:rsid w:val="007A1555"/>
    <w:rsid w:val="007A298A"/>
    <w:rsid w:val="007A31BA"/>
    <w:rsid w:val="007B29A4"/>
    <w:rsid w:val="007B6282"/>
    <w:rsid w:val="007C0992"/>
    <w:rsid w:val="007C4254"/>
    <w:rsid w:val="007D16ED"/>
    <w:rsid w:val="007D6285"/>
    <w:rsid w:val="007D6EDE"/>
    <w:rsid w:val="007D7E79"/>
    <w:rsid w:val="007D7F25"/>
    <w:rsid w:val="007E0182"/>
    <w:rsid w:val="007E487A"/>
    <w:rsid w:val="007F3DA4"/>
    <w:rsid w:val="007F5562"/>
    <w:rsid w:val="00800A54"/>
    <w:rsid w:val="00802E7A"/>
    <w:rsid w:val="00804179"/>
    <w:rsid w:val="008076BD"/>
    <w:rsid w:val="00807AB7"/>
    <w:rsid w:val="00807DFF"/>
    <w:rsid w:val="008109CC"/>
    <w:rsid w:val="0081119E"/>
    <w:rsid w:val="00813B28"/>
    <w:rsid w:val="00816002"/>
    <w:rsid w:val="00817AA1"/>
    <w:rsid w:val="00817C93"/>
    <w:rsid w:val="00821108"/>
    <w:rsid w:val="00822E7D"/>
    <w:rsid w:val="00825312"/>
    <w:rsid w:val="008269CF"/>
    <w:rsid w:val="00830524"/>
    <w:rsid w:val="00834870"/>
    <w:rsid w:val="00840F90"/>
    <w:rsid w:val="008415AA"/>
    <w:rsid w:val="008434BB"/>
    <w:rsid w:val="00844597"/>
    <w:rsid w:val="0084731E"/>
    <w:rsid w:val="00847708"/>
    <w:rsid w:val="008504C2"/>
    <w:rsid w:val="00850836"/>
    <w:rsid w:val="00852B91"/>
    <w:rsid w:val="00853A13"/>
    <w:rsid w:val="008560A7"/>
    <w:rsid w:val="0085730F"/>
    <w:rsid w:val="00862031"/>
    <w:rsid w:val="00862FE7"/>
    <w:rsid w:val="008664F0"/>
    <w:rsid w:val="00866F40"/>
    <w:rsid w:val="00867410"/>
    <w:rsid w:val="00867C3A"/>
    <w:rsid w:val="00871BB8"/>
    <w:rsid w:val="00872527"/>
    <w:rsid w:val="00876528"/>
    <w:rsid w:val="00880F31"/>
    <w:rsid w:val="00886B51"/>
    <w:rsid w:val="0088725C"/>
    <w:rsid w:val="00891BBD"/>
    <w:rsid w:val="00894192"/>
    <w:rsid w:val="008A11CC"/>
    <w:rsid w:val="008A3867"/>
    <w:rsid w:val="008B3F87"/>
    <w:rsid w:val="008B7C35"/>
    <w:rsid w:val="008C0B7D"/>
    <w:rsid w:val="008C5D43"/>
    <w:rsid w:val="008D0128"/>
    <w:rsid w:val="008D51AB"/>
    <w:rsid w:val="008D6E45"/>
    <w:rsid w:val="008D7343"/>
    <w:rsid w:val="008E3DDC"/>
    <w:rsid w:val="008F2BC2"/>
    <w:rsid w:val="008F5A8C"/>
    <w:rsid w:val="00904CA2"/>
    <w:rsid w:val="00904E5F"/>
    <w:rsid w:val="00906973"/>
    <w:rsid w:val="009137F4"/>
    <w:rsid w:val="00916F6A"/>
    <w:rsid w:val="009175DE"/>
    <w:rsid w:val="009201EB"/>
    <w:rsid w:val="0092089D"/>
    <w:rsid w:val="00937721"/>
    <w:rsid w:val="00940A4C"/>
    <w:rsid w:val="009415DC"/>
    <w:rsid w:val="009448C4"/>
    <w:rsid w:val="009456EB"/>
    <w:rsid w:val="00946EFD"/>
    <w:rsid w:val="00950328"/>
    <w:rsid w:val="009552F3"/>
    <w:rsid w:val="00956856"/>
    <w:rsid w:val="009603E4"/>
    <w:rsid w:val="00961C13"/>
    <w:rsid w:val="00962B09"/>
    <w:rsid w:val="0096666A"/>
    <w:rsid w:val="0096671B"/>
    <w:rsid w:val="00974013"/>
    <w:rsid w:val="00976DE5"/>
    <w:rsid w:val="00981CC1"/>
    <w:rsid w:val="009822F0"/>
    <w:rsid w:val="009842F0"/>
    <w:rsid w:val="00986387"/>
    <w:rsid w:val="009969A3"/>
    <w:rsid w:val="009A618B"/>
    <w:rsid w:val="009A78D1"/>
    <w:rsid w:val="009B06C3"/>
    <w:rsid w:val="009B06DE"/>
    <w:rsid w:val="009B42F9"/>
    <w:rsid w:val="009B4862"/>
    <w:rsid w:val="009B4993"/>
    <w:rsid w:val="009B6648"/>
    <w:rsid w:val="009C0781"/>
    <w:rsid w:val="009C4D14"/>
    <w:rsid w:val="009C7DEC"/>
    <w:rsid w:val="009D026B"/>
    <w:rsid w:val="009D24CA"/>
    <w:rsid w:val="009D3847"/>
    <w:rsid w:val="009D3D14"/>
    <w:rsid w:val="009D4A9B"/>
    <w:rsid w:val="009D5423"/>
    <w:rsid w:val="009D6EEE"/>
    <w:rsid w:val="009D7C51"/>
    <w:rsid w:val="009E0312"/>
    <w:rsid w:val="009E07BF"/>
    <w:rsid w:val="009E2EB0"/>
    <w:rsid w:val="009E381F"/>
    <w:rsid w:val="009E66B9"/>
    <w:rsid w:val="009F2140"/>
    <w:rsid w:val="009F711F"/>
    <w:rsid w:val="00A12BD9"/>
    <w:rsid w:val="00A14445"/>
    <w:rsid w:val="00A14A5C"/>
    <w:rsid w:val="00A15C41"/>
    <w:rsid w:val="00A16259"/>
    <w:rsid w:val="00A1742E"/>
    <w:rsid w:val="00A17595"/>
    <w:rsid w:val="00A221DC"/>
    <w:rsid w:val="00A267A6"/>
    <w:rsid w:val="00A27F0B"/>
    <w:rsid w:val="00A34307"/>
    <w:rsid w:val="00A46CBC"/>
    <w:rsid w:val="00A53A85"/>
    <w:rsid w:val="00A54577"/>
    <w:rsid w:val="00A572D3"/>
    <w:rsid w:val="00A63355"/>
    <w:rsid w:val="00A63B18"/>
    <w:rsid w:val="00A6492D"/>
    <w:rsid w:val="00A6501A"/>
    <w:rsid w:val="00A65835"/>
    <w:rsid w:val="00A6684A"/>
    <w:rsid w:val="00A67EF1"/>
    <w:rsid w:val="00A704A3"/>
    <w:rsid w:val="00A7064E"/>
    <w:rsid w:val="00A72EAE"/>
    <w:rsid w:val="00A744ED"/>
    <w:rsid w:val="00A767E6"/>
    <w:rsid w:val="00A80BF7"/>
    <w:rsid w:val="00A85E56"/>
    <w:rsid w:val="00A875FB"/>
    <w:rsid w:val="00AA5928"/>
    <w:rsid w:val="00AA75D2"/>
    <w:rsid w:val="00AC787A"/>
    <w:rsid w:val="00AD1DF8"/>
    <w:rsid w:val="00AD66F2"/>
    <w:rsid w:val="00AE1C9D"/>
    <w:rsid w:val="00AE306C"/>
    <w:rsid w:val="00AE392A"/>
    <w:rsid w:val="00AE3C53"/>
    <w:rsid w:val="00AF28C9"/>
    <w:rsid w:val="00AF33BD"/>
    <w:rsid w:val="00AF41CD"/>
    <w:rsid w:val="00B04378"/>
    <w:rsid w:val="00B045B0"/>
    <w:rsid w:val="00B13A63"/>
    <w:rsid w:val="00B21376"/>
    <w:rsid w:val="00B21544"/>
    <w:rsid w:val="00B217C5"/>
    <w:rsid w:val="00B2570A"/>
    <w:rsid w:val="00B32CFE"/>
    <w:rsid w:val="00B335F0"/>
    <w:rsid w:val="00B33651"/>
    <w:rsid w:val="00B3427E"/>
    <w:rsid w:val="00B35010"/>
    <w:rsid w:val="00B41FA9"/>
    <w:rsid w:val="00B43962"/>
    <w:rsid w:val="00B440DB"/>
    <w:rsid w:val="00B45F7F"/>
    <w:rsid w:val="00B52741"/>
    <w:rsid w:val="00B57183"/>
    <w:rsid w:val="00B57737"/>
    <w:rsid w:val="00B61667"/>
    <w:rsid w:val="00B6696A"/>
    <w:rsid w:val="00B6700D"/>
    <w:rsid w:val="00B72C00"/>
    <w:rsid w:val="00B76C47"/>
    <w:rsid w:val="00B76DAA"/>
    <w:rsid w:val="00B814CF"/>
    <w:rsid w:val="00B9101C"/>
    <w:rsid w:val="00B92969"/>
    <w:rsid w:val="00BA4660"/>
    <w:rsid w:val="00BB1764"/>
    <w:rsid w:val="00BB1AF9"/>
    <w:rsid w:val="00BB1CD4"/>
    <w:rsid w:val="00BB7363"/>
    <w:rsid w:val="00BB772B"/>
    <w:rsid w:val="00BC0F39"/>
    <w:rsid w:val="00BC11AC"/>
    <w:rsid w:val="00BD4BE1"/>
    <w:rsid w:val="00BE0F39"/>
    <w:rsid w:val="00BE110E"/>
    <w:rsid w:val="00BE16B8"/>
    <w:rsid w:val="00BE2074"/>
    <w:rsid w:val="00BE26EB"/>
    <w:rsid w:val="00C02972"/>
    <w:rsid w:val="00C102D0"/>
    <w:rsid w:val="00C123A0"/>
    <w:rsid w:val="00C16839"/>
    <w:rsid w:val="00C17519"/>
    <w:rsid w:val="00C20BC2"/>
    <w:rsid w:val="00C230D1"/>
    <w:rsid w:val="00C31D26"/>
    <w:rsid w:val="00C33614"/>
    <w:rsid w:val="00C336EB"/>
    <w:rsid w:val="00C336ED"/>
    <w:rsid w:val="00C3632B"/>
    <w:rsid w:val="00C51108"/>
    <w:rsid w:val="00C51247"/>
    <w:rsid w:val="00C52C53"/>
    <w:rsid w:val="00C639D6"/>
    <w:rsid w:val="00C656BB"/>
    <w:rsid w:val="00C65EE5"/>
    <w:rsid w:val="00C73948"/>
    <w:rsid w:val="00C765E7"/>
    <w:rsid w:val="00C82A8A"/>
    <w:rsid w:val="00C8476F"/>
    <w:rsid w:val="00C84840"/>
    <w:rsid w:val="00C900DC"/>
    <w:rsid w:val="00C915FD"/>
    <w:rsid w:val="00C97784"/>
    <w:rsid w:val="00CA065D"/>
    <w:rsid w:val="00CA6951"/>
    <w:rsid w:val="00CB765C"/>
    <w:rsid w:val="00CC0E1C"/>
    <w:rsid w:val="00CC2B64"/>
    <w:rsid w:val="00CC45A3"/>
    <w:rsid w:val="00CC5F8F"/>
    <w:rsid w:val="00CC7574"/>
    <w:rsid w:val="00CD531D"/>
    <w:rsid w:val="00CD62FB"/>
    <w:rsid w:val="00CD6C1C"/>
    <w:rsid w:val="00CD7F45"/>
    <w:rsid w:val="00CE4406"/>
    <w:rsid w:val="00CE441E"/>
    <w:rsid w:val="00CF463D"/>
    <w:rsid w:val="00CF4B0A"/>
    <w:rsid w:val="00CF7066"/>
    <w:rsid w:val="00D049F8"/>
    <w:rsid w:val="00D07585"/>
    <w:rsid w:val="00D12158"/>
    <w:rsid w:val="00D129B2"/>
    <w:rsid w:val="00D14E71"/>
    <w:rsid w:val="00D15F72"/>
    <w:rsid w:val="00D31268"/>
    <w:rsid w:val="00D35754"/>
    <w:rsid w:val="00D36C66"/>
    <w:rsid w:val="00D36DDD"/>
    <w:rsid w:val="00D41850"/>
    <w:rsid w:val="00D420BA"/>
    <w:rsid w:val="00D51003"/>
    <w:rsid w:val="00D53A49"/>
    <w:rsid w:val="00D5433C"/>
    <w:rsid w:val="00D56B47"/>
    <w:rsid w:val="00D56E8D"/>
    <w:rsid w:val="00D614B1"/>
    <w:rsid w:val="00D70AE7"/>
    <w:rsid w:val="00D715CC"/>
    <w:rsid w:val="00D81B73"/>
    <w:rsid w:val="00D84734"/>
    <w:rsid w:val="00D90104"/>
    <w:rsid w:val="00D92631"/>
    <w:rsid w:val="00DA5564"/>
    <w:rsid w:val="00DB00FE"/>
    <w:rsid w:val="00DB3981"/>
    <w:rsid w:val="00DB6035"/>
    <w:rsid w:val="00DC0768"/>
    <w:rsid w:val="00DC5429"/>
    <w:rsid w:val="00DC5726"/>
    <w:rsid w:val="00DC72A3"/>
    <w:rsid w:val="00DD65F3"/>
    <w:rsid w:val="00DE09B8"/>
    <w:rsid w:val="00DE17DA"/>
    <w:rsid w:val="00DE70E5"/>
    <w:rsid w:val="00DE79BE"/>
    <w:rsid w:val="00DF0820"/>
    <w:rsid w:val="00DF4D9B"/>
    <w:rsid w:val="00DF5BB7"/>
    <w:rsid w:val="00E01528"/>
    <w:rsid w:val="00E01B9E"/>
    <w:rsid w:val="00E06244"/>
    <w:rsid w:val="00E11131"/>
    <w:rsid w:val="00E12717"/>
    <w:rsid w:val="00E1276E"/>
    <w:rsid w:val="00E15511"/>
    <w:rsid w:val="00E172A2"/>
    <w:rsid w:val="00E1765D"/>
    <w:rsid w:val="00E20FD8"/>
    <w:rsid w:val="00E219EC"/>
    <w:rsid w:val="00E21C9A"/>
    <w:rsid w:val="00E22AAA"/>
    <w:rsid w:val="00E237A7"/>
    <w:rsid w:val="00E2381E"/>
    <w:rsid w:val="00E32532"/>
    <w:rsid w:val="00E34550"/>
    <w:rsid w:val="00E353A3"/>
    <w:rsid w:val="00E35DA2"/>
    <w:rsid w:val="00E35DDB"/>
    <w:rsid w:val="00E37C41"/>
    <w:rsid w:val="00E426FA"/>
    <w:rsid w:val="00E45A00"/>
    <w:rsid w:val="00E5414F"/>
    <w:rsid w:val="00E552C2"/>
    <w:rsid w:val="00E63BAF"/>
    <w:rsid w:val="00E67273"/>
    <w:rsid w:val="00E6746C"/>
    <w:rsid w:val="00E73325"/>
    <w:rsid w:val="00E77576"/>
    <w:rsid w:val="00E77D24"/>
    <w:rsid w:val="00E81C4E"/>
    <w:rsid w:val="00E860A3"/>
    <w:rsid w:val="00E86602"/>
    <w:rsid w:val="00E86726"/>
    <w:rsid w:val="00E91476"/>
    <w:rsid w:val="00E92746"/>
    <w:rsid w:val="00E95471"/>
    <w:rsid w:val="00E9782B"/>
    <w:rsid w:val="00E97F92"/>
    <w:rsid w:val="00EB24D6"/>
    <w:rsid w:val="00EB379D"/>
    <w:rsid w:val="00EB3D6C"/>
    <w:rsid w:val="00EB5437"/>
    <w:rsid w:val="00EB730F"/>
    <w:rsid w:val="00EB7ECD"/>
    <w:rsid w:val="00EC45D9"/>
    <w:rsid w:val="00EC5FFE"/>
    <w:rsid w:val="00EC6988"/>
    <w:rsid w:val="00EC7525"/>
    <w:rsid w:val="00ED0AD8"/>
    <w:rsid w:val="00ED1121"/>
    <w:rsid w:val="00ED1793"/>
    <w:rsid w:val="00ED5332"/>
    <w:rsid w:val="00ED759B"/>
    <w:rsid w:val="00EE1AB9"/>
    <w:rsid w:val="00EE2DBB"/>
    <w:rsid w:val="00EE7346"/>
    <w:rsid w:val="00EF4188"/>
    <w:rsid w:val="00EF47A4"/>
    <w:rsid w:val="00EF6D33"/>
    <w:rsid w:val="00EF705D"/>
    <w:rsid w:val="00F02819"/>
    <w:rsid w:val="00F03D60"/>
    <w:rsid w:val="00F061D9"/>
    <w:rsid w:val="00F06964"/>
    <w:rsid w:val="00F07B79"/>
    <w:rsid w:val="00F15E9F"/>
    <w:rsid w:val="00F16462"/>
    <w:rsid w:val="00F17D22"/>
    <w:rsid w:val="00F22B69"/>
    <w:rsid w:val="00F22B71"/>
    <w:rsid w:val="00F24474"/>
    <w:rsid w:val="00F26324"/>
    <w:rsid w:val="00F44371"/>
    <w:rsid w:val="00F51EDC"/>
    <w:rsid w:val="00F51FB5"/>
    <w:rsid w:val="00F52C83"/>
    <w:rsid w:val="00F541DB"/>
    <w:rsid w:val="00F55A0D"/>
    <w:rsid w:val="00F56F64"/>
    <w:rsid w:val="00F57249"/>
    <w:rsid w:val="00F572E0"/>
    <w:rsid w:val="00F61115"/>
    <w:rsid w:val="00F651D8"/>
    <w:rsid w:val="00F65D83"/>
    <w:rsid w:val="00F669E7"/>
    <w:rsid w:val="00F766BC"/>
    <w:rsid w:val="00F7770F"/>
    <w:rsid w:val="00F816AA"/>
    <w:rsid w:val="00F82268"/>
    <w:rsid w:val="00F82334"/>
    <w:rsid w:val="00F8271F"/>
    <w:rsid w:val="00F827A3"/>
    <w:rsid w:val="00F8522E"/>
    <w:rsid w:val="00F9255D"/>
    <w:rsid w:val="00F94935"/>
    <w:rsid w:val="00F94D8B"/>
    <w:rsid w:val="00F963A6"/>
    <w:rsid w:val="00FA3981"/>
    <w:rsid w:val="00FA4D3C"/>
    <w:rsid w:val="00FA5069"/>
    <w:rsid w:val="00FB136C"/>
    <w:rsid w:val="00FB5408"/>
    <w:rsid w:val="00FB5EFA"/>
    <w:rsid w:val="00FB676E"/>
    <w:rsid w:val="00FC0344"/>
    <w:rsid w:val="00FC065C"/>
    <w:rsid w:val="00FC4C44"/>
    <w:rsid w:val="00FC70DF"/>
    <w:rsid w:val="00FD7BEC"/>
    <w:rsid w:val="00FD7F5D"/>
    <w:rsid w:val="00FE2DDD"/>
    <w:rsid w:val="00FF040A"/>
    <w:rsid w:val="00FF065A"/>
    <w:rsid w:val="00FF118F"/>
    <w:rsid w:val="00FF508B"/>
    <w:rsid w:val="00FF5A01"/>
    <w:rsid w:val="00FF7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1FF11"/>
  <w15:docId w15:val="{C06F6158-E36E-428F-9BA9-A1525297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40"/>
    <w:pPr>
      <w:spacing w:after="0" w:line="240" w:lineRule="auto"/>
      <w:jc w:val="both"/>
    </w:pPr>
    <w:rPr>
      <w:rFonts w:ascii="Times New Roman" w:eastAsia="Calibri"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5A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Прилож"/>
    <w:basedOn w:val="a"/>
    <w:link w:val="a5"/>
    <w:qFormat/>
    <w:rsid w:val="00565A40"/>
    <w:pPr>
      <w:widowControl w:val="0"/>
      <w:ind w:firstLine="709"/>
      <w:contextualSpacing/>
      <w:jc w:val="right"/>
    </w:pPr>
    <w:rPr>
      <w:rFonts w:eastAsia="Times New Roman"/>
      <w:b/>
    </w:rPr>
  </w:style>
  <w:style w:type="character" w:customStyle="1" w:styleId="a5">
    <w:name w:val="Прилож Знак"/>
    <w:basedOn w:val="a0"/>
    <w:link w:val="a4"/>
    <w:rsid w:val="00565A40"/>
    <w:rPr>
      <w:rFonts w:ascii="Times New Roman" w:eastAsia="Times New Roman" w:hAnsi="Times New Roman" w:cs="Times New Roman"/>
      <w:b/>
      <w:sz w:val="26"/>
      <w:szCs w:val="26"/>
      <w:lang w:eastAsia="ru-RU"/>
    </w:rPr>
  </w:style>
  <w:style w:type="paragraph" w:styleId="a6">
    <w:name w:val="Balloon Text"/>
    <w:basedOn w:val="a"/>
    <w:link w:val="a7"/>
    <w:uiPriority w:val="99"/>
    <w:semiHidden/>
    <w:unhideWhenUsed/>
    <w:rsid w:val="00565A40"/>
    <w:rPr>
      <w:rFonts w:ascii="Tahoma" w:hAnsi="Tahoma" w:cs="Tahoma"/>
      <w:sz w:val="16"/>
      <w:szCs w:val="16"/>
    </w:rPr>
  </w:style>
  <w:style w:type="character" w:customStyle="1" w:styleId="a7">
    <w:name w:val="Текст выноски Знак"/>
    <w:basedOn w:val="a0"/>
    <w:link w:val="a6"/>
    <w:uiPriority w:val="99"/>
    <w:semiHidden/>
    <w:rsid w:val="00565A40"/>
    <w:rPr>
      <w:rFonts w:ascii="Tahoma" w:eastAsia="Calibri" w:hAnsi="Tahoma" w:cs="Tahoma"/>
      <w:sz w:val="16"/>
      <w:szCs w:val="16"/>
      <w:lang w:eastAsia="ru-RU"/>
    </w:rPr>
  </w:style>
  <w:style w:type="table" w:customStyle="1" w:styleId="1">
    <w:name w:val="Сетка таблицы1"/>
    <w:basedOn w:val="a1"/>
    <w:next w:val="a3"/>
    <w:uiPriority w:val="59"/>
    <w:rsid w:val="00E01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1 Знак Знак"/>
    <w:basedOn w:val="a"/>
    <w:rsid w:val="00E35DDB"/>
    <w:pPr>
      <w:tabs>
        <w:tab w:val="num" w:pos="360"/>
      </w:tabs>
      <w:spacing w:after="160" w:line="240" w:lineRule="exact"/>
      <w:jc w:val="left"/>
    </w:pPr>
    <w:rPr>
      <w:rFonts w:ascii="Verdana" w:eastAsia="Times New Roman" w:hAnsi="Verdana" w:cs="Verdana"/>
      <w:sz w:val="20"/>
      <w:szCs w:val="20"/>
      <w:lang w:val="en-US" w:eastAsia="en-US"/>
    </w:rPr>
  </w:style>
  <w:style w:type="paragraph" w:styleId="a8">
    <w:name w:val="header"/>
    <w:basedOn w:val="a"/>
    <w:link w:val="a9"/>
    <w:uiPriority w:val="99"/>
    <w:unhideWhenUsed/>
    <w:rsid w:val="006211C8"/>
    <w:pPr>
      <w:tabs>
        <w:tab w:val="center" w:pos="4677"/>
        <w:tab w:val="right" w:pos="9355"/>
      </w:tabs>
    </w:pPr>
  </w:style>
  <w:style w:type="character" w:customStyle="1" w:styleId="a9">
    <w:name w:val="Верхний колонтитул Знак"/>
    <w:basedOn w:val="a0"/>
    <w:link w:val="a8"/>
    <w:uiPriority w:val="99"/>
    <w:rsid w:val="006211C8"/>
    <w:rPr>
      <w:rFonts w:ascii="Times New Roman" w:eastAsia="Calibri" w:hAnsi="Times New Roman" w:cs="Times New Roman"/>
      <w:sz w:val="26"/>
      <w:szCs w:val="26"/>
      <w:lang w:eastAsia="ru-RU"/>
    </w:rPr>
  </w:style>
  <w:style w:type="paragraph" w:styleId="aa">
    <w:name w:val="footer"/>
    <w:basedOn w:val="a"/>
    <w:link w:val="ab"/>
    <w:uiPriority w:val="99"/>
    <w:unhideWhenUsed/>
    <w:rsid w:val="006211C8"/>
    <w:pPr>
      <w:tabs>
        <w:tab w:val="center" w:pos="4677"/>
        <w:tab w:val="right" w:pos="9355"/>
      </w:tabs>
    </w:pPr>
  </w:style>
  <w:style w:type="character" w:customStyle="1" w:styleId="ab">
    <w:name w:val="Нижний колонтитул Знак"/>
    <w:basedOn w:val="a0"/>
    <w:link w:val="aa"/>
    <w:uiPriority w:val="99"/>
    <w:rsid w:val="006211C8"/>
    <w:rPr>
      <w:rFonts w:ascii="Times New Roman" w:eastAsia="Calibri" w:hAnsi="Times New Roman" w:cs="Times New Roman"/>
      <w:sz w:val="26"/>
      <w:szCs w:val="26"/>
      <w:lang w:eastAsia="ru-RU"/>
    </w:rPr>
  </w:style>
  <w:style w:type="paragraph" w:styleId="ac">
    <w:name w:val="List Paragraph"/>
    <w:basedOn w:val="a"/>
    <w:uiPriority w:val="34"/>
    <w:qFormat/>
    <w:rsid w:val="00CA6951"/>
    <w:pPr>
      <w:ind w:left="720"/>
      <w:contextualSpacing/>
    </w:pPr>
  </w:style>
  <w:style w:type="paragraph" w:customStyle="1" w:styleId="ListNum">
    <w:name w:val="ListNum"/>
    <w:basedOn w:val="a"/>
    <w:rsid w:val="00EF6D33"/>
    <w:pPr>
      <w:numPr>
        <w:numId w:val="7"/>
      </w:numPr>
      <w:tabs>
        <w:tab w:val="left" w:pos="284"/>
      </w:tabs>
      <w:spacing w:before="60"/>
    </w:pPr>
    <w:rPr>
      <w:rFonts w:eastAsia="Times New Roman"/>
      <w:sz w:val="22"/>
      <w:szCs w:val="24"/>
    </w:rPr>
  </w:style>
  <w:style w:type="paragraph" w:styleId="ad">
    <w:name w:val="footnote text"/>
    <w:basedOn w:val="a"/>
    <w:link w:val="ae"/>
    <w:uiPriority w:val="99"/>
    <w:semiHidden/>
    <w:unhideWhenUsed/>
    <w:rsid w:val="009E66B9"/>
    <w:rPr>
      <w:sz w:val="20"/>
      <w:szCs w:val="20"/>
    </w:rPr>
  </w:style>
  <w:style w:type="character" w:customStyle="1" w:styleId="ae">
    <w:name w:val="Текст сноски Знак"/>
    <w:basedOn w:val="a0"/>
    <w:link w:val="ad"/>
    <w:uiPriority w:val="99"/>
    <w:semiHidden/>
    <w:rsid w:val="009E66B9"/>
    <w:rPr>
      <w:rFonts w:ascii="Times New Roman" w:eastAsia="Calibri" w:hAnsi="Times New Roman" w:cs="Times New Roman"/>
      <w:sz w:val="20"/>
      <w:szCs w:val="20"/>
      <w:lang w:eastAsia="ru-RU"/>
    </w:rPr>
  </w:style>
  <w:style w:type="character" w:styleId="af">
    <w:name w:val="footnote reference"/>
    <w:basedOn w:val="a0"/>
    <w:uiPriority w:val="99"/>
    <w:semiHidden/>
    <w:unhideWhenUsed/>
    <w:rsid w:val="009E66B9"/>
    <w:rPr>
      <w:vertAlign w:val="superscript"/>
    </w:rPr>
  </w:style>
  <w:style w:type="character" w:styleId="af0">
    <w:name w:val="annotation reference"/>
    <w:rsid w:val="000F2577"/>
    <w:rPr>
      <w:sz w:val="16"/>
      <w:szCs w:val="16"/>
    </w:rPr>
  </w:style>
  <w:style w:type="paragraph" w:styleId="af1">
    <w:name w:val="annotation text"/>
    <w:basedOn w:val="a"/>
    <w:link w:val="af2"/>
    <w:semiHidden/>
    <w:rsid w:val="000F2577"/>
    <w:pPr>
      <w:widowControl w:val="0"/>
      <w:autoSpaceDE w:val="0"/>
      <w:autoSpaceDN w:val="0"/>
      <w:adjustRightInd w:val="0"/>
      <w:jc w:val="left"/>
    </w:pPr>
    <w:rPr>
      <w:rFonts w:eastAsia="Times New Roman"/>
      <w:sz w:val="20"/>
      <w:szCs w:val="20"/>
    </w:rPr>
  </w:style>
  <w:style w:type="character" w:customStyle="1" w:styleId="af2">
    <w:name w:val="Текст примечания Знак"/>
    <w:basedOn w:val="a0"/>
    <w:link w:val="af1"/>
    <w:semiHidden/>
    <w:rsid w:val="000F2577"/>
    <w:rPr>
      <w:rFonts w:ascii="Times New Roman" w:eastAsia="Times New Roman" w:hAnsi="Times New Roman" w:cs="Times New Roman"/>
      <w:sz w:val="20"/>
      <w:szCs w:val="20"/>
      <w:lang w:eastAsia="ru-RU"/>
    </w:rPr>
  </w:style>
  <w:style w:type="character" w:styleId="af3">
    <w:name w:val="Strong"/>
    <w:basedOn w:val="a0"/>
    <w:uiPriority w:val="22"/>
    <w:qFormat/>
    <w:rsid w:val="00940A4C"/>
    <w:rPr>
      <w:b/>
      <w:bCs/>
    </w:rPr>
  </w:style>
  <w:style w:type="character" w:styleId="af4">
    <w:name w:val="Hyperlink"/>
    <w:basedOn w:val="a0"/>
    <w:uiPriority w:val="99"/>
    <w:unhideWhenUsed/>
    <w:rsid w:val="00297089"/>
    <w:rPr>
      <w:color w:val="0000FF" w:themeColor="hyperlink"/>
      <w:u w:val="single"/>
    </w:rPr>
  </w:style>
  <w:style w:type="paragraph" w:styleId="HTML">
    <w:name w:val="HTML Preformatted"/>
    <w:basedOn w:val="a"/>
    <w:link w:val="HTML0"/>
    <w:uiPriority w:val="99"/>
    <w:semiHidden/>
    <w:unhideWhenUsed/>
    <w:rsid w:val="007A1555"/>
    <w:rPr>
      <w:rFonts w:ascii="Consolas" w:hAnsi="Consolas" w:cs="Consolas"/>
      <w:sz w:val="20"/>
      <w:szCs w:val="20"/>
    </w:rPr>
  </w:style>
  <w:style w:type="character" w:customStyle="1" w:styleId="HTML0">
    <w:name w:val="Стандартный HTML Знак"/>
    <w:basedOn w:val="a0"/>
    <w:link w:val="HTML"/>
    <w:uiPriority w:val="99"/>
    <w:semiHidden/>
    <w:rsid w:val="007A1555"/>
    <w:rPr>
      <w:rFonts w:ascii="Consolas" w:eastAsia="Calibri" w:hAnsi="Consolas" w:cs="Consolas"/>
      <w:sz w:val="20"/>
      <w:szCs w:val="20"/>
      <w:lang w:eastAsia="ru-RU"/>
    </w:rPr>
  </w:style>
  <w:style w:type="character" w:customStyle="1" w:styleId="fontstyle01">
    <w:name w:val="fontstyle01"/>
    <w:rsid w:val="00F94935"/>
    <w:rPr>
      <w:rFonts w:ascii="TimesNewRomanPSMT" w:hAnsi="TimesNewRomanPSMT" w:hint="default"/>
      <w:b w:val="0"/>
      <w:bCs w:val="0"/>
      <w:i w:val="0"/>
      <w:iCs w:val="0"/>
      <w:color w:val="000000"/>
      <w:sz w:val="24"/>
      <w:szCs w:val="24"/>
    </w:rPr>
  </w:style>
  <w:style w:type="paragraph" w:styleId="af5">
    <w:name w:val="Normal (Web)"/>
    <w:basedOn w:val="a"/>
    <w:uiPriority w:val="99"/>
    <w:unhideWhenUsed/>
    <w:rsid w:val="0015394B"/>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115">
      <w:bodyDiv w:val="1"/>
      <w:marLeft w:val="0"/>
      <w:marRight w:val="0"/>
      <w:marTop w:val="0"/>
      <w:marBottom w:val="0"/>
      <w:divBdr>
        <w:top w:val="none" w:sz="0" w:space="0" w:color="auto"/>
        <w:left w:val="none" w:sz="0" w:space="0" w:color="auto"/>
        <w:bottom w:val="none" w:sz="0" w:space="0" w:color="auto"/>
        <w:right w:val="none" w:sz="0" w:space="0" w:color="auto"/>
      </w:divBdr>
    </w:div>
    <w:div w:id="139159041">
      <w:bodyDiv w:val="1"/>
      <w:marLeft w:val="0"/>
      <w:marRight w:val="0"/>
      <w:marTop w:val="0"/>
      <w:marBottom w:val="6000"/>
      <w:divBdr>
        <w:top w:val="none" w:sz="0" w:space="0" w:color="auto"/>
        <w:left w:val="none" w:sz="0" w:space="0" w:color="auto"/>
        <w:bottom w:val="none" w:sz="0" w:space="0" w:color="auto"/>
        <w:right w:val="none" w:sz="0" w:space="0" w:color="auto"/>
      </w:divBdr>
      <w:divsChild>
        <w:div w:id="1689596328">
          <w:marLeft w:val="0"/>
          <w:marRight w:val="0"/>
          <w:marTop w:val="0"/>
          <w:marBottom w:val="0"/>
          <w:divBdr>
            <w:top w:val="none" w:sz="0" w:space="0" w:color="auto"/>
            <w:left w:val="none" w:sz="0" w:space="0" w:color="auto"/>
            <w:bottom w:val="none" w:sz="0" w:space="0" w:color="auto"/>
            <w:right w:val="none" w:sz="0" w:space="0" w:color="auto"/>
          </w:divBdr>
          <w:divsChild>
            <w:div w:id="1988514020">
              <w:marLeft w:val="0"/>
              <w:marRight w:val="0"/>
              <w:marTop w:val="0"/>
              <w:marBottom w:val="0"/>
              <w:divBdr>
                <w:top w:val="none" w:sz="0" w:space="0" w:color="auto"/>
                <w:left w:val="none" w:sz="0" w:space="0" w:color="auto"/>
                <w:bottom w:val="none" w:sz="0" w:space="0" w:color="auto"/>
                <w:right w:val="none" w:sz="0" w:space="0" w:color="auto"/>
              </w:divBdr>
              <w:divsChild>
                <w:div w:id="890648960">
                  <w:marLeft w:val="-225"/>
                  <w:marRight w:val="-225"/>
                  <w:marTop w:val="0"/>
                  <w:marBottom w:val="0"/>
                  <w:divBdr>
                    <w:top w:val="none" w:sz="0" w:space="0" w:color="auto"/>
                    <w:left w:val="none" w:sz="0" w:space="0" w:color="auto"/>
                    <w:bottom w:val="none" w:sz="0" w:space="0" w:color="auto"/>
                    <w:right w:val="none" w:sz="0" w:space="0" w:color="auto"/>
                  </w:divBdr>
                  <w:divsChild>
                    <w:div w:id="106169379">
                      <w:marLeft w:val="0"/>
                      <w:marRight w:val="0"/>
                      <w:marTop w:val="0"/>
                      <w:marBottom w:val="0"/>
                      <w:divBdr>
                        <w:top w:val="none" w:sz="0" w:space="0" w:color="auto"/>
                        <w:left w:val="none" w:sz="0" w:space="0" w:color="auto"/>
                        <w:bottom w:val="none" w:sz="0" w:space="0" w:color="auto"/>
                        <w:right w:val="none" w:sz="0" w:space="0" w:color="auto"/>
                      </w:divBdr>
                      <w:divsChild>
                        <w:div w:id="1443262065">
                          <w:marLeft w:val="-225"/>
                          <w:marRight w:val="-225"/>
                          <w:marTop w:val="0"/>
                          <w:marBottom w:val="0"/>
                          <w:divBdr>
                            <w:top w:val="none" w:sz="0" w:space="0" w:color="auto"/>
                            <w:left w:val="none" w:sz="0" w:space="0" w:color="auto"/>
                            <w:bottom w:val="none" w:sz="0" w:space="0" w:color="auto"/>
                            <w:right w:val="none" w:sz="0" w:space="0" w:color="auto"/>
                          </w:divBdr>
                          <w:divsChild>
                            <w:div w:id="1661537163">
                              <w:marLeft w:val="0"/>
                              <w:marRight w:val="0"/>
                              <w:marTop w:val="0"/>
                              <w:marBottom w:val="0"/>
                              <w:divBdr>
                                <w:top w:val="none" w:sz="0" w:space="0" w:color="auto"/>
                                <w:left w:val="none" w:sz="0" w:space="0" w:color="auto"/>
                                <w:bottom w:val="none" w:sz="0" w:space="0" w:color="auto"/>
                                <w:right w:val="none" w:sz="0" w:space="0" w:color="auto"/>
                              </w:divBdr>
                              <w:divsChild>
                                <w:div w:id="863593722">
                                  <w:marLeft w:val="-225"/>
                                  <w:marRight w:val="-225"/>
                                  <w:marTop w:val="0"/>
                                  <w:marBottom w:val="0"/>
                                  <w:divBdr>
                                    <w:top w:val="none" w:sz="0" w:space="0" w:color="auto"/>
                                    <w:left w:val="none" w:sz="0" w:space="0" w:color="auto"/>
                                    <w:bottom w:val="none" w:sz="0" w:space="0" w:color="auto"/>
                                    <w:right w:val="none" w:sz="0" w:space="0" w:color="auto"/>
                                  </w:divBdr>
                                  <w:divsChild>
                                    <w:div w:id="6876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844935">
      <w:bodyDiv w:val="1"/>
      <w:marLeft w:val="0"/>
      <w:marRight w:val="0"/>
      <w:marTop w:val="0"/>
      <w:marBottom w:val="0"/>
      <w:divBdr>
        <w:top w:val="none" w:sz="0" w:space="0" w:color="auto"/>
        <w:left w:val="none" w:sz="0" w:space="0" w:color="auto"/>
        <w:bottom w:val="none" w:sz="0" w:space="0" w:color="auto"/>
        <w:right w:val="none" w:sz="0" w:space="0" w:color="auto"/>
      </w:divBdr>
    </w:div>
    <w:div w:id="444422538">
      <w:bodyDiv w:val="1"/>
      <w:marLeft w:val="0"/>
      <w:marRight w:val="0"/>
      <w:marTop w:val="0"/>
      <w:marBottom w:val="0"/>
      <w:divBdr>
        <w:top w:val="none" w:sz="0" w:space="0" w:color="auto"/>
        <w:left w:val="none" w:sz="0" w:space="0" w:color="auto"/>
        <w:bottom w:val="none" w:sz="0" w:space="0" w:color="auto"/>
        <w:right w:val="none" w:sz="0" w:space="0" w:color="auto"/>
      </w:divBdr>
      <w:divsChild>
        <w:div w:id="1335764265">
          <w:marLeft w:val="0"/>
          <w:marRight w:val="0"/>
          <w:marTop w:val="0"/>
          <w:marBottom w:val="0"/>
          <w:divBdr>
            <w:top w:val="none" w:sz="0" w:space="0" w:color="auto"/>
            <w:left w:val="none" w:sz="0" w:space="0" w:color="auto"/>
            <w:bottom w:val="none" w:sz="0" w:space="0" w:color="auto"/>
            <w:right w:val="none" w:sz="0" w:space="0" w:color="auto"/>
          </w:divBdr>
          <w:divsChild>
            <w:div w:id="1471678136">
              <w:marLeft w:val="0"/>
              <w:marRight w:val="0"/>
              <w:marTop w:val="0"/>
              <w:marBottom w:val="0"/>
              <w:divBdr>
                <w:top w:val="none" w:sz="0" w:space="0" w:color="auto"/>
                <w:left w:val="none" w:sz="0" w:space="0" w:color="auto"/>
                <w:bottom w:val="none" w:sz="0" w:space="0" w:color="auto"/>
                <w:right w:val="none" w:sz="0" w:space="0" w:color="auto"/>
              </w:divBdr>
              <w:divsChild>
                <w:div w:id="1528642470">
                  <w:marLeft w:val="0"/>
                  <w:marRight w:val="0"/>
                  <w:marTop w:val="0"/>
                  <w:marBottom w:val="0"/>
                  <w:divBdr>
                    <w:top w:val="none" w:sz="0" w:space="0" w:color="auto"/>
                    <w:left w:val="none" w:sz="0" w:space="0" w:color="auto"/>
                    <w:bottom w:val="none" w:sz="0" w:space="0" w:color="auto"/>
                    <w:right w:val="none" w:sz="0" w:space="0" w:color="auto"/>
                  </w:divBdr>
                  <w:divsChild>
                    <w:div w:id="731931047">
                      <w:marLeft w:val="0"/>
                      <w:marRight w:val="0"/>
                      <w:marTop w:val="0"/>
                      <w:marBottom w:val="0"/>
                      <w:divBdr>
                        <w:top w:val="none" w:sz="0" w:space="0" w:color="auto"/>
                        <w:left w:val="none" w:sz="0" w:space="0" w:color="auto"/>
                        <w:bottom w:val="none" w:sz="0" w:space="0" w:color="auto"/>
                        <w:right w:val="none" w:sz="0" w:space="0" w:color="auto"/>
                      </w:divBdr>
                      <w:divsChild>
                        <w:div w:id="285083459">
                          <w:marLeft w:val="0"/>
                          <w:marRight w:val="0"/>
                          <w:marTop w:val="0"/>
                          <w:marBottom w:val="0"/>
                          <w:divBdr>
                            <w:top w:val="none" w:sz="0" w:space="0" w:color="auto"/>
                            <w:left w:val="none" w:sz="0" w:space="0" w:color="auto"/>
                            <w:bottom w:val="none" w:sz="0" w:space="0" w:color="auto"/>
                            <w:right w:val="none" w:sz="0" w:space="0" w:color="auto"/>
                          </w:divBdr>
                          <w:divsChild>
                            <w:div w:id="43795438">
                              <w:marLeft w:val="0"/>
                              <w:marRight w:val="0"/>
                              <w:marTop w:val="0"/>
                              <w:marBottom w:val="0"/>
                              <w:divBdr>
                                <w:top w:val="none" w:sz="0" w:space="0" w:color="auto"/>
                                <w:left w:val="none" w:sz="0" w:space="0" w:color="auto"/>
                                <w:bottom w:val="none" w:sz="0" w:space="0" w:color="auto"/>
                                <w:right w:val="none" w:sz="0" w:space="0" w:color="auto"/>
                              </w:divBdr>
                              <w:divsChild>
                                <w:div w:id="2068913895">
                                  <w:marLeft w:val="0"/>
                                  <w:marRight w:val="0"/>
                                  <w:marTop w:val="0"/>
                                  <w:marBottom w:val="0"/>
                                  <w:divBdr>
                                    <w:top w:val="none" w:sz="0" w:space="0" w:color="auto"/>
                                    <w:left w:val="none" w:sz="0" w:space="0" w:color="auto"/>
                                    <w:bottom w:val="none" w:sz="0" w:space="0" w:color="auto"/>
                                    <w:right w:val="none" w:sz="0" w:space="0" w:color="auto"/>
                                  </w:divBdr>
                                  <w:divsChild>
                                    <w:div w:id="326983987">
                                      <w:marLeft w:val="0"/>
                                      <w:marRight w:val="0"/>
                                      <w:marTop w:val="0"/>
                                      <w:marBottom w:val="0"/>
                                      <w:divBdr>
                                        <w:top w:val="none" w:sz="0" w:space="0" w:color="auto"/>
                                        <w:left w:val="none" w:sz="0" w:space="0" w:color="auto"/>
                                        <w:bottom w:val="none" w:sz="0" w:space="0" w:color="auto"/>
                                        <w:right w:val="none" w:sz="0" w:space="0" w:color="auto"/>
                                      </w:divBdr>
                                      <w:divsChild>
                                        <w:div w:id="326859905">
                                          <w:marLeft w:val="0"/>
                                          <w:marRight w:val="0"/>
                                          <w:marTop w:val="0"/>
                                          <w:marBottom w:val="0"/>
                                          <w:divBdr>
                                            <w:top w:val="none" w:sz="0" w:space="0" w:color="auto"/>
                                            <w:left w:val="none" w:sz="0" w:space="0" w:color="auto"/>
                                            <w:bottom w:val="none" w:sz="0" w:space="0" w:color="auto"/>
                                            <w:right w:val="none" w:sz="0" w:space="0" w:color="auto"/>
                                          </w:divBdr>
                                          <w:divsChild>
                                            <w:div w:id="115900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0513554">
      <w:bodyDiv w:val="1"/>
      <w:marLeft w:val="0"/>
      <w:marRight w:val="0"/>
      <w:marTop w:val="0"/>
      <w:marBottom w:val="0"/>
      <w:divBdr>
        <w:top w:val="none" w:sz="0" w:space="0" w:color="auto"/>
        <w:left w:val="none" w:sz="0" w:space="0" w:color="auto"/>
        <w:bottom w:val="none" w:sz="0" w:space="0" w:color="auto"/>
        <w:right w:val="none" w:sz="0" w:space="0" w:color="auto"/>
      </w:divBdr>
      <w:divsChild>
        <w:div w:id="281546120">
          <w:marLeft w:val="0"/>
          <w:marRight w:val="0"/>
          <w:marTop w:val="0"/>
          <w:marBottom w:val="0"/>
          <w:divBdr>
            <w:top w:val="none" w:sz="0" w:space="0" w:color="auto"/>
            <w:left w:val="none" w:sz="0" w:space="0" w:color="auto"/>
            <w:bottom w:val="none" w:sz="0" w:space="0" w:color="auto"/>
            <w:right w:val="none" w:sz="0" w:space="0" w:color="auto"/>
          </w:divBdr>
          <w:divsChild>
            <w:div w:id="681978246">
              <w:marLeft w:val="0"/>
              <w:marRight w:val="0"/>
              <w:marTop w:val="0"/>
              <w:marBottom w:val="0"/>
              <w:divBdr>
                <w:top w:val="none" w:sz="0" w:space="0" w:color="auto"/>
                <w:left w:val="none" w:sz="0" w:space="0" w:color="auto"/>
                <w:bottom w:val="none" w:sz="0" w:space="0" w:color="auto"/>
                <w:right w:val="none" w:sz="0" w:space="0" w:color="auto"/>
              </w:divBdr>
              <w:divsChild>
                <w:div w:id="21325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8962">
      <w:bodyDiv w:val="1"/>
      <w:marLeft w:val="0"/>
      <w:marRight w:val="0"/>
      <w:marTop w:val="0"/>
      <w:marBottom w:val="0"/>
      <w:divBdr>
        <w:top w:val="none" w:sz="0" w:space="0" w:color="auto"/>
        <w:left w:val="none" w:sz="0" w:space="0" w:color="auto"/>
        <w:bottom w:val="none" w:sz="0" w:space="0" w:color="auto"/>
        <w:right w:val="none" w:sz="0" w:space="0" w:color="auto"/>
      </w:divBdr>
      <w:divsChild>
        <w:div w:id="211120036">
          <w:marLeft w:val="0"/>
          <w:marRight w:val="0"/>
          <w:marTop w:val="0"/>
          <w:marBottom w:val="0"/>
          <w:divBdr>
            <w:top w:val="none" w:sz="0" w:space="0" w:color="auto"/>
            <w:left w:val="none" w:sz="0" w:space="0" w:color="auto"/>
            <w:bottom w:val="none" w:sz="0" w:space="0" w:color="auto"/>
            <w:right w:val="none" w:sz="0" w:space="0" w:color="auto"/>
          </w:divBdr>
          <w:divsChild>
            <w:div w:id="678047094">
              <w:marLeft w:val="0"/>
              <w:marRight w:val="0"/>
              <w:marTop w:val="0"/>
              <w:marBottom w:val="0"/>
              <w:divBdr>
                <w:top w:val="none" w:sz="0" w:space="0" w:color="auto"/>
                <w:left w:val="none" w:sz="0" w:space="0" w:color="auto"/>
                <w:bottom w:val="none" w:sz="0" w:space="0" w:color="auto"/>
                <w:right w:val="none" w:sz="0" w:space="0" w:color="auto"/>
              </w:divBdr>
              <w:divsChild>
                <w:div w:id="618875456">
                  <w:marLeft w:val="0"/>
                  <w:marRight w:val="0"/>
                  <w:marTop w:val="0"/>
                  <w:marBottom w:val="0"/>
                  <w:divBdr>
                    <w:top w:val="none" w:sz="0" w:space="0" w:color="auto"/>
                    <w:left w:val="none" w:sz="0" w:space="0" w:color="auto"/>
                    <w:bottom w:val="none" w:sz="0" w:space="0" w:color="auto"/>
                    <w:right w:val="none" w:sz="0" w:space="0" w:color="auto"/>
                  </w:divBdr>
                  <w:divsChild>
                    <w:div w:id="252202200">
                      <w:marLeft w:val="0"/>
                      <w:marRight w:val="0"/>
                      <w:marTop w:val="0"/>
                      <w:marBottom w:val="0"/>
                      <w:divBdr>
                        <w:top w:val="none" w:sz="0" w:space="0" w:color="auto"/>
                        <w:left w:val="none" w:sz="0" w:space="0" w:color="auto"/>
                        <w:bottom w:val="none" w:sz="0" w:space="0" w:color="auto"/>
                        <w:right w:val="none" w:sz="0" w:space="0" w:color="auto"/>
                      </w:divBdr>
                      <w:divsChild>
                        <w:div w:id="1704594627">
                          <w:marLeft w:val="0"/>
                          <w:marRight w:val="0"/>
                          <w:marTop w:val="0"/>
                          <w:marBottom w:val="0"/>
                          <w:divBdr>
                            <w:top w:val="none" w:sz="0" w:space="0" w:color="auto"/>
                            <w:left w:val="none" w:sz="0" w:space="0" w:color="auto"/>
                            <w:bottom w:val="none" w:sz="0" w:space="0" w:color="auto"/>
                            <w:right w:val="none" w:sz="0" w:space="0" w:color="auto"/>
                          </w:divBdr>
                          <w:divsChild>
                            <w:div w:id="1588418308">
                              <w:marLeft w:val="0"/>
                              <w:marRight w:val="0"/>
                              <w:marTop w:val="0"/>
                              <w:marBottom w:val="0"/>
                              <w:divBdr>
                                <w:top w:val="none" w:sz="0" w:space="0" w:color="auto"/>
                                <w:left w:val="none" w:sz="0" w:space="0" w:color="auto"/>
                                <w:bottom w:val="none" w:sz="0" w:space="0" w:color="auto"/>
                                <w:right w:val="none" w:sz="0" w:space="0" w:color="auto"/>
                              </w:divBdr>
                              <w:divsChild>
                                <w:div w:id="1744134687">
                                  <w:marLeft w:val="0"/>
                                  <w:marRight w:val="0"/>
                                  <w:marTop w:val="0"/>
                                  <w:marBottom w:val="150"/>
                                  <w:divBdr>
                                    <w:top w:val="single" w:sz="6" w:space="19" w:color="D8D8D8"/>
                                    <w:left w:val="single" w:sz="6" w:space="0" w:color="D8D8D8"/>
                                    <w:bottom w:val="single" w:sz="6" w:space="19" w:color="D8D8D8"/>
                                    <w:right w:val="single" w:sz="6" w:space="0" w:color="D8D8D8"/>
                                  </w:divBdr>
                                  <w:divsChild>
                                    <w:div w:id="1807353335">
                                      <w:marLeft w:val="0"/>
                                      <w:marRight w:val="0"/>
                                      <w:marTop w:val="0"/>
                                      <w:marBottom w:val="0"/>
                                      <w:divBdr>
                                        <w:top w:val="none" w:sz="0" w:space="0" w:color="auto"/>
                                        <w:left w:val="none" w:sz="0" w:space="0" w:color="auto"/>
                                        <w:bottom w:val="none" w:sz="0" w:space="0" w:color="auto"/>
                                        <w:right w:val="none" w:sz="0" w:space="0" w:color="auto"/>
                                      </w:divBdr>
                                      <w:divsChild>
                                        <w:div w:id="436222696">
                                          <w:marLeft w:val="0"/>
                                          <w:marRight w:val="0"/>
                                          <w:marTop w:val="300"/>
                                          <w:marBottom w:val="300"/>
                                          <w:divBdr>
                                            <w:top w:val="none" w:sz="0" w:space="0" w:color="auto"/>
                                            <w:left w:val="none" w:sz="0" w:space="0" w:color="auto"/>
                                            <w:bottom w:val="none" w:sz="0" w:space="0" w:color="auto"/>
                                            <w:right w:val="none" w:sz="0" w:space="0" w:color="auto"/>
                                          </w:divBdr>
                                          <w:divsChild>
                                            <w:div w:id="1693918141">
                                              <w:marLeft w:val="0"/>
                                              <w:marRight w:val="0"/>
                                              <w:marTop w:val="0"/>
                                              <w:marBottom w:val="0"/>
                                              <w:divBdr>
                                                <w:top w:val="none" w:sz="0" w:space="0" w:color="auto"/>
                                                <w:left w:val="none" w:sz="0" w:space="0" w:color="auto"/>
                                                <w:bottom w:val="none" w:sz="0" w:space="0" w:color="auto"/>
                                                <w:right w:val="none" w:sz="0" w:space="0" w:color="auto"/>
                                              </w:divBdr>
                                              <w:divsChild>
                                                <w:div w:id="28373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4187359">
      <w:bodyDiv w:val="1"/>
      <w:marLeft w:val="0"/>
      <w:marRight w:val="0"/>
      <w:marTop w:val="0"/>
      <w:marBottom w:val="0"/>
      <w:divBdr>
        <w:top w:val="none" w:sz="0" w:space="0" w:color="auto"/>
        <w:left w:val="none" w:sz="0" w:space="0" w:color="auto"/>
        <w:bottom w:val="none" w:sz="0" w:space="0" w:color="auto"/>
        <w:right w:val="none" w:sz="0" w:space="0" w:color="auto"/>
      </w:divBdr>
      <w:divsChild>
        <w:div w:id="925311987">
          <w:marLeft w:val="0"/>
          <w:marRight w:val="0"/>
          <w:marTop w:val="0"/>
          <w:marBottom w:val="0"/>
          <w:divBdr>
            <w:top w:val="none" w:sz="0" w:space="0" w:color="auto"/>
            <w:left w:val="none" w:sz="0" w:space="0" w:color="auto"/>
            <w:bottom w:val="none" w:sz="0" w:space="0" w:color="auto"/>
            <w:right w:val="none" w:sz="0" w:space="0" w:color="auto"/>
          </w:divBdr>
          <w:divsChild>
            <w:div w:id="672949213">
              <w:marLeft w:val="0"/>
              <w:marRight w:val="0"/>
              <w:marTop w:val="0"/>
              <w:marBottom w:val="0"/>
              <w:divBdr>
                <w:top w:val="none" w:sz="0" w:space="0" w:color="auto"/>
                <w:left w:val="none" w:sz="0" w:space="0" w:color="auto"/>
                <w:bottom w:val="none" w:sz="0" w:space="0" w:color="auto"/>
                <w:right w:val="none" w:sz="0" w:space="0" w:color="auto"/>
              </w:divBdr>
              <w:divsChild>
                <w:div w:id="167913039">
                  <w:marLeft w:val="-225"/>
                  <w:marRight w:val="-225"/>
                  <w:marTop w:val="0"/>
                  <w:marBottom w:val="0"/>
                  <w:divBdr>
                    <w:top w:val="none" w:sz="0" w:space="0" w:color="auto"/>
                    <w:left w:val="none" w:sz="0" w:space="0" w:color="auto"/>
                    <w:bottom w:val="none" w:sz="0" w:space="0" w:color="auto"/>
                    <w:right w:val="none" w:sz="0" w:space="0" w:color="auto"/>
                  </w:divBdr>
                  <w:divsChild>
                    <w:div w:id="645204956">
                      <w:marLeft w:val="0"/>
                      <w:marRight w:val="0"/>
                      <w:marTop w:val="0"/>
                      <w:marBottom w:val="0"/>
                      <w:divBdr>
                        <w:top w:val="none" w:sz="0" w:space="0" w:color="auto"/>
                        <w:left w:val="none" w:sz="0" w:space="0" w:color="auto"/>
                        <w:bottom w:val="none" w:sz="0" w:space="0" w:color="auto"/>
                        <w:right w:val="none" w:sz="0" w:space="0" w:color="auto"/>
                      </w:divBdr>
                      <w:divsChild>
                        <w:div w:id="2040424923">
                          <w:marLeft w:val="0"/>
                          <w:marRight w:val="0"/>
                          <w:marTop w:val="0"/>
                          <w:marBottom w:val="0"/>
                          <w:divBdr>
                            <w:top w:val="none" w:sz="0" w:space="0" w:color="auto"/>
                            <w:left w:val="none" w:sz="0" w:space="0" w:color="auto"/>
                            <w:bottom w:val="none" w:sz="0" w:space="0" w:color="auto"/>
                            <w:right w:val="none" w:sz="0" w:space="0" w:color="auto"/>
                          </w:divBdr>
                          <w:divsChild>
                            <w:div w:id="233857394">
                              <w:marLeft w:val="0"/>
                              <w:marRight w:val="0"/>
                              <w:marTop w:val="0"/>
                              <w:marBottom w:val="0"/>
                              <w:divBdr>
                                <w:top w:val="none" w:sz="0" w:space="0" w:color="auto"/>
                                <w:left w:val="none" w:sz="0" w:space="0" w:color="auto"/>
                                <w:bottom w:val="none" w:sz="0" w:space="0" w:color="auto"/>
                                <w:right w:val="none" w:sz="0" w:space="0" w:color="auto"/>
                              </w:divBdr>
                              <w:divsChild>
                                <w:div w:id="67634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972096">
      <w:bodyDiv w:val="1"/>
      <w:marLeft w:val="0"/>
      <w:marRight w:val="0"/>
      <w:marTop w:val="0"/>
      <w:marBottom w:val="0"/>
      <w:divBdr>
        <w:top w:val="none" w:sz="0" w:space="0" w:color="auto"/>
        <w:left w:val="none" w:sz="0" w:space="0" w:color="auto"/>
        <w:bottom w:val="none" w:sz="0" w:space="0" w:color="auto"/>
        <w:right w:val="none" w:sz="0" w:space="0" w:color="auto"/>
      </w:divBdr>
      <w:divsChild>
        <w:div w:id="729424119">
          <w:marLeft w:val="0"/>
          <w:marRight w:val="0"/>
          <w:marTop w:val="0"/>
          <w:marBottom w:val="0"/>
          <w:divBdr>
            <w:top w:val="none" w:sz="0" w:space="0" w:color="auto"/>
            <w:left w:val="none" w:sz="0" w:space="0" w:color="auto"/>
            <w:bottom w:val="none" w:sz="0" w:space="0" w:color="auto"/>
            <w:right w:val="none" w:sz="0" w:space="0" w:color="auto"/>
          </w:divBdr>
          <w:divsChild>
            <w:div w:id="1456172054">
              <w:marLeft w:val="0"/>
              <w:marRight w:val="0"/>
              <w:marTop w:val="0"/>
              <w:marBottom w:val="0"/>
              <w:divBdr>
                <w:top w:val="none" w:sz="0" w:space="0" w:color="auto"/>
                <w:left w:val="none" w:sz="0" w:space="0" w:color="auto"/>
                <w:bottom w:val="none" w:sz="0" w:space="0" w:color="auto"/>
                <w:right w:val="none" w:sz="0" w:space="0" w:color="auto"/>
              </w:divBdr>
              <w:divsChild>
                <w:div w:id="2130394162">
                  <w:marLeft w:val="0"/>
                  <w:marRight w:val="0"/>
                  <w:marTop w:val="0"/>
                  <w:marBottom w:val="0"/>
                  <w:divBdr>
                    <w:top w:val="none" w:sz="0" w:space="0" w:color="auto"/>
                    <w:left w:val="none" w:sz="0" w:space="0" w:color="auto"/>
                    <w:bottom w:val="none" w:sz="0" w:space="0" w:color="auto"/>
                    <w:right w:val="none" w:sz="0" w:space="0" w:color="auto"/>
                  </w:divBdr>
                  <w:divsChild>
                    <w:div w:id="1507289022">
                      <w:marLeft w:val="0"/>
                      <w:marRight w:val="0"/>
                      <w:marTop w:val="0"/>
                      <w:marBottom w:val="0"/>
                      <w:divBdr>
                        <w:top w:val="none" w:sz="0" w:space="0" w:color="auto"/>
                        <w:left w:val="none" w:sz="0" w:space="0" w:color="auto"/>
                        <w:bottom w:val="none" w:sz="0" w:space="0" w:color="auto"/>
                        <w:right w:val="none" w:sz="0" w:space="0" w:color="auto"/>
                      </w:divBdr>
                      <w:divsChild>
                        <w:div w:id="631788442">
                          <w:marLeft w:val="0"/>
                          <w:marRight w:val="0"/>
                          <w:marTop w:val="0"/>
                          <w:marBottom w:val="150"/>
                          <w:divBdr>
                            <w:top w:val="single" w:sz="6" w:space="19" w:color="D8D8D8"/>
                            <w:left w:val="single" w:sz="6" w:space="0" w:color="D8D8D8"/>
                            <w:bottom w:val="single" w:sz="6" w:space="19" w:color="D8D8D8"/>
                            <w:right w:val="single" w:sz="6" w:space="0" w:color="D8D8D8"/>
                          </w:divBdr>
                          <w:divsChild>
                            <w:div w:id="1732192843">
                              <w:marLeft w:val="0"/>
                              <w:marRight w:val="0"/>
                              <w:marTop w:val="0"/>
                              <w:marBottom w:val="0"/>
                              <w:divBdr>
                                <w:top w:val="none" w:sz="0" w:space="0" w:color="auto"/>
                                <w:left w:val="none" w:sz="0" w:space="0" w:color="auto"/>
                                <w:bottom w:val="none" w:sz="0" w:space="0" w:color="auto"/>
                                <w:right w:val="none" w:sz="0" w:space="0" w:color="auto"/>
                              </w:divBdr>
                              <w:divsChild>
                                <w:div w:id="874655471">
                                  <w:marLeft w:val="0"/>
                                  <w:marRight w:val="0"/>
                                  <w:marTop w:val="0"/>
                                  <w:marBottom w:val="0"/>
                                  <w:divBdr>
                                    <w:top w:val="none" w:sz="0" w:space="0" w:color="auto"/>
                                    <w:left w:val="none" w:sz="0" w:space="0" w:color="auto"/>
                                    <w:bottom w:val="none" w:sz="0" w:space="0" w:color="auto"/>
                                    <w:right w:val="none" w:sz="0" w:space="0" w:color="auto"/>
                                  </w:divBdr>
                                </w:div>
                                <w:div w:id="70321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7656011">
      <w:bodyDiv w:val="1"/>
      <w:marLeft w:val="0"/>
      <w:marRight w:val="0"/>
      <w:marTop w:val="0"/>
      <w:marBottom w:val="0"/>
      <w:divBdr>
        <w:top w:val="none" w:sz="0" w:space="0" w:color="auto"/>
        <w:left w:val="none" w:sz="0" w:space="0" w:color="auto"/>
        <w:bottom w:val="none" w:sz="0" w:space="0" w:color="auto"/>
        <w:right w:val="none" w:sz="0" w:space="0" w:color="auto"/>
      </w:divBdr>
    </w:div>
    <w:div w:id="1215502826">
      <w:bodyDiv w:val="1"/>
      <w:marLeft w:val="0"/>
      <w:marRight w:val="0"/>
      <w:marTop w:val="0"/>
      <w:marBottom w:val="0"/>
      <w:divBdr>
        <w:top w:val="none" w:sz="0" w:space="0" w:color="auto"/>
        <w:left w:val="none" w:sz="0" w:space="0" w:color="auto"/>
        <w:bottom w:val="none" w:sz="0" w:space="0" w:color="auto"/>
        <w:right w:val="none" w:sz="0" w:space="0" w:color="auto"/>
      </w:divBdr>
    </w:div>
    <w:div w:id="1261913137">
      <w:bodyDiv w:val="1"/>
      <w:marLeft w:val="0"/>
      <w:marRight w:val="0"/>
      <w:marTop w:val="0"/>
      <w:marBottom w:val="0"/>
      <w:divBdr>
        <w:top w:val="none" w:sz="0" w:space="0" w:color="auto"/>
        <w:left w:val="none" w:sz="0" w:space="0" w:color="auto"/>
        <w:bottom w:val="none" w:sz="0" w:space="0" w:color="auto"/>
        <w:right w:val="none" w:sz="0" w:space="0" w:color="auto"/>
      </w:divBdr>
    </w:div>
    <w:div w:id="1765298066">
      <w:bodyDiv w:val="1"/>
      <w:marLeft w:val="0"/>
      <w:marRight w:val="0"/>
      <w:marTop w:val="0"/>
      <w:marBottom w:val="0"/>
      <w:divBdr>
        <w:top w:val="none" w:sz="0" w:space="0" w:color="auto"/>
        <w:left w:val="none" w:sz="0" w:space="0" w:color="auto"/>
        <w:bottom w:val="none" w:sz="0" w:space="0" w:color="auto"/>
        <w:right w:val="none" w:sz="0" w:space="0" w:color="auto"/>
      </w:divBdr>
    </w:div>
    <w:div w:id="1803768118">
      <w:bodyDiv w:val="1"/>
      <w:marLeft w:val="0"/>
      <w:marRight w:val="0"/>
      <w:marTop w:val="0"/>
      <w:marBottom w:val="0"/>
      <w:divBdr>
        <w:top w:val="none" w:sz="0" w:space="0" w:color="auto"/>
        <w:left w:val="none" w:sz="0" w:space="0" w:color="auto"/>
        <w:bottom w:val="none" w:sz="0" w:space="0" w:color="auto"/>
        <w:right w:val="none" w:sz="0" w:space="0" w:color="auto"/>
      </w:divBdr>
      <w:divsChild>
        <w:div w:id="1553497717">
          <w:marLeft w:val="0"/>
          <w:marRight w:val="0"/>
          <w:marTop w:val="0"/>
          <w:marBottom w:val="0"/>
          <w:divBdr>
            <w:top w:val="none" w:sz="0" w:space="0" w:color="auto"/>
            <w:left w:val="none" w:sz="0" w:space="0" w:color="auto"/>
            <w:bottom w:val="none" w:sz="0" w:space="0" w:color="auto"/>
            <w:right w:val="none" w:sz="0" w:space="0" w:color="auto"/>
          </w:divBdr>
          <w:divsChild>
            <w:div w:id="1500151159">
              <w:marLeft w:val="0"/>
              <w:marRight w:val="0"/>
              <w:marTop w:val="0"/>
              <w:marBottom w:val="0"/>
              <w:divBdr>
                <w:top w:val="none" w:sz="0" w:space="0" w:color="auto"/>
                <w:left w:val="none" w:sz="0" w:space="0" w:color="auto"/>
                <w:bottom w:val="none" w:sz="0" w:space="0" w:color="auto"/>
                <w:right w:val="none" w:sz="0" w:space="0" w:color="auto"/>
              </w:divBdr>
              <w:divsChild>
                <w:div w:id="1843399593">
                  <w:marLeft w:val="0"/>
                  <w:marRight w:val="0"/>
                  <w:marTop w:val="0"/>
                  <w:marBottom w:val="0"/>
                  <w:divBdr>
                    <w:top w:val="none" w:sz="0" w:space="0" w:color="auto"/>
                    <w:left w:val="none" w:sz="0" w:space="0" w:color="auto"/>
                    <w:bottom w:val="none" w:sz="0" w:space="0" w:color="auto"/>
                    <w:right w:val="none" w:sz="0" w:space="0" w:color="auto"/>
                  </w:divBdr>
                  <w:divsChild>
                    <w:div w:id="1705980848">
                      <w:marLeft w:val="0"/>
                      <w:marRight w:val="0"/>
                      <w:marTop w:val="0"/>
                      <w:marBottom w:val="0"/>
                      <w:divBdr>
                        <w:top w:val="none" w:sz="0" w:space="0" w:color="auto"/>
                        <w:left w:val="none" w:sz="0" w:space="0" w:color="auto"/>
                        <w:bottom w:val="none" w:sz="0" w:space="0" w:color="auto"/>
                        <w:right w:val="none" w:sz="0" w:space="0" w:color="auto"/>
                      </w:divBdr>
                      <w:divsChild>
                        <w:div w:id="975640667">
                          <w:marLeft w:val="0"/>
                          <w:marRight w:val="0"/>
                          <w:marTop w:val="0"/>
                          <w:marBottom w:val="150"/>
                          <w:divBdr>
                            <w:top w:val="single" w:sz="6" w:space="19" w:color="D8D8D8"/>
                            <w:left w:val="single" w:sz="6" w:space="0" w:color="D8D8D8"/>
                            <w:bottom w:val="single" w:sz="6" w:space="19" w:color="D8D8D8"/>
                            <w:right w:val="single" w:sz="6" w:space="0" w:color="D8D8D8"/>
                          </w:divBdr>
                          <w:divsChild>
                            <w:div w:id="920794768">
                              <w:marLeft w:val="0"/>
                              <w:marRight w:val="0"/>
                              <w:marTop w:val="0"/>
                              <w:marBottom w:val="0"/>
                              <w:divBdr>
                                <w:top w:val="none" w:sz="0" w:space="0" w:color="auto"/>
                                <w:left w:val="none" w:sz="0" w:space="0" w:color="auto"/>
                                <w:bottom w:val="none" w:sz="0" w:space="0" w:color="auto"/>
                                <w:right w:val="none" w:sz="0" w:space="0" w:color="auto"/>
                              </w:divBdr>
                              <w:divsChild>
                                <w:div w:id="1299071888">
                                  <w:marLeft w:val="0"/>
                                  <w:marRight w:val="0"/>
                                  <w:marTop w:val="0"/>
                                  <w:marBottom w:val="0"/>
                                  <w:divBdr>
                                    <w:top w:val="none" w:sz="0" w:space="0" w:color="auto"/>
                                    <w:left w:val="none" w:sz="0" w:space="0" w:color="auto"/>
                                    <w:bottom w:val="none" w:sz="0" w:space="0" w:color="auto"/>
                                    <w:right w:val="none" w:sz="0" w:space="0" w:color="auto"/>
                                  </w:divBdr>
                                </w:div>
                                <w:div w:id="202358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694643">
      <w:bodyDiv w:val="1"/>
      <w:marLeft w:val="0"/>
      <w:marRight w:val="0"/>
      <w:marTop w:val="0"/>
      <w:marBottom w:val="0"/>
      <w:divBdr>
        <w:top w:val="none" w:sz="0" w:space="0" w:color="auto"/>
        <w:left w:val="none" w:sz="0" w:space="0" w:color="auto"/>
        <w:bottom w:val="none" w:sz="0" w:space="0" w:color="auto"/>
        <w:right w:val="none" w:sz="0" w:space="0" w:color="auto"/>
      </w:divBdr>
    </w:div>
    <w:div w:id="1813867251">
      <w:bodyDiv w:val="1"/>
      <w:marLeft w:val="0"/>
      <w:marRight w:val="0"/>
      <w:marTop w:val="0"/>
      <w:marBottom w:val="0"/>
      <w:divBdr>
        <w:top w:val="none" w:sz="0" w:space="0" w:color="auto"/>
        <w:left w:val="none" w:sz="0" w:space="0" w:color="auto"/>
        <w:bottom w:val="none" w:sz="0" w:space="0" w:color="auto"/>
        <w:right w:val="none" w:sz="0" w:space="0" w:color="auto"/>
      </w:divBdr>
      <w:divsChild>
        <w:div w:id="2071421191">
          <w:marLeft w:val="0"/>
          <w:marRight w:val="0"/>
          <w:marTop w:val="0"/>
          <w:marBottom w:val="0"/>
          <w:divBdr>
            <w:top w:val="none" w:sz="0" w:space="0" w:color="auto"/>
            <w:left w:val="none" w:sz="0" w:space="0" w:color="auto"/>
            <w:bottom w:val="none" w:sz="0" w:space="0" w:color="auto"/>
            <w:right w:val="none" w:sz="0" w:space="0" w:color="auto"/>
          </w:divBdr>
          <w:divsChild>
            <w:div w:id="317199578">
              <w:marLeft w:val="0"/>
              <w:marRight w:val="0"/>
              <w:marTop w:val="0"/>
              <w:marBottom w:val="0"/>
              <w:divBdr>
                <w:top w:val="none" w:sz="0" w:space="0" w:color="auto"/>
                <w:left w:val="none" w:sz="0" w:space="0" w:color="auto"/>
                <w:bottom w:val="none" w:sz="0" w:space="0" w:color="auto"/>
                <w:right w:val="none" w:sz="0" w:space="0" w:color="auto"/>
              </w:divBdr>
              <w:divsChild>
                <w:div w:id="920024560">
                  <w:marLeft w:val="0"/>
                  <w:marRight w:val="0"/>
                  <w:marTop w:val="0"/>
                  <w:marBottom w:val="0"/>
                  <w:divBdr>
                    <w:top w:val="none" w:sz="0" w:space="0" w:color="auto"/>
                    <w:left w:val="none" w:sz="0" w:space="0" w:color="auto"/>
                    <w:bottom w:val="none" w:sz="0" w:space="0" w:color="auto"/>
                    <w:right w:val="none" w:sz="0" w:space="0" w:color="auto"/>
                  </w:divBdr>
                  <w:divsChild>
                    <w:div w:id="2124374941">
                      <w:marLeft w:val="0"/>
                      <w:marRight w:val="0"/>
                      <w:marTop w:val="0"/>
                      <w:marBottom w:val="0"/>
                      <w:divBdr>
                        <w:top w:val="none" w:sz="0" w:space="0" w:color="auto"/>
                        <w:left w:val="none" w:sz="0" w:space="0" w:color="auto"/>
                        <w:bottom w:val="none" w:sz="0" w:space="0" w:color="auto"/>
                        <w:right w:val="none" w:sz="0" w:space="0" w:color="auto"/>
                      </w:divBdr>
                      <w:divsChild>
                        <w:div w:id="1782873617">
                          <w:marLeft w:val="0"/>
                          <w:marRight w:val="0"/>
                          <w:marTop w:val="0"/>
                          <w:marBottom w:val="0"/>
                          <w:divBdr>
                            <w:top w:val="none" w:sz="0" w:space="0" w:color="auto"/>
                            <w:left w:val="none" w:sz="0" w:space="0" w:color="auto"/>
                            <w:bottom w:val="none" w:sz="0" w:space="0" w:color="auto"/>
                            <w:right w:val="none" w:sz="0" w:space="0" w:color="auto"/>
                          </w:divBdr>
                          <w:divsChild>
                            <w:div w:id="1395007870">
                              <w:marLeft w:val="0"/>
                              <w:marRight w:val="0"/>
                              <w:marTop w:val="0"/>
                              <w:marBottom w:val="0"/>
                              <w:divBdr>
                                <w:top w:val="none" w:sz="0" w:space="0" w:color="auto"/>
                                <w:left w:val="none" w:sz="0" w:space="0" w:color="auto"/>
                                <w:bottom w:val="none" w:sz="0" w:space="0" w:color="auto"/>
                                <w:right w:val="none" w:sz="0" w:space="0" w:color="auto"/>
                              </w:divBdr>
                              <w:divsChild>
                                <w:div w:id="2012247217">
                                  <w:marLeft w:val="0"/>
                                  <w:marRight w:val="0"/>
                                  <w:marTop w:val="0"/>
                                  <w:marBottom w:val="0"/>
                                  <w:divBdr>
                                    <w:top w:val="none" w:sz="0" w:space="0" w:color="auto"/>
                                    <w:left w:val="none" w:sz="0" w:space="0" w:color="auto"/>
                                    <w:bottom w:val="none" w:sz="0" w:space="0" w:color="auto"/>
                                    <w:right w:val="none" w:sz="0" w:space="0" w:color="auto"/>
                                  </w:divBdr>
                                  <w:divsChild>
                                    <w:div w:id="1161698919">
                                      <w:marLeft w:val="0"/>
                                      <w:marRight w:val="0"/>
                                      <w:marTop w:val="0"/>
                                      <w:marBottom w:val="0"/>
                                      <w:divBdr>
                                        <w:top w:val="none" w:sz="0" w:space="0" w:color="auto"/>
                                        <w:left w:val="none" w:sz="0" w:space="0" w:color="auto"/>
                                        <w:bottom w:val="none" w:sz="0" w:space="0" w:color="auto"/>
                                        <w:right w:val="none" w:sz="0" w:space="0" w:color="auto"/>
                                      </w:divBdr>
                                      <w:divsChild>
                                        <w:div w:id="691228099">
                                          <w:marLeft w:val="0"/>
                                          <w:marRight w:val="0"/>
                                          <w:marTop w:val="0"/>
                                          <w:marBottom w:val="0"/>
                                          <w:divBdr>
                                            <w:top w:val="none" w:sz="0" w:space="0" w:color="auto"/>
                                            <w:left w:val="none" w:sz="0" w:space="0" w:color="auto"/>
                                            <w:bottom w:val="none" w:sz="0" w:space="0" w:color="auto"/>
                                            <w:right w:val="none" w:sz="0" w:space="0" w:color="auto"/>
                                          </w:divBdr>
                                          <w:divsChild>
                                            <w:div w:id="904795929">
                                              <w:marLeft w:val="0"/>
                                              <w:marRight w:val="0"/>
                                              <w:marTop w:val="0"/>
                                              <w:marBottom w:val="0"/>
                                              <w:divBdr>
                                                <w:top w:val="none" w:sz="0" w:space="0" w:color="auto"/>
                                                <w:left w:val="none" w:sz="0" w:space="0" w:color="auto"/>
                                                <w:bottom w:val="none" w:sz="0" w:space="0" w:color="auto"/>
                                                <w:right w:val="none" w:sz="0" w:space="0" w:color="auto"/>
                                              </w:divBdr>
                                              <w:divsChild>
                                                <w:div w:id="2066249801">
                                                  <w:marLeft w:val="0"/>
                                                  <w:marRight w:val="0"/>
                                                  <w:marTop w:val="0"/>
                                                  <w:marBottom w:val="0"/>
                                                  <w:divBdr>
                                                    <w:top w:val="none" w:sz="0" w:space="0" w:color="auto"/>
                                                    <w:left w:val="none" w:sz="0" w:space="0" w:color="auto"/>
                                                    <w:bottom w:val="none" w:sz="0" w:space="0" w:color="auto"/>
                                                    <w:right w:val="none" w:sz="0" w:space="0" w:color="auto"/>
                                                  </w:divBdr>
                                                  <w:divsChild>
                                                    <w:div w:id="101758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386715">
      <w:bodyDiv w:val="1"/>
      <w:marLeft w:val="0"/>
      <w:marRight w:val="0"/>
      <w:marTop w:val="0"/>
      <w:marBottom w:val="0"/>
      <w:divBdr>
        <w:top w:val="none" w:sz="0" w:space="0" w:color="auto"/>
        <w:left w:val="none" w:sz="0" w:space="0" w:color="auto"/>
        <w:bottom w:val="none" w:sz="0" w:space="0" w:color="auto"/>
        <w:right w:val="none" w:sz="0" w:space="0" w:color="auto"/>
      </w:divBdr>
      <w:divsChild>
        <w:div w:id="512379345">
          <w:marLeft w:val="0"/>
          <w:marRight w:val="0"/>
          <w:marTop w:val="0"/>
          <w:marBottom w:val="0"/>
          <w:divBdr>
            <w:top w:val="none" w:sz="0" w:space="0" w:color="auto"/>
            <w:left w:val="none" w:sz="0" w:space="0" w:color="auto"/>
            <w:bottom w:val="none" w:sz="0" w:space="0" w:color="auto"/>
            <w:right w:val="none" w:sz="0" w:space="0" w:color="auto"/>
          </w:divBdr>
          <w:divsChild>
            <w:div w:id="189730067">
              <w:marLeft w:val="0"/>
              <w:marRight w:val="0"/>
              <w:marTop w:val="0"/>
              <w:marBottom w:val="0"/>
              <w:divBdr>
                <w:top w:val="none" w:sz="0" w:space="0" w:color="auto"/>
                <w:left w:val="none" w:sz="0" w:space="0" w:color="auto"/>
                <w:bottom w:val="none" w:sz="0" w:space="0" w:color="auto"/>
                <w:right w:val="none" w:sz="0" w:space="0" w:color="auto"/>
              </w:divBdr>
              <w:divsChild>
                <w:div w:id="2001158506">
                  <w:marLeft w:val="0"/>
                  <w:marRight w:val="0"/>
                  <w:marTop w:val="0"/>
                  <w:marBottom w:val="0"/>
                  <w:divBdr>
                    <w:top w:val="none" w:sz="0" w:space="0" w:color="auto"/>
                    <w:left w:val="none" w:sz="0" w:space="0" w:color="auto"/>
                    <w:bottom w:val="none" w:sz="0" w:space="0" w:color="auto"/>
                    <w:right w:val="none" w:sz="0" w:space="0" w:color="auto"/>
                  </w:divBdr>
                  <w:divsChild>
                    <w:div w:id="322053039">
                      <w:marLeft w:val="0"/>
                      <w:marRight w:val="0"/>
                      <w:marTop w:val="0"/>
                      <w:marBottom w:val="0"/>
                      <w:divBdr>
                        <w:top w:val="none" w:sz="0" w:space="0" w:color="auto"/>
                        <w:left w:val="none" w:sz="0" w:space="0" w:color="auto"/>
                        <w:bottom w:val="none" w:sz="0" w:space="0" w:color="auto"/>
                        <w:right w:val="none" w:sz="0" w:space="0" w:color="auto"/>
                      </w:divBdr>
                      <w:divsChild>
                        <w:div w:id="206378019">
                          <w:marLeft w:val="0"/>
                          <w:marRight w:val="0"/>
                          <w:marTop w:val="0"/>
                          <w:marBottom w:val="0"/>
                          <w:divBdr>
                            <w:top w:val="none" w:sz="0" w:space="0" w:color="auto"/>
                            <w:left w:val="none" w:sz="0" w:space="0" w:color="auto"/>
                            <w:bottom w:val="none" w:sz="0" w:space="0" w:color="auto"/>
                            <w:right w:val="none" w:sz="0" w:space="0" w:color="auto"/>
                          </w:divBdr>
                        </w:div>
                        <w:div w:id="286736308">
                          <w:marLeft w:val="0"/>
                          <w:marRight w:val="0"/>
                          <w:marTop w:val="0"/>
                          <w:marBottom w:val="0"/>
                          <w:divBdr>
                            <w:top w:val="none" w:sz="0" w:space="0" w:color="auto"/>
                            <w:left w:val="none" w:sz="0" w:space="0" w:color="auto"/>
                            <w:bottom w:val="none" w:sz="0" w:space="0" w:color="auto"/>
                            <w:right w:val="none" w:sz="0" w:space="0" w:color="auto"/>
                          </w:divBdr>
                        </w:div>
                        <w:div w:id="2071027409">
                          <w:marLeft w:val="0"/>
                          <w:marRight w:val="0"/>
                          <w:marTop w:val="0"/>
                          <w:marBottom w:val="0"/>
                          <w:divBdr>
                            <w:top w:val="none" w:sz="0" w:space="0" w:color="auto"/>
                            <w:left w:val="none" w:sz="0" w:space="0" w:color="auto"/>
                            <w:bottom w:val="none" w:sz="0" w:space="0" w:color="auto"/>
                            <w:right w:val="none" w:sz="0" w:space="0" w:color="auto"/>
                          </w:divBdr>
                        </w:div>
                        <w:div w:id="396783612">
                          <w:marLeft w:val="0"/>
                          <w:marRight w:val="0"/>
                          <w:marTop w:val="0"/>
                          <w:marBottom w:val="0"/>
                          <w:divBdr>
                            <w:top w:val="none" w:sz="0" w:space="0" w:color="auto"/>
                            <w:left w:val="none" w:sz="0" w:space="0" w:color="auto"/>
                            <w:bottom w:val="none" w:sz="0" w:space="0" w:color="auto"/>
                            <w:right w:val="none" w:sz="0" w:space="0" w:color="auto"/>
                          </w:divBdr>
                        </w:div>
                        <w:div w:id="1101923622">
                          <w:marLeft w:val="0"/>
                          <w:marRight w:val="0"/>
                          <w:marTop w:val="0"/>
                          <w:marBottom w:val="0"/>
                          <w:divBdr>
                            <w:top w:val="none" w:sz="0" w:space="0" w:color="auto"/>
                            <w:left w:val="none" w:sz="0" w:space="0" w:color="auto"/>
                            <w:bottom w:val="none" w:sz="0" w:space="0" w:color="auto"/>
                            <w:right w:val="none" w:sz="0" w:space="0" w:color="auto"/>
                          </w:divBdr>
                        </w:div>
                        <w:div w:id="20602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81CE452F2147659EE43224548ED919CCE0D1C7D067A4B6158E1D4796FB26DBBA54D645F0E7FB4B57922A219426A26CD9A4EE774Ef0cBF" TargetMode="External"/><Relationship Id="rId13" Type="http://schemas.openxmlformats.org/officeDocument/2006/relationships/hyperlink" Target="consultantplus://offline/ref=3A81CE452F2147659EE43224548ED919CCE0D1C7D067A4B6158E1D4796FB26DBBA54D645F0E7FB4B57922A219426A26CD9A4EE774Ef0cB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1F1F88228F06C35FFDC1976A31DC45BDD8EB8523464CD4EFBEA1AF998CD6144358324ECA0CD4951A72C4F7E4D72127A9FD76F67C5048550BC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A81CE452F2147659EE43224548ED919CCE0D3C8DC67A4B6158E1D4796FB26DBBA54D646F1E6F01701DD2B7DD275B16ED7A4EC7F52093160f2c9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81CE452F2147659EE43224548ED919CCE0D3C8DC67A4B6158E1D4796FB26DBBA54D646F1E6F01701DD2B7DD275B16ED7A4EC7F52093160f2c9F" TargetMode="External"/><Relationship Id="rId5" Type="http://schemas.openxmlformats.org/officeDocument/2006/relationships/webSettings" Target="webSettings.xml"/><Relationship Id="rId15" Type="http://schemas.openxmlformats.org/officeDocument/2006/relationships/hyperlink" Target="consultantplus://offline/ref=3A81CE452F2147659EE43224548ED919CCE0D3C8DC67A4B6158E1D4796FB26DBBA54D646F8EDA44E4283722E903EBC64CFB8EC75f4cCF" TargetMode="External"/><Relationship Id="rId10" Type="http://schemas.openxmlformats.org/officeDocument/2006/relationships/hyperlink" Target="consultantplus://offline/ref=3A81CE452F2147659EE43224548ED919CCE0D3C8DC67A4B6158E1D4796FB26DBBA54D646F8EDA44E4283722E903EBC64CFB8EC75f4cC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A81CE452F2147659EE43224548ED919CCE0D1C7D067A4B6158E1D4796FB26DBBA54D646F1E6F21B0EDD2B7DD275B16ED7A4EC7F52093160f2c9F" TargetMode="External"/><Relationship Id="rId14" Type="http://schemas.openxmlformats.org/officeDocument/2006/relationships/hyperlink" Target="consultantplus://offline/ref=3A81CE452F2147659EE43224548ED919CCE0D1C7D067A4B6158E1D4796FB26DBBA54D646F1E6F21B0EDD2B7DD275B16ED7A4EC7F52093160f2c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C04AB-A657-4A5C-9F47-0CDFFD0F2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5534</Words>
  <Characters>31549</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Фоменко Светлана Анатольевна</dc:creator>
  <cp:lastModifiedBy>Чуясова Елена Геннадьевна</cp:lastModifiedBy>
  <cp:revision>9</cp:revision>
  <cp:lastPrinted>2020-09-04T05:47:00Z</cp:lastPrinted>
  <dcterms:created xsi:type="dcterms:W3CDTF">2020-09-04T05:48:00Z</dcterms:created>
  <dcterms:modified xsi:type="dcterms:W3CDTF">2020-09-29T02:00:00Z</dcterms:modified>
</cp:coreProperties>
</file>