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DAB" w:rsidRPr="00C71C25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b/>
          <w:spacing w:val="-6"/>
          <w:lang w:eastAsia="en-US" w:bidi="en-US"/>
        </w:rPr>
      </w:pPr>
      <w:r w:rsidRPr="00C71C25">
        <w:rPr>
          <w:rFonts w:eastAsia="Times New Roman"/>
          <w:b/>
          <w:spacing w:val="-6"/>
          <w:lang w:eastAsia="en-US" w:bidi="en-US"/>
        </w:rPr>
        <w:t xml:space="preserve">ОПРОСНЫЙ ЛИСТ </w:t>
      </w:r>
    </w:p>
    <w:p w:rsidR="00CD6DAB" w:rsidRPr="00C71C25" w:rsidRDefault="00CD6DAB" w:rsidP="00CD6DAB">
      <w:pPr>
        <w:tabs>
          <w:tab w:val="left" w:pos="6840"/>
        </w:tabs>
        <w:ind w:firstLine="360"/>
        <w:jc w:val="center"/>
        <w:rPr>
          <w:rFonts w:eastAsia="Times New Roman"/>
          <w:spacing w:val="-6"/>
          <w:sz w:val="24"/>
          <w:szCs w:val="24"/>
        </w:rPr>
      </w:pPr>
      <w:r w:rsidRPr="00C71C25">
        <w:rPr>
          <w:rFonts w:eastAsia="Times New Roman"/>
          <w:spacing w:val="-6"/>
          <w:sz w:val="24"/>
          <w:szCs w:val="24"/>
        </w:rPr>
        <w:t>СТП-ВВ-</w:t>
      </w:r>
      <w:r w:rsidR="00951490" w:rsidRPr="00C71C25">
        <w:rPr>
          <w:rFonts w:eastAsia="Times New Roman"/>
          <w:spacing w:val="-6"/>
          <w:sz w:val="24"/>
          <w:szCs w:val="24"/>
        </w:rPr>
        <w:t>100</w:t>
      </w:r>
      <w:r w:rsidR="00E51483" w:rsidRPr="00C71C25">
        <w:rPr>
          <w:rFonts w:eastAsia="Times New Roman"/>
          <w:spacing w:val="-6"/>
          <w:sz w:val="24"/>
          <w:szCs w:val="24"/>
        </w:rPr>
        <w:t>/6</w:t>
      </w:r>
      <w:r w:rsidRPr="00C71C25">
        <w:rPr>
          <w:rFonts w:eastAsia="Times New Roman"/>
          <w:spacing w:val="-6"/>
          <w:sz w:val="24"/>
          <w:szCs w:val="24"/>
        </w:rPr>
        <w:t>/0,4</w:t>
      </w:r>
    </w:p>
    <w:p w:rsidR="00A53297" w:rsidRPr="00C71C25" w:rsidRDefault="00A53297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CD6DAB" w:rsidRPr="00C71C25" w:rsidRDefault="00CD6DAB" w:rsidP="00CD6DAB">
      <w:pPr>
        <w:ind w:firstLine="360"/>
        <w:jc w:val="center"/>
        <w:rPr>
          <w:rFonts w:eastAsia="Times New Roman"/>
          <w:sz w:val="24"/>
          <w:szCs w:val="24"/>
          <w:lang w:bidi="en-US"/>
        </w:rPr>
      </w:pPr>
      <w:r w:rsidRPr="00C71C25">
        <w:rPr>
          <w:rFonts w:eastAsia="Times New Roman"/>
          <w:sz w:val="24"/>
          <w:szCs w:val="24"/>
          <w:lang w:bidi="en-US"/>
        </w:rPr>
        <w:t xml:space="preserve">                                                                                                                             Таблица 1.</w:t>
      </w:r>
    </w:p>
    <w:tbl>
      <w:tblPr>
        <w:tblW w:w="4878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2029"/>
        <w:gridCol w:w="2287"/>
        <w:gridCol w:w="4309"/>
      </w:tblGrid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b/>
                <w:spacing w:val="-6"/>
                <w:sz w:val="24"/>
                <w:szCs w:val="24"/>
              </w:rPr>
              <w:t>№</w:t>
            </w:r>
            <w:proofErr w:type="spellStart"/>
            <w:r w:rsidRPr="00C71C25">
              <w:rPr>
                <w:rFonts w:eastAsia="Times New Roman"/>
                <w:b/>
                <w:spacing w:val="-6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b/>
                <w:spacing w:val="-6"/>
                <w:sz w:val="24"/>
                <w:szCs w:val="24"/>
              </w:rPr>
              <w:t>Параметры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b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b/>
                <w:spacing w:val="-6"/>
                <w:sz w:val="24"/>
                <w:szCs w:val="24"/>
              </w:rPr>
              <w:t>Ответы заказчика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Тип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951490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СТП-ВВ-</w:t>
            </w:r>
            <w:r w:rsidR="00951490" w:rsidRPr="00C71C25">
              <w:rPr>
                <w:rFonts w:eastAsia="Times New Roman"/>
                <w:spacing w:val="-6"/>
                <w:sz w:val="24"/>
                <w:szCs w:val="24"/>
              </w:rPr>
              <w:t>100</w:t>
            </w:r>
            <w:r w:rsidR="00E51483" w:rsidRPr="00C71C25">
              <w:rPr>
                <w:rFonts w:eastAsia="Times New Roman"/>
                <w:spacing w:val="-6"/>
                <w:sz w:val="24"/>
                <w:szCs w:val="24"/>
              </w:rPr>
              <w:t>/6</w:t>
            </w:r>
            <w:r w:rsidRPr="00C71C25">
              <w:rPr>
                <w:rFonts w:eastAsia="Times New Roman"/>
                <w:spacing w:val="-6"/>
                <w:sz w:val="24"/>
                <w:szCs w:val="24"/>
              </w:rPr>
              <w:t>/0,4 УХЛ1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Мощность КТП, кВА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951490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100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Тип силового трансформатора, мощность кВА, количество (</w:t>
            </w:r>
            <w:proofErr w:type="spellStart"/>
            <w:r w:rsidRPr="00C71C25">
              <w:rPr>
                <w:rFonts w:eastAsia="Times New Roman"/>
                <w:spacing w:val="-6"/>
                <w:sz w:val="24"/>
                <w:szCs w:val="24"/>
              </w:rPr>
              <w:t>шт</w:t>
            </w:r>
            <w:proofErr w:type="spellEnd"/>
            <w:r w:rsidRPr="00C71C25">
              <w:rPr>
                <w:rFonts w:eastAsia="Times New Roman"/>
                <w:spacing w:val="-6"/>
                <w:sz w:val="24"/>
                <w:szCs w:val="24"/>
              </w:rPr>
              <w:t>).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951490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ТМГ-</w:t>
            </w:r>
            <w:r w:rsidR="00951490" w:rsidRPr="00C71C25">
              <w:rPr>
                <w:rFonts w:eastAsia="Times New Roman"/>
                <w:spacing w:val="-6"/>
                <w:sz w:val="24"/>
                <w:szCs w:val="24"/>
              </w:rPr>
              <w:t>100</w:t>
            </w:r>
            <w:r w:rsidR="00E51483" w:rsidRPr="00C71C25">
              <w:rPr>
                <w:rFonts w:eastAsia="Times New Roman"/>
                <w:spacing w:val="-6"/>
                <w:sz w:val="24"/>
                <w:szCs w:val="24"/>
              </w:rPr>
              <w:t>/6</w:t>
            </w:r>
            <w:r w:rsidRPr="00C71C25">
              <w:rPr>
                <w:rFonts w:eastAsia="Times New Roman"/>
                <w:spacing w:val="-6"/>
                <w:sz w:val="24"/>
                <w:szCs w:val="24"/>
              </w:rPr>
              <w:t>/0,4 УХЛ1 (1)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Схема и группа соединений силового трансформатора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Υ /Υ-0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Исполнение КТП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trike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тупиковая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Класс напряжения по стороне ВН, 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E51483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6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Номинальный ток плавкой вставки ВН (А), тип предохранителя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9A2557" w:rsidP="002D52D8">
            <w:pPr>
              <w:jc w:val="center"/>
              <w:rPr>
                <w:rFonts w:eastAsia="Times New Roman"/>
                <w:spacing w:val="-6"/>
                <w:sz w:val="24"/>
                <w:szCs w:val="24"/>
                <w:lang w:val="en-US"/>
              </w:rPr>
            </w:pPr>
            <w:r w:rsidRPr="00C71C25">
              <w:rPr>
                <w:rFonts w:eastAsia="Times New Roman"/>
                <w:sz w:val="24"/>
                <w:szCs w:val="24"/>
              </w:rPr>
              <w:t>16</w:t>
            </w:r>
            <w:r w:rsidR="00CD6DAB" w:rsidRPr="00C71C25">
              <w:rPr>
                <w:rFonts w:eastAsia="Times New Roman"/>
                <w:sz w:val="24"/>
                <w:szCs w:val="24"/>
              </w:rPr>
              <w:t>А</w:t>
            </w:r>
            <w:r w:rsidR="00DC78F0" w:rsidRPr="00C71C25">
              <w:rPr>
                <w:rFonts w:eastAsia="Times New Roman"/>
                <w:sz w:val="24"/>
                <w:szCs w:val="24"/>
                <w:lang w:val="en-US"/>
              </w:rPr>
              <w:t xml:space="preserve">, </w:t>
            </w:r>
            <w:r w:rsidRPr="00C71C25">
              <w:rPr>
                <w:rFonts w:eastAsia="Times New Roman"/>
                <w:sz w:val="24"/>
                <w:szCs w:val="24"/>
                <w:lang w:val="en-US"/>
              </w:rPr>
              <w:t>ПТ-1.1-10-</w:t>
            </w:r>
            <w:r w:rsidRPr="00C71C25">
              <w:rPr>
                <w:rFonts w:eastAsia="Times New Roman"/>
                <w:sz w:val="24"/>
                <w:szCs w:val="24"/>
              </w:rPr>
              <w:t>16</w:t>
            </w:r>
            <w:r w:rsidRPr="00C71C25">
              <w:rPr>
                <w:rFonts w:eastAsia="Times New Roman"/>
                <w:sz w:val="24"/>
                <w:szCs w:val="24"/>
                <w:lang w:val="en-US"/>
              </w:rPr>
              <w:t>-20-У</w:t>
            </w:r>
            <w:r w:rsidR="002D52D8" w:rsidRPr="00C71C25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Секционирование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Учет по стороне 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Исполнение вводов РУВН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Исполнение выводов РУНН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воздух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12</w:t>
            </w:r>
          </w:p>
        </w:tc>
        <w:tc>
          <w:tcPr>
            <w:tcW w:w="111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Коммутационный аппарат на вводе НН</w:t>
            </w: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автомат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3B082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71C25">
              <w:rPr>
                <w:rFonts w:eastAsia="Times New Roman"/>
                <w:sz w:val="24"/>
                <w:szCs w:val="24"/>
              </w:rPr>
              <w:t xml:space="preserve">Выключатель ВА-88-33 3Р </w:t>
            </w:r>
            <w:r w:rsidR="003B082D" w:rsidRPr="00C71C25">
              <w:rPr>
                <w:rFonts w:eastAsia="Times New Roman"/>
                <w:sz w:val="24"/>
                <w:szCs w:val="24"/>
              </w:rPr>
              <w:t>160</w:t>
            </w:r>
            <w:r w:rsidRPr="00C71C25">
              <w:rPr>
                <w:rFonts w:eastAsia="Times New Roman"/>
                <w:sz w:val="24"/>
                <w:szCs w:val="24"/>
              </w:rPr>
              <w:t>А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11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12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исполнение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стационарный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Тип линейного разъединителя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РЛНД-2-10/400 УХЛ1 с приводом ПРНЗ-2-10 (приобретается отдельно, в комплект СТП не входит)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Схема главных соединений РЛНД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sz w:val="24"/>
                <w:szCs w:val="24"/>
              </w:rPr>
              <w:object w:dxaOrig="2056" w:dyaOrig="23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81.75pt" o:ole="">
                  <v:imagedata r:id="rId8" o:title=""/>
                </v:shape>
                <o:OLEObject Type="Embed" ProgID="Visio.Drawing.15" ShapeID="_x0000_i1025" DrawAspect="Content" ObjectID="_1658637745" r:id="rId9"/>
              </w:objec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14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Количество отходящих линий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2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15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Коммутационные аппараты отходящих линий РУНН (шт)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3B082D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z w:val="24"/>
                <w:szCs w:val="24"/>
              </w:rPr>
              <w:t>ВА-88-33-</w:t>
            </w:r>
            <w:r w:rsidR="003B082D" w:rsidRPr="00C71C25">
              <w:rPr>
                <w:rFonts w:eastAsia="Times New Roman"/>
                <w:sz w:val="24"/>
                <w:szCs w:val="24"/>
              </w:rPr>
              <w:t>100</w:t>
            </w:r>
            <w:r w:rsidRPr="00C71C25">
              <w:rPr>
                <w:rFonts w:eastAsia="Times New Roman"/>
                <w:sz w:val="24"/>
                <w:szCs w:val="24"/>
              </w:rPr>
              <w:t>А (2)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16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Учет энергии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актив-реактив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17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Тип счетчика ввод 0,4кВ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523587" w:rsidP="00CD6DAB">
            <w:pPr>
              <w:shd w:val="clear" w:color="auto" w:fill="FFFFFF"/>
              <w:jc w:val="center"/>
              <w:outlineLvl w:val="1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bCs/>
                <w:color w:val="333333"/>
                <w:sz w:val="24"/>
                <w:szCs w:val="24"/>
              </w:rPr>
              <w:t>CE303 S31 543 JAQVZ</w:t>
            </w:r>
          </w:p>
        </w:tc>
      </w:tr>
      <w:tr w:rsidR="00CD6DAB" w:rsidRPr="00C71C25" w:rsidTr="00460F84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18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Учет энергии на отходящих линиях 0,4кВ</w:t>
            </w:r>
          </w:p>
        </w:tc>
        <w:tc>
          <w:tcPr>
            <w:tcW w:w="2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460F84" w:rsidRPr="00C71C25" w:rsidTr="00460F84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0F84" w:rsidRPr="00C71C25" w:rsidRDefault="00460F84" w:rsidP="00460F84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60F84" w:rsidRPr="00C71C25" w:rsidRDefault="00460F84" w:rsidP="00460F8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71C25">
              <w:rPr>
                <w:rFonts w:eastAsia="Times New Roman"/>
                <w:sz w:val="24"/>
                <w:szCs w:val="24"/>
              </w:rPr>
              <w:t>Трансформаторы тока на  вводе НН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84" w:rsidRPr="00C71C25" w:rsidRDefault="00460F84" w:rsidP="00460F84">
            <w:pPr>
              <w:jc w:val="center"/>
              <w:rPr>
                <w:sz w:val="24"/>
                <w:szCs w:val="24"/>
              </w:rPr>
            </w:pPr>
            <w:r w:rsidRPr="00C71C25">
              <w:rPr>
                <w:sz w:val="24"/>
                <w:szCs w:val="24"/>
              </w:rPr>
              <w:t>Трансформатор тока ТШП-0,66 150/5А 5ВА класс 0,5S габарит 30 IEK, межповерочный интервал не менее 12 лет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19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Наличие АВР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нет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20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Наличие разрядников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210" w:rsidRPr="00C71C25" w:rsidRDefault="002B5210" w:rsidP="002B5210">
            <w:pPr>
              <w:jc w:val="center"/>
              <w:rPr>
                <w:rFonts w:eastAsia="Times New Roman"/>
                <w:sz w:val="24"/>
                <w:szCs w:val="24"/>
                <w:lang w:bidi="en-US"/>
              </w:rPr>
            </w:pPr>
            <w:r w:rsidRPr="00C71C25">
              <w:rPr>
                <w:rFonts w:eastAsia="Times New Roman"/>
                <w:sz w:val="24"/>
                <w:szCs w:val="24"/>
                <w:lang w:bidi="en-US"/>
              </w:rPr>
              <w:t>ОПНп-6/550/7,2УХЛ1</w:t>
            </w:r>
          </w:p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ОПНп-0,4/300 УХЛ1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21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Приборы контроля напряжения и тока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на вводе НН</w:t>
            </w: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22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Филиал АО «ДРСК» «ЭС ЕАО»</w:t>
            </w:r>
          </w:p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</w:p>
        </w:tc>
      </w:tr>
      <w:tr w:rsidR="00CD6DAB" w:rsidRPr="00C71C25" w:rsidTr="00574FBE">
        <w:trPr>
          <w:trHeight w:val="20"/>
        </w:trPr>
        <w:tc>
          <w:tcPr>
            <w:tcW w:w="2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23</w:t>
            </w:r>
          </w:p>
        </w:tc>
        <w:tc>
          <w:tcPr>
            <w:tcW w:w="236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Фактический адрес</w:t>
            </w:r>
          </w:p>
        </w:tc>
        <w:tc>
          <w:tcPr>
            <w:tcW w:w="23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DAB" w:rsidRPr="00C71C25" w:rsidRDefault="00CD6DAB" w:rsidP="00CD6DAB">
            <w:pPr>
              <w:jc w:val="center"/>
              <w:rPr>
                <w:rFonts w:eastAsia="Times New Roman"/>
                <w:spacing w:val="-6"/>
                <w:sz w:val="24"/>
                <w:szCs w:val="24"/>
              </w:rPr>
            </w:pPr>
            <w:r w:rsidRPr="00C71C25">
              <w:rPr>
                <w:rFonts w:eastAsia="Times New Roman"/>
                <w:spacing w:val="-6"/>
                <w:sz w:val="24"/>
                <w:szCs w:val="24"/>
              </w:rPr>
              <w:t>679011, Россия, ЕАО, г. Биробиджан, ул. Черноморская, 6</w:t>
            </w:r>
          </w:p>
        </w:tc>
      </w:tr>
    </w:tbl>
    <w:p w:rsidR="00CD6DAB" w:rsidRPr="00C71C25" w:rsidRDefault="00CD6DAB" w:rsidP="00A53297">
      <w:pPr>
        <w:ind w:firstLine="360"/>
        <w:jc w:val="right"/>
        <w:rPr>
          <w:rFonts w:eastAsia="Times New Roman"/>
          <w:sz w:val="24"/>
          <w:szCs w:val="24"/>
          <w:lang w:bidi="en-US"/>
        </w:rPr>
      </w:pPr>
    </w:p>
    <w:p w:rsidR="0043303F" w:rsidRPr="00C71C25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  <w:r w:rsidRPr="00C71C25">
        <w:rPr>
          <w:rFonts w:eastAsia="Times New Roman"/>
          <w:b/>
          <w:spacing w:val="-6"/>
          <w:sz w:val="24"/>
          <w:szCs w:val="24"/>
          <w:lang w:bidi="en-US"/>
        </w:rPr>
        <w:lastRenderedPageBreak/>
        <w:t>Дополнительные требования опросного листа</w:t>
      </w:r>
    </w:p>
    <w:p w:rsidR="0043303F" w:rsidRPr="00C71C25" w:rsidRDefault="0043303F" w:rsidP="0043303F">
      <w:pPr>
        <w:jc w:val="center"/>
        <w:rPr>
          <w:rFonts w:eastAsia="Times New Roman"/>
          <w:b/>
          <w:spacing w:val="-6"/>
          <w:sz w:val="24"/>
          <w:szCs w:val="24"/>
          <w:lang w:bidi="en-US"/>
        </w:rPr>
      </w:pPr>
    </w:p>
    <w:p w:rsidR="0043303F" w:rsidRPr="00C71C25" w:rsidRDefault="0043303F" w:rsidP="0043303F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Раму под силовой трансформатор и сечение ошиновки РУ-0,4кВ выполнить с перспективой установки трансформатора ТМГ 100 кВА.</w:t>
      </w:r>
    </w:p>
    <w:p w:rsidR="0043303F" w:rsidRPr="00C71C25" w:rsidRDefault="0043303F" w:rsidP="0043303F">
      <w:pPr>
        <w:numPr>
          <w:ilvl w:val="0"/>
          <w:numId w:val="1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ТП должны изготавливаться в соответствии с ГОСТ 14695-80.</w:t>
      </w:r>
    </w:p>
    <w:p w:rsidR="0043303F" w:rsidRPr="00C71C25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Для исполнения требования ПУЭ п. п. 4.1.8., 4.1.9., 4.1.10., 4.1.27., 4.2.17., 4.2.88. ПУЭ изд.7. в РУ-</w:t>
      </w:r>
      <w:r w:rsidR="004E0F82" w:rsidRPr="00C71C25">
        <w:rPr>
          <w:rFonts w:eastAsia="Times New Roman"/>
          <w:spacing w:val="-6"/>
          <w:sz w:val="24"/>
          <w:szCs w:val="24"/>
          <w:lang w:bidi="en-US"/>
        </w:rPr>
        <w:t>6</w:t>
      </w: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кВ, РУ-0,4кВ выполнить ограждения шин и открытых токоведущих частей. В РУ-0,4кВ коммутационные аппараты должны быть ограждены сплошным ограждением с выводом наружу только элемента механизма управления аппарата (элемента выключателя). </w:t>
      </w:r>
    </w:p>
    <w:p w:rsidR="0043303F" w:rsidRPr="00C71C25" w:rsidRDefault="0043303F" w:rsidP="0043303F">
      <w:pPr>
        <w:tabs>
          <w:tab w:val="left" w:pos="99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3.</w:t>
      </w:r>
      <w:r w:rsidRPr="00C71C25">
        <w:rPr>
          <w:rFonts w:eastAsia="Times New Roman"/>
          <w:spacing w:val="-6"/>
          <w:sz w:val="24"/>
          <w:szCs w:val="24"/>
          <w:lang w:bidi="en-US"/>
        </w:rPr>
        <w:tab/>
        <w:t xml:space="preserve">Оборудование </w:t>
      </w:r>
      <w:r w:rsidR="004E0F82" w:rsidRPr="00C71C25">
        <w:rPr>
          <w:rFonts w:eastAsia="Times New Roman"/>
          <w:spacing w:val="-6"/>
          <w:sz w:val="24"/>
          <w:szCs w:val="24"/>
          <w:lang w:bidi="en-US"/>
        </w:rPr>
        <w:t>6</w:t>
      </w:r>
      <w:r w:rsidRPr="00C71C25">
        <w:rPr>
          <w:rFonts w:eastAsia="Times New Roman"/>
          <w:spacing w:val="-6"/>
          <w:sz w:val="24"/>
          <w:szCs w:val="24"/>
          <w:lang w:bidi="en-US"/>
        </w:rPr>
        <w:t>кВ закрепить к жесткой металлоконструкции, трансформатор установить на жесткую опорную раму.</w:t>
      </w:r>
    </w:p>
    <w:p w:rsidR="0043303F" w:rsidRPr="00C71C25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4. На дверях РУ применить систему запоров с однотипными внутренними замками (под один ключ для всех замков). Система должна обеспечивать защиту от несанкционированного доступа в РУ СТП, предусмотреть возможность установки навесных замков.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Все двери шкафов обеспечить двухконтурным уплотнением.</w:t>
      </w:r>
    </w:p>
    <w:p w:rsidR="0043303F" w:rsidRPr="00C71C25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Уплотнительные прокладки должны быть надежно укреплены и обеспечивать герметичность при закрытом положении дверей. </w:t>
      </w:r>
    </w:p>
    <w:p w:rsidR="0043303F" w:rsidRPr="00C71C25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Двери шкафов оборудовать фиксаторами, которые удерживают их в открытом положении при проведении ремонтных или профилактических работ.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710"/>
        </w:tabs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Спуск от ПКТ до высоковольтного ввода трансформатора выполнить защищенным проводом </w:t>
      </w:r>
      <w:r w:rsidRPr="00C71C25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C71C25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Концы проводов и кабелей ко всем коммутационным аппаратам отпрессовать наконечниками. В болтовых соединениях алюминиевых шин применять оцинкованные шайбы типа ШЦ (ТУ 345857-70). Металлорукав должен быть надежно присоединен к корпусу шкафов.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Подключение к силовому трансформатору произвести с применением наконечников типа ТМЛ. На вводах (шпильках) трансформаторов по стороне 0,4 кВ установить контактный зажим НН, материал – латунь ЛС-59-1, покрытие –О-Вн. Не допустить присоединение в переходной пластине под одно болтовое крепление </w:t>
      </w:r>
      <w:r w:rsidRPr="00C71C25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 проводника и заземление трансформатора.  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РУ-0,4кВ должно быть расположено на спланированной площадке на опоре на высоте не менее 0,7 м от уровня планировки до нижнего основания и не более 2,0 м до верхнего края РУ-0,4кВ </w:t>
      </w:r>
      <w:r w:rsidRPr="00C71C25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C71C25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 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Трансформатор на СТП расположить с противоположной стороны от тяжения высоковольтного провода </w:t>
      </w:r>
      <w:r w:rsidRPr="00C71C25">
        <w:rPr>
          <w:rFonts w:eastAsia="Times New Roman"/>
          <w:i/>
          <w:color w:val="000000"/>
          <w:spacing w:val="-6"/>
          <w:sz w:val="24"/>
          <w:szCs w:val="24"/>
          <w:lang w:bidi="en-US"/>
        </w:rPr>
        <w:t>(требование к организации, осуществляющей монтаж СТП)</w:t>
      </w:r>
      <w:r w:rsidRPr="00C71C25">
        <w:rPr>
          <w:rFonts w:eastAsia="Times New Roman"/>
          <w:color w:val="000000"/>
          <w:spacing w:val="-6"/>
          <w:sz w:val="24"/>
          <w:szCs w:val="24"/>
          <w:lang w:bidi="en-US"/>
        </w:rPr>
        <w:t>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Комплектация линейного разъединителя </w:t>
      </w:r>
      <w:r w:rsidRPr="00C71C25">
        <w:rPr>
          <w:rFonts w:eastAsia="Times New Roman"/>
          <w:spacing w:val="-6"/>
          <w:sz w:val="24"/>
          <w:szCs w:val="24"/>
        </w:rPr>
        <w:t>РЛНД-2-10/400 УХЛ1 с приводом ПРНЗ-2-10</w:t>
      </w: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 в комплекте с:</w:t>
      </w:r>
    </w:p>
    <w:p w:rsidR="0043303F" w:rsidRPr="00C71C25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• Рама разъединителя </w:t>
      </w:r>
    </w:p>
    <w:p w:rsidR="0043303F" w:rsidRPr="00C71C25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• Рама привода</w:t>
      </w:r>
    </w:p>
    <w:p w:rsidR="0043303F" w:rsidRPr="00C71C25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• Валы привода</w:t>
      </w:r>
    </w:p>
    <w:p w:rsidR="0043303F" w:rsidRPr="00C71C25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• Кронштейны крепления</w:t>
      </w:r>
    </w:p>
    <w:p w:rsidR="0043303F" w:rsidRPr="00C71C25" w:rsidRDefault="0043303F" w:rsidP="0043303F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На </w:t>
      </w:r>
      <w:r w:rsidRPr="00C71C25">
        <w:rPr>
          <w:rFonts w:eastAsia="Times New Roman"/>
          <w:spacing w:val="-6"/>
          <w:sz w:val="24"/>
          <w:szCs w:val="24"/>
        </w:rPr>
        <w:t>РЛНД-2-10/400 УХЛ1</w:t>
      </w: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 применить изоляторы ИШОС 10-8 УХЛ1, на подвижных контактах установить упоры, предотвращающие проскальзывание 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Контактную группу предохранителей применить с использованием держателя.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ОПН-</w:t>
      </w:r>
      <w:r w:rsidR="004E0F82" w:rsidRPr="00C71C25">
        <w:rPr>
          <w:rFonts w:eastAsia="Times New Roman"/>
          <w:spacing w:val="-6"/>
          <w:sz w:val="24"/>
          <w:szCs w:val="24"/>
          <w:lang w:bidi="en-US"/>
        </w:rPr>
        <w:t>6</w:t>
      </w: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 кВ установить на площадке конструкции разъединителя (вертикально), ОПН-0,4кВ установить на секцию шин 0,4кВ. 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Монтажную схему РУ-0,4 кВ согласовать с филиалом АО «ДРСК» «ЭС ЕАО».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Подключение </w:t>
      </w:r>
      <w:r w:rsidRPr="00C71C25">
        <w:rPr>
          <w:rFonts w:eastAsia="Times New Roman"/>
          <w:spacing w:val="-6"/>
          <w:sz w:val="24"/>
          <w:szCs w:val="24"/>
          <w:lang w:val="en-US" w:bidi="en-US"/>
        </w:rPr>
        <w:t>PEN</w:t>
      </w: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 проводника к корпусу шкафа осуществить в соответствии с ПУЭ.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Ввод и вывод ВЛ-0,4 кВ должен быть выполнен через нижнюю плиту шкафа РУНН и шкафа АИСКУЭ (через уплотнительные муфты).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Соединение между шкафами учета и РУ-0,4 кВ выполнить в металлической гофрированной трубе.</w:t>
      </w:r>
    </w:p>
    <w:p w:rsidR="0043303F" w:rsidRPr="00C71C25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lastRenderedPageBreak/>
        <w:t>Для ввода проводов, кабелей в шкаф учета и РУ-0,4 кВ применять муфты с наружной резьбой на металлорукав МВн-х.х (где х.х.-диаметр металлорукава) типа РЗ-Ц и РЗ-Ц-ПВХ предназначенных для закрепления металлорукава в оболочке электрооборудования, состоящих из царапающей гайки, уплотнителя, корпуса, оконцевателя и накидной гайки с заземлением.</w:t>
      </w:r>
    </w:p>
    <w:p w:rsidR="0043303F" w:rsidRPr="00C71C25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На внешней стороне дверей РУ-0,4кВ, шкафа учета, по ГОСТ Р 12.4.026, нанести знак безопасности, предупреждающий знак «Осторожно электрическое напряжение» (Фон и кант желтый, кайма и стрела черные), со стороной треугольника 150мм. Способ нанесения должен обеспечивать сохранность знаков и сигнальных цветов в течение всего срока эксплуатации оборудования. </w:t>
      </w:r>
    </w:p>
    <w:p w:rsidR="0043303F" w:rsidRPr="00C71C25" w:rsidRDefault="0043303F" w:rsidP="0043303F">
      <w:pPr>
        <w:numPr>
          <w:ilvl w:val="0"/>
          <w:numId w:val="2"/>
        </w:numPr>
        <w:ind w:left="0" w:firstLine="710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На оборудование СТП нанести стационарные оперативные надписи в соответствии с ПУЭ 4.1.3. Распределительные устройства и НКУ должны иметь четкие надписи, указывающие назначение отдельных цепей, панелей, аппаратов. Надписи должны выполняться лакокрасочным материалом на лицевой стороне устройства. Так же в соответствии с ПУЭ п. 4.1.11. на приводах коммутационных аппаратов должны быть четко указаны положения “включено” и “отключено”.</w:t>
      </w:r>
    </w:p>
    <w:p w:rsidR="0043303F" w:rsidRPr="00C71C25" w:rsidRDefault="0043303F" w:rsidP="0043303F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Антикоррозийная защита металлических конструкций, расположенных на открытом воздухе, выполнить в соответствии с требованиями СНиП 2.03.11-85 “Защита строительных конструкций от коррозии”. Для защиты корпуса от атмосферных осадков применить порошковое лакокрасочное покрытие краской на полиэфирной основе: цвет СТП светлых тонов.</w:t>
      </w:r>
    </w:p>
    <w:p w:rsidR="0043303F" w:rsidRPr="00C71C25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Металлоконструкции, расположенные внутри СТП должны быть окрашены в серый цвет.</w:t>
      </w:r>
    </w:p>
    <w:p w:rsidR="0043303F" w:rsidRPr="00C71C25" w:rsidRDefault="0043303F" w:rsidP="0043303F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Гарантийный срок службы не менее 10 лет.</w:t>
      </w:r>
    </w:p>
    <w:p w:rsidR="004E4B8E" w:rsidRPr="00C71C25" w:rsidRDefault="004E4B8E" w:rsidP="004E4B8E">
      <w:pPr>
        <w:numPr>
          <w:ilvl w:val="0"/>
          <w:numId w:val="2"/>
        </w:numPr>
        <w:tabs>
          <w:tab w:val="left" w:pos="1134"/>
        </w:tabs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СТП включить в систему АИИС КУЭ. Для этого необходимо оборудовать СТП шкафом учета ЩРНМ-4 антивандального исполнения с монтажной панелью, соответствующего климатическому исполнению IP66, оборудованный тремя замками ЗШ-10Е (или иными замками с аналогичным видом втулки), с предварительным утеплением. </w:t>
      </w:r>
      <w:r w:rsidRPr="00C71C25">
        <w:rPr>
          <w:rFonts w:eastAsia="Times New Roman"/>
          <w:sz w:val="24"/>
          <w:szCs w:val="24"/>
        </w:rPr>
        <w:t xml:space="preserve">В шкафу учёта, предусмотреть обогрев с поддержанием температурного режима согласно п.1.5.27. ПУЭ изд.6, ГОСТ 15150-69. Обогрев расположить с учётом исключения соприкосновения с корпусом счётчиков и модема ТУ 4222-095-63919543-2012. Все термоэлементы подключить, через терморегулятор, к отдельному автоматическому выключателю 16 А, дополнительно, через автоматический выключатель, подключить две штепсельных розетки. </w:t>
      </w:r>
      <w:r w:rsidRPr="00C71C25">
        <w:rPr>
          <w:rFonts w:eastAsia="Times New Roman"/>
          <w:spacing w:val="-6"/>
          <w:sz w:val="24"/>
          <w:szCs w:val="24"/>
          <w:lang w:bidi="en-US"/>
        </w:rPr>
        <w:t>Дополнительно предусмотреть петли для навесных замков.</w:t>
      </w:r>
    </w:p>
    <w:p w:rsidR="004E4B8E" w:rsidRPr="00C71C25" w:rsidRDefault="004E4B8E" w:rsidP="004E4B8E">
      <w:pPr>
        <w:tabs>
          <w:tab w:val="left" w:pos="1134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z w:val="24"/>
          <w:szCs w:val="24"/>
        </w:rPr>
        <w:t xml:space="preserve">Осуществить монтаж модема </w:t>
      </w:r>
      <w:r w:rsidRPr="00C71C25">
        <w:rPr>
          <w:rFonts w:eastAsia="Times New Roman"/>
          <w:sz w:val="24"/>
          <w:szCs w:val="24"/>
          <w:lang w:val="en-US"/>
        </w:rPr>
        <w:t>IPZ</w:t>
      </w:r>
      <w:r w:rsidRPr="00C71C25">
        <w:rPr>
          <w:rFonts w:eastAsia="Times New Roman"/>
          <w:sz w:val="24"/>
          <w:szCs w:val="24"/>
        </w:rPr>
        <w:t xml:space="preserve"> </w:t>
      </w:r>
      <w:r w:rsidRPr="00C71C25">
        <w:rPr>
          <w:rFonts w:eastAsia="Times New Roman"/>
          <w:sz w:val="24"/>
          <w:szCs w:val="24"/>
          <w:lang w:val="en-US"/>
        </w:rPr>
        <w:t>ATM</w:t>
      </w:r>
      <w:r w:rsidRPr="00C71C25">
        <w:rPr>
          <w:rFonts w:eastAsia="Times New Roman"/>
          <w:sz w:val="24"/>
          <w:szCs w:val="24"/>
        </w:rPr>
        <w:t>31.</w:t>
      </w:r>
      <w:r w:rsidRPr="00C71C25">
        <w:rPr>
          <w:rFonts w:eastAsia="Times New Roman"/>
          <w:sz w:val="24"/>
          <w:szCs w:val="24"/>
          <w:lang w:val="en-US"/>
        </w:rPr>
        <w:t>B</w:t>
      </w:r>
      <w:r w:rsidRPr="00C71C25">
        <w:rPr>
          <w:rFonts w:eastAsia="Times New Roman"/>
          <w:sz w:val="24"/>
          <w:szCs w:val="24"/>
        </w:rPr>
        <w:t xml:space="preserve"> в соответствии с рекомендациями производителя. Для осуществления питания и защиты модема </w:t>
      </w:r>
      <w:r w:rsidRPr="00C71C25">
        <w:rPr>
          <w:rFonts w:eastAsia="Times New Roman"/>
          <w:sz w:val="24"/>
          <w:szCs w:val="24"/>
          <w:lang w:val="en-US"/>
        </w:rPr>
        <w:t>IPZ</w:t>
      </w:r>
      <w:r w:rsidRPr="00C71C25">
        <w:rPr>
          <w:rFonts w:eastAsia="Times New Roman"/>
          <w:sz w:val="24"/>
          <w:szCs w:val="24"/>
        </w:rPr>
        <w:t xml:space="preserve"> </w:t>
      </w:r>
      <w:r w:rsidRPr="00C71C25">
        <w:rPr>
          <w:rFonts w:eastAsia="Times New Roman"/>
          <w:sz w:val="24"/>
          <w:szCs w:val="24"/>
          <w:lang w:val="en-US"/>
        </w:rPr>
        <w:t>ATM</w:t>
      </w:r>
      <w:r w:rsidRPr="00C71C25">
        <w:rPr>
          <w:rFonts w:eastAsia="Times New Roman"/>
          <w:sz w:val="24"/>
          <w:szCs w:val="24"/>
        </w:rPr>
        <w:t>31.</w:t>
      </w:r>
      <w:r w:rsidRPr="00C71C25">
        <w:rPr>
          <w:rFonts w:eastAsia="Times New Roman"/>
          <w:sz w:val="24"/>
          <w:szCs w:val="24"/>
          <w:lang w:val="en-US"/>
        </w:rPr>
        <w:t>B</w:t>
      </w:r>
      <w:r w:rsidRPr="00C71C25">
        <w:rPr>
          <w:rFonts w:eastAsia="Times New Roman"/>
          <w:sz w:val="24"/>
          <w:szCs w:val="24"/>
        </w:rPr>
        <w:t xml:space="preserve"> установить однофазный автоматический выключатель 6 А, собранный в схему с ограничителями импульсных напряжений ОИН 1-275-12,5-II согласно ГОСТ Р 50345-99. </w:t>
      </w:r>
      <w:r w:rsidRPr="00C71C25">
        <w:rPr>
          <w:rFonts w:eastAsia="Times New Roman"/>
          <w:sz w:val="24"/>
          <w:szCs w:val="24"/>
          <w:lang w:bidi="en-US"/>
        </w:rPr>
        <w:t xml:space="preserve">Подключение произвести </w:t>
      </w:r>
      <w:r w:rsidRPr="00C71C25">
        <w:rPr>
          <w:rFonts w:eastAsia="Times New Roman"/>
          <w:sz w:val="24"/>
          <w:szCs w:val="24"/>
        </w:rPr>
        <w:t>медным кабелем длиной не более 10 м, S=&gt;2,5 мм² (согласно п.3.4.4 ПУЭ изд.6, ГОСТ 19132-86 Р, ТУ 3424-005-84331564-08).</w:t>
      </w:r>
    </w:p>
    <w:p w:rsidR="004E4B8E" w:rsidRPr="00C71C25" w:rsidRDefault="004E4B8E" w:rsidP="004E4B8E">
      <w:pPr>
        <w:ind w:firstLine="709"/>
        <w:rPr>
          <w:rFonts w:eastAsia="Times New Roman"/>
          <w:sz w:val="24"/>
          <w:szCs w:val="24"/>
        </w:rPr>
      </w:pPr>
      <w:r w:rsidRPr="00C71C25">
        <w:rPr>
          <w:rFonts w:eastAsia="Times New Roman"/>
          <w:sz w:val="24"/>
          <w:szCs w:val="24"/>
        </w:rPr>
        <w:t>Осуществить монтаж интерфейсных линий связи (</w:t>
      </w:r>
      <w:r w:rsidRPr="00C71C25">
        <w:rPr>
          <w:rFonts w:eastAsia="Times New Roman"/>
          <w:sz w:val="24"/>
          <w:szCs w:val="24"/>
          <w:lang w:val="en-US"/>
        </w:rPr>
        <w:t>RS</w:t>
      </w:r>
      <w:r w:rsidRPr="00C71C25">
        <w:rPr>
          <w:rFonts w:eastAsia="Times New Roman"/>
          <w:sz w:val="24"/>
          <w:szCs w:val="24"/>
        </w:rPr>
        <w:t>-485) приборы учета – модем.</w:t>
      </w:r>
    </w:p>
    <w:p w:rsidR="004E4B8E" w:rsidRPr="00C71C25" w:rsidRDefault="004E4B8E" w:rsidP="004E4B8E">
      <w:pPr>
        <w:ind w:firstLine="709"/>
        <w:rPr>
          <w:rFonts w:eastAsia="Times New Roman"/>
          <w:sz w:val="24"/>
          <w:szCs w:val="24"/>
          <w:lang w:bidi="en-US"/>
        </w:rPr>
      </w:pPr>
      <w:r w:rsidRPr="00C71C25">
        <w:rPr>
          <w:rFonts w:eastAsia="Times New Roman"/>
          <w:sz w:val="24"/>
          <w:szCs w:val="24"/>
          <w:lang w:bidi="en-US"/>
        </w:rPr>
        <w:t xml:space="preserve">Смонтировать GSM-антенну врезную антивандальную Триада-ВА 996 SOTA, разъем типа SMA на внешнюю стенку </w:t>
      </w:r>
      <w:proofErr w:type="spellStart"/>
      <w:r w:rsidRPr="00C71C25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C71C25">
        <w:rPr>
          <w:rFonts w:eastAsia="Times New Roman"/>
          <w:sz w:val="24"/>
          <w:szCs w:val="24"/>
          <w:lang w:bidi="en-US"/>
        </w:rPr>
        <w:t xml:space="preserve"> с использованием кронштейна, обеспечив вертикальное расположение. Произвести герметизацию (в целях исключения проникновения воды и пыли в зазор между кронштейном GSM-антенны и внешней стеной </w:t>
      </w:r>
      <w:proofErr w:type="spellStart"/>
      <w:r w:rsidRPr="00C71C25">
        <w:rPr>
          <w:rFonts w:eastAsia="Times New Roman"/>
          <w:sz w:val="24"/>
          <w:szCs w:val="24"/>
          <w:lang w:bidi="en-US"/>
        </w:rPr>
        <w:t>КТПн</w:t>
      </w:r>
      <w:proofErr w:type="spellEnd"/>
      <w:r w:rsidRPr="00C71C25">
        <w:rPr>
          <w:rFonts w:eastAsia="Times New Roman"/>
          <w:sz w:val="24"/>
          <w:szCs w:val="24"/>
          <w:lang w:bidi="en-US"/>
        </w:rPr>
        <w:t xml:space="preserve">, а также места ввода кабеля GSM-антенны через стену СТП). Присоединить GSM-антенну к </w:t>
      </w:r>
      <w:r w:rsidRPr="00C71C25">
        <w:rPr>
          <w:rFonts w:eastAsia="Times New Roman"/>
          <w:sz w:val="24"/>
          <w:szCs w:val="24"/>
        </w:rPr>
        <w:t xml:space="preserve">модему </w:t>
      </w:r>
      <w:r w:rsidRPr="00C71C25">
        <w:rPr>
          <w:rFonts w:eastAsia="Times New Roman"/>
          <w:sz w:val="24"/>
          <w:szCs w:val="24"/>
          <w:lang w:val="en-US"/>
        </w:rPr>
        <w:t>IPZ</w:t>
      </w:r>
      <w:r w:rsidRPr="00C71C25">
        <w:rPr>
          <w:rFonts w:eastAsia="Times New Roman"/>
          <w:sz w:val="24"/>
          <w:szCs w:val="24"/>
        </w:rPr>
        <w:t xml:space="preserve"> </w:t>
      </w:r>
      <w:r w:rsidRPr="00C71C25">
        <w:rPr>
          <w:rFonts w:eastAsia="Times New Roman"/>
          <w:sz w:val="24"/>
          <w:szCs w:val="24"/>
          <w:lang w:val="en-US"/>
        </w:rPr>
        <w:t>ATM</w:t>
      </w:r>
      <w:r w:rsidRPr="00C71C25">
        <w:rPr>
          <w:rFonts w:eastAsia="Times New Roman"/>
          <w:sz w:val="24"/>
          <w:szCs w:val="24"/>
        </w:rPr>
        <w:t>31.</w:t>
      </w:r>
      <w:r w:rsidRPr="00C71C25">
        <w:rPr>
          <w:rFonts w:eastAsia="Times New Roman"/>
          <w:sz w:val="24"/>
          <w:szCs w:val="24"/>
          <w:lang w:val="en-US"/>
        </w:rPr>
        <w:t>B</w:t>
      </w:r>
      <w:r w:rsidRPr="00C71C25">
        <w:rPr>
          <w:bCs/>
          <w:color w:val="333333"/>
        </w:rPr>
        <w:t xml:space="preserve"> </w:t>
      </w:r>
      <w:r w:rsidRPr="00C71C25">
        <w:rPr>
          <w:rFonts w:eastAsia="Times New Roman"/>
          <w:sz w:val="24"/>
          <w:szCs w:val="24"/>
          <w:lang w:bidi="en-US"/>
        </w:rPr>
        <w:t>в соответствии с рекомендациями производителя. Защитить антенные кабели от механических повреждений.</w:t>
      </w:r>
    </w:p>
    <w:p w:rsidR="004E4B8E" w:rsidRPr="00C71C25" w:rsidRDefault="004E4B8E" w:rsidP="004E4B8E">
      <w:pPr>
        <w:ind w:firstLine="709"/>
        <w:rPr>
          <w:rFonts w:eastAsia="Times New Roman"/>
          <w:sz w:val="24"/>
          <w:szCs w:val="24"/>
          <w:lang w:bidi="en-US"/>
        </w:rPr>
      </w:pPr>
      <w:r w:rsidRPr="00C71C25">
        <w:rPr>
          <w:rFonts w:eastAsia="Times New Roman"/>
          <w:sz w:val="24"/>
          <w:szCs w:val="24"/>
          <w:lang w:bidi="en-US"/>
        </w:rPr>
        <w:t>Нанести все необходимые маркировки: на вторичные цепи учета, силовые цепи питания, интерфейсные линии связи, на шкаф учета 0,4 кВ.</w:t>
      </w:r>
    </w:p>
    <w:p w:rsidR="004E4B8E" w:rsidRPr="00C71C25" w:rsidRDefault="004E4B8E" w:rsidP="004E4B8E">
      <w:pPr>
        <w:tabs>
          <w:tab w:val="left" w:pos="4113"/>
        </w:tabs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color w:val="000000"/>
          <w:sz w:val="24"/>
          <w:szCs w:val="24"/>
          <w:lang w:bidi="en-US"/>
        </w:rPr>
        <w:t>Компоновку шкафа учета согласовать с филиалом АО «ДРСК» «ЭС ЕАО».</w:t>
      </w:r>
    </w:p>
    <w:p w:rsidR="004E4B8E" w:rsidRPr="00C71C25" w:rsidRDefault="004E4B8E" w:rsidP="004E4B8E">
      <w:pPr>
        <w:ind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>При монтаже оборудования в шкафу учета предусмотреть возможность последующего монтажа приборов учета на отходящие линии без демонтажа (перемонтажа) установленного ранее оборудования.</w:t>
      </w:r>
    </w:p>
    <w:p w:rsidR="0043303F" w:rsidRPr="00C71C25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lastRenderedPageBreak/>
        <w:t>При заказе СТП согласовать схемы главных и первичных цепей, компоновку оборудования с филиалом АО «ДРСК» «ЭС ЕАО».</w:t>
      </w:r>
    </w:p>
    <w:p w:rsidR="0043303F" w:rsidRPr="00C71C25" w:rsidRDefault="0043303F" w:rsidP="0043303F">
      <w:pPr>
        <w:numPr>
          <w:ilvl w:val="0"/>
          <w:numId w:val="2"/>
        </w:numPr>
        <w:ind w:left="0" w:firstLine="709"/>
        <w:rPr>
          <w:rFonts w:eastAsia="Times New Roman"/>
          <w:i/>
          <w:spacing w:val="-6"/>
          <w:sz w:val="24"/>
          <w:szCs w:val="24"/>
          <w:lang w:bidi="en-US"/>
        </w:rPr>
      </w:pPr>
      <w:r w:rsidRPr="00C71C25">
        <w:rPr>
          <w:rFonts w:eastAsia="Times New Roman"/>
          <w:spacing w:val="-6"/>
          <w:sz w:val="24"/>
          <w:szCs w:val="24"/>
          <w:lang w:bidi="en-US"/>
        </w:rPr>
        <w:t xml:space="preserve">При организации монтажа подстанции не допускается внесение конструктивных изменений в компоновку отдельных элементов электроустановки без согласования с заводом изготовителем </w:t>
      </w:r>
      <w:r w:rsidRPr="00C71C25">
        <w:rPr>
          <w:rFonts w:eastAsia="Times New Roman"/>
          <w:i/>
          <w:spacing w:val="-6"/>
          <w:sz w:val="24"/>
          <w:szCs w:val="24"/>
          <w:lang w:bidi="en-US"/>
        </w:rPr>
        <w:t>(требование к организации, осуществляющей монтаж СТП).</w:t>
      </w:r>
      <w:bookmarkStart w:id="0" w:name="_GoBack"/>
      <w:bookmarkEnd w:id="0"/>
    </w:p>
    <w:sectPr w:rsidR="0043303F" w:rsidRPr="00C71C2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2CA" w:rsidRDefault="00CD42CA" w:rsidP="00AB2979">
      <w:r>
        <w:separator/>
      </w:r>
    </w:p>
  </w:endnote>
  <w:endnote w:type="continuationSeparator" w:id="0">
    <w:p w:rsidR="00CD42CA" w:rsidRDefault="00CD42CA" w:rsidP="00A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2CA" w:rsidRDefault="00CD42CA" w:rsidP="00AB2979">
      <w:r>
        <w:separator/>
      </w:r>
    </w:p>
  </w:footnote>
  <w:footnote w:type="continuationSeparator" w:id="0">
    <w:p w:rsidR="00CD42CA" w:rsidRDefault="00CD42CA" w:rsidP="00AB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979" w:rsidRDefault="00AB2979" w:rsidP="00DE453E">
    <w:pPr>
      <w:pStyle w:val="a5"/>
      <w:jc w:val="right"/>
      <w:rPr>
        <w:sz w:val="16"/>
        <w:szCs w:val="16"/>
      </w:rPr>
    </w:pPr>
    <w:r w:rsidRPr="00AB2979">
      <w:rPr>
        <w:sz w:val="16"/>
        <w:szCs w:val="16"/>
      </w:rPr>
      <w:t>Опросный лист</w:t>
    </w:r>
  </w:p>
  <w:p w:rsidR="00AB2979" w:rsidRPr="00AB2979" w:rsidRDefault="00870C0B" w:rsidP="00870C0B">
    <w:pPr>
      <w:pStyle w:val="a5"/>
      <w:jc w:val="right"/>
      <w:rPr>
        <w:sz w:val="16"/>
        <w:szCs w:val="16"/>
      </w:rPr>
    </w:pPr>
    <w:r w:rsidRPr="00870C0B">
      <w:rPr>
        <w:sz w:val="16"/>
        <w:szCs w:val="16"/>
      </w:rPr>
      <w:t>СТП-ВВ-</w:t>
    </w:r>
    <w:r w:rsidR="00951490">
      <w:rPr>
        <w:sz w:val="16"/>
        <w:szCs w:val="16"/>
      </w:rPr>
      <w:t>100</w:t>
    </w:r>
    <w:r w:rsidR="00E51483">
      <w:rPr>
        <w:sz w:val="16"/>
        <w:szCs w:val="16"/>
      </w:rPr>
      <w:t>/6</w:t>
    </w:r>
    <w:r w:rsidRPr="00870C0B">
      <w:rPr>
        <w:sz w:val="16"/>
        <w:szCs w:val="16"/>
      </w:rPr>
      <w:t>/0,4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6B5"/>
    <w:multiLevelType w:val="hybridMultilevel"/>
    <w:tmpl w:val="AD146CF6"/>
    <w:lvl w:ilvl="0" w:tplc="90B62F7A">
      <w:start w:val="5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3FC7E90"/>
    <w:multiLevelType w:val="hybridMultilevel"/>
    <w:tmpl w:val="F0C2E1B2"/>
    <w:lvl w:ilvl="0" w:tplc="141CE430">
      <w:start w:val="1"/>
      <w:numFmt w:val="decimal"/>
      <w:lvlText w:val="%1.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75"/>
    <w:rsid w:val="0008742B"/>
    <w:rsid w:val="000A663A"/>
    <w:rsid w:val="0014701A"/>
    <w:rsid w:val="00153C8C"/>
    <w:rsid w:val="00234F11"/>
    <w:rsid w:val="002667E5"/>
    <w:rsid w:val="0028202E"/>
    <w:rsid w:val="002A1006"/>
    <w:rsid w:val="002B5210"/>
    <w:rsid w:val="002D52D8"/>
    <w:rsid w:val="002E5D06"/>
    <w:rsid w:val="003B082D"/>
    <w:rsid w:val="003B6E75"/>
    <w:rsid w:val="00414D63"/>
    <w:rsid w:val="0043303F"/>
    <w:rsid w:val="00460F84"/>
    <w:rsid w:val="004E0F82"/>
    <w:rsid w:val="004E4B8E"/>
    <w:rsid w:val="004F45A0"/>
    <w:rsid w:val="00523587"/>
    <w:rsid w:val="00523C97"/>
    <w:rsid w:val="00527CA1"/>
    <w:rsid w:val="0057351D"/>
    <w:rsid w:val="007B766C"/>
    <w:rsid w:val="00870C0B"/>
    <w:rsid w:val="00876AF0"/>
    <w:rsid w:val="009474AD"/>
    <w:rsid w:val="00951490"/>
    <w:rsid w:val="009A2557"/>
    <w:rsid w:val="00A30A42"/>
    <w:rsid w:val="00A53297"/>
    <w:rsid w:val="00A6501B"/>
    <w:rsid w:val="00A80C51"/>
    <w:rsid w:val="00AB2979"/>
    <w:rsid w:val="00B81227"/>
    <w:rsid w:val="00BA45AF"/>
    <w:rsid w:val="00BD5D11"/>
    <w:rsid w:val="00C44786"/>
    <w:rsid w:val="00C71C25"/>
    <w:rsid w:val="00CD42CA"/>
    <w:rsid w:val="00CD6DAB"/>
    <w:rsid w:val="00DC5275"/>
    <w:rsid w:val="00DC78F0"/>
    <w:rsid w:val="00DE453E"/>
    <w:rsid w:val="00E51483"/>
    <w:rsid w:val="00F00C5E"/>
    <w:rsid w:val="00F23BBD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24B04-A16F-44B8-A13A-FC06B7A3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75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527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AB29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2979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63A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664A7-3ABA-46B4-8D4C-4D2F2141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 Станислав Эрнстович</dc:creator>
  <cp:keywords/>
  <dc:description/>
  <cp:lastModifiedBy>Грунин Виктор Николаевич</cp:lastModifiedBy>
  <cp:revision>30</cp:revision>
  <cp:lastPrinted>2020-02-27T23:28:00Z</cp:lastPrinted>
  <dcterms:created xsi:type="dcterms:W3CDTF">2020-02-27T23:29:00Z</dcterms:created>
  <dcterms:modified xsi:type="dcterms:W3CDTF">2020-08-10T21:56:00Z</dcterms:modified>
</cp:coreProperties>
</file>