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04A23">
        <w:rPr>
          <w:b/>
          <w:bCs/>
          <w:sz w:val="36"/>
          <w:szCs w:val="36"/>
        </w:rPr>
        <w:t>433/МТО</w:t>
      </w:r>
      <w:r w:rsidR="00383908">
        <w:rPr>
          <w:b/>
          <w:bCs/>
          <w:sz w:val="36"/>
          <w:szCs w:val="36"/>
        </w:rPr>
        <w:t>-Р</w:t>
      </w:r>
    </w:p>
    <w:p w:rsidR="00904A23" w:rsidRPr="00B52726" w:rsidRDefault="00D15977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904A23" w:rsidRPr="00B52726">
        <w:rPr>
          <w:b/>
          <w:i/>
          <w:sz w:val="26"/>
          <w:szCs w:val="26"/>
        </w:rPr>
        <w:t>Лицензионное ПО 1С</w:t>
      </w:r>
      <w:r w:rsidR="00904A23" w:rsidRPr="00253C7D">
        <w:rPr>
          <w:b/>
          <w:bCs/>
          <w:i/>
          <w:sz w:val="26"/>
          <w:szCs w:val="26"/>
        </w:rPr>
        <w:t xml:space="preserve">» </w:t>
      </w:r>
    </w:p>
    <w:p w:rsidR="00B969EA" w:rsidRPr="00904A23" w:rsidRDefault="00904A23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975</w:t>
      </w:r>
      <w:r w:rsidRPr="00B52726">
        <w:rPr>
          <w:sz w:val="26"/>
          <w:szCs w:val="26"/>
        </w:rPr>
        <w:t>01-ТО ДИТ-2020-ДРСК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04A23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>на право заключения договора на</w:t>
      </w:r>
      <w:r w:rsidR="00904A23" w:rsidRPr="00904A23">
        <w:rPr>
          <w:bCs/>
          <w:sz w:val="24"/>
        </w:rPr>
        <w:t xml:space="preserve"> </w:t>
      </w:r>
      <w:r w:rsidR="00904A23" w:rsidRPr="00904A23">
        <w:rPr>
          <w:b/>
          <w:bCs/>
          <w:i/>
          <w:sz w:val="24"/>
        </w:rPr>
        <w:t>«</w:t>
      </w:r>
      <w:r w:rsidR="00904A23" w:rsidRPr="00904A23">
        <w:rPr>
          <w:b/>
          <w:i/>
          <w:sz w:val="24"/>
        </w:rPr>
        <w:t>Лицензионное ПО 1С</w:t>
      </w:r>
      <w:r w:rsidR="00904A23" w:rsidRPr="00904A23">
        <w:rPr>
          <w:b/>
          <w:bCs/>
          <w:i/>
          <w:sz w:val="24"/>
        </w:rPr>
        <w:t xml:space="preserve">» </w:t>
      </w:r>
      <w:r w:rsidR="00904A23" w:rsidRPr="00904A23">
        <w:rPr>
          <w:sz w:val="24"/>
        </w:rPr>
        <w:t>(лот № 97501-ТО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D6C5E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CD6C5E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CD6C5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904A23" w:rsidRPr="003E0B4D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№</w:t>
            </w:r>
          </w:p>
          <w:p w:rsidR="00904A23" w:rsidRPr="00A3695D" w:rsidRDefault="00904A23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904A23" w:rsidRPr="00A3695D" w:rsidRDefault="00904A23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695D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22.04.2020 13:02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22.04.2020 13:54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 w:rsidRPr="005A21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000 000,00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12:37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13:26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21:46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04A23" w:rsidRPr="00B52726" w:rsidRDefault="00904A23" w:rsidP="00904A23">
      <w:pPr>
        <w:pStyle w:val="21"/>
        <w:numPr>
          <w:ilvl w:val="0"/>
          <w:numId w:val="32"/>
        </w:numPr>
        <w:rPr>
          <w:bCs/>
          <w:iCs/>
          <w:sz w:val="24"/>
        </w:rPr>
      </w:pPr>
      <w:r w:rsidRPr="00B52726">
        <w:rPr>
          <w:bCs/>
          <w:iCs/>
          <w:sz w:val="24"/>
        </w:rPr>
        <w:t>О рассмотрении результатов оценки заявок Участников.</w:t>
      </w:r>
    </w:p>
    <w:p w:rsidR="00904A23" w:rsidRPr="00B52726" w:rsidRDefault="00904A23" w:rsidP="00904A23">
      <w:pPr>
        <w:pStyle w:val="21"/>
        <w:widowControl w:val="0"/>
        <w:numPr>
          <w:ilvl w:val="0"/>
          <w:numId w:val="32"/>
        </w:numPr>
        <w:rPr>
          <w:b/>
          <w:bCs/>
          <w:iCs/>
          <w:sz w:val="24"/>
        </w:rPr>
      </w:pPr>
      <w:r w:rsidRPr="00B52726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A23" w:rsidRPr="00B52726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B52726">
        <w:rPr>
          <w:szCs w:val="24"/>
        </w:rPr>
        <w:t>Признать объем полученной информации достаточным для принятия решения.</w:t>
      </w:r>
    </w:p>
    <w:p w:rsidR="00904A23" w:rsidRPr="00B52726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904A23" w:rsidRPr="003E0B4D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№</w:t>
            </w:r>
          </w:p>
          <w:p w:rsidR="00904A23" w:rsidRPr="00A3695D" w:rsidRDefault="00904A23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904A23" w:rsidRPr="00A3695D" w:rsidRDefault="00904A23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695D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22.04.2020 13:02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22.04.2020 13:54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 w:rsidRPr="005A21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000 000,00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12:37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13:26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21:46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D6C5E" w:rsidRPr="002C3023" w:rsidRDefault="00CD6C5E" w:rsidP="00904A23">
      <w:pPr>
        <w:pStyle w:val="25"/>
        <w:numPr>
          <w:ilvl w:val="0"/>
          <w:numId w:val="34"/>
        </w:numPr>
        <w:tabs>
          <w:tab w:val="left" w:pos="851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</w:t>
      </w:r>
      <w:r w:rsidR="00904A23">
        <w:rPr>
          <w:szCs w:val="24"/>
        </w:rPr>
        <w:t>заявки</w:t>
      </w:r>
      <w:r>
        <w:rPr>
          <w:szCs w:val="24"/>
        </w:rPr>
        <w:t xml:space="preserve"> следующих Участников:</w:t>
      </w:r>
      <w:r w:rsidR="00904A23">
        <w:rPr>
          <w:szCs w:val="24"/>
        </w:rPr>
        <w:t xml:space="preserve"> </w:t>
      </w:r>
      <w:r w:rsidR="00904A23" w:rsidRPr="00A3695D">
        <w:rPr>
          <w:szCs w:val="24"/>
        </w:rPr>
        <w:t>№№ 1, 2, 3, 4, 5</w:t>
      </w:r>
      <w:r w:rsidR="00904A23">
        <w:rPr>
          <w:szCs w:val="24"/>
        </w:rPr>
        <w:t xml:space="preserve"> </w:t>
      </w: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CD6C5E" w:rsidRPr="00455714" w:rsidRDefault="00CD6C5E" w:rsidP="00904A23">
      <w:pPr>
        <w:pStyle w:val="25"/>
        <w:numPr>
          <w:ilvl w:val="0"/>
          <w:numId w:val="34"/>
        </w:numPr>
        <w:tabs>
          <w:tab w:val="left" w:pos="851"/>
        </w:tabs>
        <w:ind w:left="0" w:firstLine="567"/>
        <w:rPr>
          <w:szCs w:val="24"/>
        </w:rPr>
      </w:pPr>
      <w:r>
        <w:lastRenderedPageBreak/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B1" w:rsidRDefault="005402B1" w:rsidP="00355095">
      <w:pPr>
        <w:spacing w:line="240" w:lineRule="auto"/>
      </w:pPr>
      <w:r>
        <w:separator/>
      </w:r>
    </w:p>
  </w:endnote>
  <w:endnote w:type="continuationSeparator" w:id="0">
    <w:p w:rsidR="005402B1" w:rsidRDefault="005402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D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D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B1" w:rsidRDefault="005402B1" w:rsidP="00355095">
      <w:pPr>
        <w:spacing w:line="240" w:lineRule="auto"/>
      </w:pPr>
      <w:r>
        <w:separator/>
      </w:r>
    </w:p>
  </w:footnote>
  <w:footnote w:type="continuationSeparator" w:id="0">
    <w:p w:rsidR="005402B1" w:rsidRDefault="005402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>лот № 97501-ТО ДИТ-2020-ДРСК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14"/>
  </w:num>
  <w:num w:numId="10">
    <w:abstractNumId w:val="25"/>
  </w:num>
  <w:num w:numId="11">
    <w:abstractNumId w:val="30"/>
  </w:num>
  <w:num w:numId="12">
    <w:abstractNumId w:val="8"/>
  </w:num>
  <w:num w:numId="13">
    <w:abstractNumId w:val="5"/>
  </w:num>
  <w:num w:numId="14">
    <w:abstractNumId w:val="6"/>
  </w:num>
  <w:num w:numId="15">
    <w:abstractNumId w:val="31"/>
  </w:num>
  <w:num w:numId="16">
    <w:abstractNumId w:val="7"/>
  </w:num>
  <w:num w:numId="17">
    <w:abstractNumId w:val="26"/>
  </w:num>
  <w:num w:numId="18">
    <w:abstractNumId w:val="13"/>
  </w:num>
  <w:num w:numId="19">
    <w:abstractNumId w:val="21"/>
  </w:num>
  <w:num w:numId="20">
    <w:abstractNumId w:val="12"/>
  </w:num>
  <w:num w:numId="21">
    <w:abstractNumId w:val="1"/>
  </w:num>
  <w:num w:numId="22">
    <w:abstractNumId w:val="19"/>
  </w:num>
  <w:num w:numId="23">
    <w:abstractNumId w:val="22"/>
  </w:num>
  <w:num w:numId="24">
    <w:abstractNumId w:val="27"/>
  </w:num>
  <w:num w:numId="25">
    <w:abstractNumId w:val="33"/>
  </w:num>
  <w:num w:numId="26">
    <w:abstractNumId w:val="32"/>
  </w:num>
  <w:num w:numId="27">
    <w:abstractNumId w:val="2"/>
  </w:num>
  <w:num w:numId="28">
    <w:abstractNumId w:val="11"/>
  </w:num>
  <w:num w:numId="29">
    <w:abstractNumId w:val="9"/>
  </w:num>
  <w:num w:numId="30">
    <w:abstractNumId w:val="29"/>
  </w:num>
  <w:num w:numId="31">
    <w:abstractNumId w:val="20"/>
  </w:num>
  <w:num w:numId="32">
    <w:abstractNumId w:val="2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F949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45BE-2AEC-4B16-A2BD-863D8167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2020-06-04T00:22:00Z</dcterms:created>
  <dcterms:modified xsi:type="dcterms:W3CDTF">2020-06-04T00:49:00Z</dcterms:modified>
</cp:coreProperties>
</file>