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bookmarkStart w:id="0" w:name="_GoBack"/>
      <w:bookmarkEnd w:id="0"/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5D687C" w:rsidRPr="004D5213">
        <w:rPr>
          <w:b/>
          <w:szCs w:val="22"/>
        </w:rPr>
        <w:fldChar w:fldCharType="separate"/>
      </w:r>
      <w:proofErr w:type="spellStart"/>
      <w:r w:rsidR="004E7D15">
        <w:rPr>
          <w:b/>
          <w:szCs w:val="22"/>
        </w:rPr>
        <w:t>ТПр</w:t>
      </w:r>
      <w:proofErr w:type="spellEnd"/>
      <w:r w:rsidR="004E7D15">
        <w:rPr>
          <w:b/>
          <w:szCs w:val="22"/>
        </w:rPr>
        <w:t xml:space="preserve"> 3284/19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Pr="004D5213">
        <w:rPr>
          <w:szCs w:val="22"/>
        </w:rPr>
        <w:fldChar w:fldCharType="separate"/>
      </w:r>
      <w:proofErr w:type="spellStart"/>
      <w:r w:rsidR="004E7D15">
        <w:rPr>
          <w:szCs w:val="22"/>
        </w:rPr>
        <w:t>ТПр</w:t>
      </w:r>
      <w:proofErr w:type="spellEnd"/>
      <w:r w:rsidR="004E7D15">
        <w:rPr>
          <w:szCs w:val="22"/>
        </w:rPr>
        <w:t xml:space="preserve"> 3284/19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Pr="004D5213">
        <w:rPr>
          <w:szCs w:val="22"/>
        </w:rPr>
        <w:fldChar w:fldCharType="separate"/>
      </w:r>
      <w:r w:rsidR="004E7D15">
        <w:rPr>
          <w:szCs w:val="22"/>
        </w:rPr>
        <w:t>06.11.2019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983381" w:rsidRPr="004D5213">
        <w:rPr>
          <w:b/>
          <w:szCs w:val="22"/>
        </w:rPr>
        <w:fldChar w:fldCharType="separate"/>
      </w:r>
      <w:r w:rsidR="004E7D15">
        <w:rPr>
          <w:b/>
          <w:szCs w:val="22"/>
        </w:rPr>
        <w:t>Черкашин Евгений Геннадьевич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983381" w:rsidRPr="004D5213">
        <w:rPr>
          <w:b/>
          <w:szCs w:val="22"/>
        </w:rPr>
        <w:fldChar w:fldCharType="separate"/>
      </w:r>
      <w:r w:rsidR="004E7D15">
        <w:rPr>
          <w:b/>
          <w:szCs w:val="22"/>
        </w:rPr>
        <w:t>924-101-37-40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983381" w:rsidRPr="004D5213">
        <w:rPr>
          <w:b/>
          <w:szCs w:val="22"/>
        </w:rPr>
        <w:fldChar w:fldCharType="separate"/>
      </w:r>
      <w:r w:rsidR="004E7D15">
        <w:rPr>
          <w:b/>
          <w:szCs w:val="22"/>
        </w:rPr>
        <w:t>жилой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983381" w:rsidRPr="004D5213">
        <w:rPr>
          <w:b/>
          <w:szCs w:val="22"/>
        </w:rPr>
        <w:fldChar w:fldCharType="separate"/>
      </w:r>
      <w:r w:rsidR="004E7D15">
        <w:rPr>
          <w:b/>
          <w:szCs w:val="22"/>
        </w:rPr>
        <w:t>Хабаровский край, Хабаровский р-н, в районе с. Мичуринское, кадастровый номер земельного участка 27:17:0329001:3219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983381" w:rsidRPr="004D5213">
        <w:rPr>
          <w:b/>
          <w:szCs w:val="22"/>
        </w:rPr>
        <w:fldChar w:fldCharType="separate"/>
      </w:r>
      <w:r w:rsidR="004E7D15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983381" w:rsidRPr="004D5213">
        <w:rPr>
          <w:b/>
          <w:szCs w:val="22"/>
        </w:rPr>
        <w:fldChar w:fldCharType="separate"/>
      </w:r>
      <w:r w:rsidR="004E7D15">
        <w:rPr>
          <w:b/>
          <w:szCs w:val="22"/>
        </w:rPr>
        <w:t xml:space="preserve">0,4 </w:t>
      </w:r>
      <w:proofErr w:type="spellStart"/>
      <w:r w:rsidR="004E7D15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983381" w:rsidRPr="004D5213">
        <w:rPr>
          <w:b/>
          <w:szCs w:val="22"/>
        </w:rPr>
        <w:fldChar w:fldCharType="separate"/>
      </w:r>
      <w:r w:rsidR="004E7D15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983381" w:rsidRPr="004D5213">
        <w:rPr>
          <w:b/>
          <w:szCs w:val="22"/>
        </w:rPr>
        <w:fldChar w:fldCharType="separate"/>
      </w:r>
      <w:r w:rsidR="004E7D15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</w:t>
      </w:r>
      <w:proofErr w:type="spellStart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Pr="004D5213">
        <w:rPr>
          <w:b/>
          <w:szCs w:val="22"/>
          <w:u w:val="single"/>
        </w:rPr>
        <w:t>_</w:t>
      </w:r>
      <w:r w:rsidR="00CD51DE">
        <w:rPr>
          <w:b/>
          <w:szCs w:val="22"/>
          <w:u w:val="single"/>
        </w:rPr>
        <w:t>Федоровка</w:t>
      </w:r>
      <w:r w:rsidRPr="004D5213">
        <w:rPr>
          <w:b/>
          <w:szCs w:val="22"/>
          <w:u w:val="single"/>
        </w:rPr>
        <w:t>__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 </w:t>
      </w:r>
      <w:r w:rsidRPr="004D5213">
        <w:rPr>
          <w:b/>
          <w:szCs w:val="22"/>
          <w:u w:val="single"/>
        </w:rPr>
        <w:t>«_</w:t>
      </w:r>
      <w:proofErr w:type="gramStart"/>
      <w:r w:rsidRPr="004D5213">
        <w:rPr>
          <w:b/>
          <w:szCs w:val="22"/>
          <w:u w:val="single"/>
        </w:rPr>
        <w:t xml:space="preserve">_  </w:t>
      </w:r>
      <w:r w:rsidR="00CD51DE">
        <w:rPr>
          <w:b/>
          <w:szCs w:val="22"/>
          <w:u w:val="single"/>
        </w:rPr>
        <w:t>5</w:t>
      </w:r>
      <w:proofErr w:type="gramEnd"/>
      <w:r w:rsidRPr="004D5213">
        <w:rPr>
          <w:b/>
          <w:szCs w:val="22"/>
          <w:u w:val="single"/>
        </w:rPr>
        <w:t xml:space="preserve">    _      ___»,</w:t>
      </w:r>
      <w:r w:rsidRPr="004D5213">
        <w:rPr>
          <w:szCs w:val="22"/>
        </w:rPr>
        <w:t xml:space="preserve"> ТП № _</w:t>
      </w:r>
      <w:r w:rsidR="00CD51DE">
        <w:rPr>
          <w:szCs w:val="22"/>
        </w:rPr>
        <w:t>1488</w:t>
      </w:r>
      <w:r w:rsidRPr="004D5213">
        <w:rPr>
          <w:szCs w:val="22"/>
        </w:rPr>
        <w:t xml:space="preserve">_______,  наименование ____________ ТМ 6-10/0,4 ______ </w:t>
      </w:r>
      <w:proofErr w:type="spellStart"/>
      <w:r w:rsidRPr="004D5213">
        <w:rPr>
          <w:szCs w:val="22"/>
        </w:rPr>
        <w:t>кВА</w:t>
      </w:r>
      <w:proofErr w:type="spellEnd"/>
      <w:r w:rsidRPr="004D5213">
        <w:rPr>
          <w:szCs w:val="22"/>
        </w:rPr>
        <w:t xml:space="preserve">;  № ф. 0,4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, </w:t>
      </w:r>
      <w:r w:rsidRPr="004D5213">
        <w:rPr>
          <w:b/>
          <w:szCs w:val="22"/>
          <w:u w:val="single"/>
        </w:rPr>
        <w:t>__</w:t>
      </w:r>
      <w:r w:rsidR="00CD51DE">
        <w:rPr>
          <w:b/>
          <w:szCs w:val="22"/>
          <w:u w:val="single"/>
        </w:rPr>
        <w:t>1</w:t>
      </w:r>
      <w:r w:rsidRPr="004D5213">
        <w:rPr>
          <w:b/>
          <w:szCs w:val="22"/>
          <w:u w:val="single"/>
        </w:rPr>
        <w:t>__       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___</w:t>
      </w:r>
      <w:r w:rsidR="00CD51DE">
        <w:rPr>
          <w:szCs w:val="22"/>
        </w:rPr>
        <w:t>1</w:t>
      </w:r>
      <w:r w:rsidRPr="004D5213">
        <w:rPr>
          <w:szCs w:val="22"/>
        </w:rPr>
        <w:t>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 xml:space="preserve">, №ф. 6(10)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№ ф. 0,4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>, ______</w:t>
      </w:r>
      <w:proofErr w:type="gramStart"/>
      <w:r w:rsidRPr="004D5213">
        <w:rPr>
          <w:szCs w:val="22"/>
        </w:rPr>
        <w:t>_ .</w:t>
      </w:r>
      <w:proofErr w:type="gramEnd"/>
      <w:r w:rsidRPr="004D5213">
        <w:rPr>
          <w:szCs w:val="22"/>
        </w:rPr>
        <w:t xml:space="preserve">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</w:t>
      </w:r>
      <w:r w:rsidR="00CD51DE">
        <w:rPr>
          <w:szCs w:val="22"/>
        </w:rPr>
        <w:t>105</w:t>
      </w:r>
      <w:r w:rsidRPr="004D5213">
        <w:rPr>
          <w:szCs w:val="22"/>
        </w:rPr>
        <w:t xml:space="preserve">________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>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</w:t>
            </w:r>
            <w:proofErr w:type="spellStart"/>
            <w:r w:rsidRPr="004D5213">
              <w:rPr>
                <w:b/>
                <w:bCs/>
                <w:szCs w:val="22"/>
                <w:u w:val="single"/>
              </w:rPr>
              <w:t>кВ</w:t>
            </w:r>
            <w:proofErr w:type="spellEnd"/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CD51DE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</w:t>
            </w:r>
            <w:proofErr w:type="spellStart"/>
            <w:r w:rsidRPr="004D5213">
              <w:rPr>
                <w:b/>
                <w:bCs/>
                <w:szCs w:val="22"/>
                <w:u w:val="single"/>
              </w:rPr>
              <w:t>кВ</w:t>
            </w:r>
            <w:proofErr w:type="spellEnd"/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CD51DE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105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CD51DE">
              <w:rPr>
                <w:szCs w:val="22"/>
              </w:rPr>
              <w:t>СИП 2 3*70+1*54,6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CD51DE">
              <w:rPr>
                <w:szCs w:val="22"/>
              </w:rPr>
              <w:t>105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 xml:space="preserve">ТП 6(10)/0,4 </w:t>
            </w:r>
            <w:proofErr w:type="spellStart"/>
            <w:r w:rsidR="005675A3" w:rsidRPr="004D5213">
              <w:rPr>
                <w:szCs w:val="22"/>
              </w:rPr>
              <w:t>кВ</w:t>
            </w:r>
            <w:proofErr w:type="spellEnd"/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</w:t>
            </w:r>
            <w:proofErr w:type="spellStart"/>
            <w:r w:rsidRPr="004D5213">
              <w:rPr>
                <w:szCs w:val="22"/>
              </w:rPr>
              <w:t>кВ</w:t>
            </w:r>
            <w:proofErr w:type="spellEnd"/>
            <w:r w:rsidRPr="004D5213">
              <w:rPr>
                <w:szCs w:val="22"/>
              </w:rPr>
              <w:t xml:space="preserve">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</w:t>
            </w:r>
            <w:proofErr w:type="spellStart"/>
            <w:r w:rsidRPr="004D5213">
              <w:rPr>
                <w:szCs w:val="22"/>
              </w:rPr>
              <w:t>кВ</w:t>
            </w:r>
            <w:proofErr w:type="spellEnd"/>
            <w:r w:rsidRPr="004D5213">
              <w:rPr>
                <w:szCs w:val="22"/>
              </w:rPr>
              <w:t xml:space="preserve">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</w:t>
            </w:r>
            <w:proofErr w:type="spellStart"/>
            <w:r w:rsidRPr="004D5213">
              <w:rPr>
                <w:szCs w:val="22"/>
              </w:rPr>
              <w:t>кВ</w:t>
            </w:r>
            <w:proofErr w:type="spellEnd"/>
            <w:r w:rsidRPr="004D5213">
              <w:rPr>
                <w:szCs w:val="22"/>
              </w:rPr>
              <w:t xml:space="preserve">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проводов ВЛ 6(10) </w:t>
            </w:r>
            <w:proofErr w:type="spellStart"/>
            <w:r w:rsidRPr="004D5213">
              <w:rPr>
                <w:szCs w:val="22"/>
              </w:rPr>
              <w:t>кВ</w:t>
            </w:r>
            <w:proofErr w:type="spellEnd"/>
            <w:r w:rsidRPr="004D5213">
              <w:rPr>
                <w:szCs w:val="22"/>
              </w:rPr>
              <w:t xml:space="preserve">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ТП 6(10)/0,4 </w:t>
            </w:r>
            <w:proofErr w:type="spellStart"/>
            <w:r w:rsidRPr="004D5213">
              <w:rPr>
                <w:szCs w:val="22"/>
              </w:rPr>
              <w:t>кВ</w:t>
            </w:r>
            <w:proofErr w:type="spellEnd"/>
            <w:r w:rsidRPr="004D5213">
              <w:rPr>
                <w:szCs w:val="22"/>
              </w:rPr>
              <w:t xml:space="preserve">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 xml:space="preserve">6. Работы на ПС 35-110 </w:t>
            </w:r>
            <w:proofErr w:type="spellStart"/>
            <w:r w:rsidRPr="004D5213">
              <w:rPr>
                <w:b/>
                <w:szCs w:val="22"/>
                <w:u w:val="single"/>
              </w:rPr>
              <w:t>кВ</w:t>
            </w:r>
            <w:proofErr w:type="spellEnd"/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62"/>
        <w:gridCol w:w="2759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Уточненные данные по расстоянию от точки присоединения до планируемого места установки ВРУ 0,4 (0,22) </w:t>
            </w:r>
            <w:proofErr w:type="spellStart"/>
            <w:r w:rsidRPr="004D5213">
              <w:rPr>
                <w:szCs w:val="22"/>
              </w:rPr>
              <w:t>кВ</w:t>
            </w:r>
            <w:proofErr w:type="spellEnd"/>
            <w:r w:rsidRPr="004D5213">
              <w:rPr>
                <w:szCs w:val="22"/>
              </w:rPr>
              <w:t>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</w:t>
      </w:r>
      <w:r w:rsidR="00CD51DE">
        <w:rPr>
          <w:szCs w:val="22"/>
        </w:rPr>
        <w:t xml:space="preserve">Монтаж провода 0,4 по опорам ВЛ-10 </w:t>
      </w:r>
      <w:proofErr w:type="spellStart"/>
      <w:r w:rsidR="00CD51DE">
        <w:rPr>
          <w:szCs w:val="22"/>
        </w:rPr>
        <w:t>Кв</w:t>
      </w:r>
      <w:proofErr w:type="spellEnd"/>
      <w:r w:rsidR="00CD51DE">
        <w:rPr>
          <w:szCs w:val="22"/>
        </w:rPr>
        <w:t xml:space="preserve"> ПС Федоровка</w:t>
      </w:r>
      <w:r w:rsidRPr="004D5213">
        <w:rPr>
          <w:szCs w:val="22"/>
        </w:rPr>
        <w:t>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</w:t>
      </w:r>
      <w:proofErr w:type="gramStart"/>
      <w:r w:rsidRPr="004D5213">
        <w:rPr>
          <w:szCs w:val="22"/>
        </w:rPr>
        <w:t>_»  _</w:t>
      </w:r>
      <w:proofErr w:type="gramEnd"/>
      <w:r w:rsidRPr="004D5213">
        <w:rPr>
          <w:szCs w:val="22"/>
        </w:rPr>
        <w:t>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Хабаровский край, Хабаровский р-н, в районе с. Мичуринское, кадастровый номер земельного участка 27:17:0329001:3219"/>
    <w:docVar w:name="АктНомер" w:val="ТПр 3284/19"/>
    <w:docVar w:name="ДатаРегДОУ" w:val="06.11.2019"/>
    <w:docVar w:name="ДолжностьОтвЛица" w:val="Начальник сетевого района I гр. Хабаровского Северного РЭС"/>
    <w:docVar w:name="ДолжностьОтвЛицаРодПадеж" w:val="начальника сетевого района I гр. Хабаровского Северного РЭС"/>
    <w:docVar w:name="ЕстьКорректнаяСканКопия000000089" w:val="0"/>
    <w:docVar w:name="Заявитель" w:val="Черкашин Евгений Геннадьевич"/>
    <w:docVar w:name="Исполнитель" w:val="Шапошникова Ольга Валерьевна"/>
    <w:docVar w:name="КатегорияНадежности" w:val="3."/>
    <w:docVar w:name="МаксМощность" w:val="15"/>
    <w:docVar w:name="Напряжение" w:val="0,4 кВ"/>
    <w:docVar w:name="Объект" w:val="жилой дом"/>
    <w:docVar w:name="ОтветственныйПоЗаявке" w:val="Бобун Александра Андреевна"/>
    <w:docVar w:name="ПочтаСлужАвтора" w:val="Shaposhnikova_OV@khab.drsk.ru"/>
    <w:docVar w:name="РанееПрис" w:val="0"/>
    <w:docVar w:name="РегНомерДОУ" w:val="ТПр 3284/19"/>
    <w:docVar w:name="ТекущаяДата" w:val="07.11.2019"/>
    <w:docVar w:name="ТелефонЗаявителя" w:val="924-101-37-40"/>
    <w:docVar w:name="ТребуемоеНапряжение" w:val="0,4 кВ"/>
    <w:docVar w:name="ФИООтвЛица" w:val="Кадачагина А.С."/>
    <w:docVar w:name="ФИООтвЛицаРодПадеж" w:val="Кадачагиной А.С."/>
  </w:docVars>
  <w:rsids>
    <w:rsidRoot w:val="00EF232C"/>
    <w:rsid w:val="00005401"/>
    <w:rsid w:val="000A14AA"/>
    <w:rsid w:val="000C25D7"/>
    <w:rsid w:val="000E3B56"/>
    <w:rsid w:val="000F2899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4E7D15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D51DE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B0FB7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39DAF0"/>
  <w15:chartTrackingRefBased/>
  <w15:docId w15:val="{9BF661ED-C88A-4771-8B94-F8BE77775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569</Words>
  <Characters>4720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Шапошникова Ольга Валерьевна</dc:creator>
  <cp:keywords/>
  <cp:lastModifiedBy>Артемьева Юлия Андреевна</cp:lastModifiedBy>
  <cp:revision>3</cp:revision>
  <cp:lastPrinted>2012-04-05T21:39:00Z</cp:lastPrinted>
  <dcterms:created xsi:type="dcterms:W3CDTF">2019-12-09T00:12:00Z</dcterms:created>
  <dcterms:modified xsi:type="dcterms:W3CDTF">2020-03-03T08:53:00Z</dcterms:modified>
</cp:coreProperties>
</file>