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b/>
          <w:bCs/>
        </w:rPr>
        <w:t xml:space="preserve">Протокол</w:t>
      </w:r>
    </w:p>
    <w:p>
      <w:pPr>
        <w:jc w:val="center"/>
      </w:pPr>
      <w:r>
        <w:rPr>
          <w:b/>
          <w:bCs/>
        </w:rPr>
        <w:t xml:space="preserve">Сопоставления ценовых предложений в процедуре</w:t>
      </w:r>
    </w:p>
    <w:p>
      <w:pPr>
        <w:jc w:val="center"/>
      </w:pPr>
      <w:r>
        <w:rPr>
          <w:b/>
          <w:bCs/>
        </w:rPr>
        <w:t xml:space="preserve">32008833754</w:t>
      </w:r>
    </w:p>
    <w:tbl>
      <w:tblGrid>
        <w:gridCol w:w="5000" w:type="dxa"/>
        <w:gridCol w:w="5000" w:type="dxa"/>
      </w:tblGrid>
      <w:tr>
        <w:trPr/>
        <w:tc>
          <w:tcPr>
            <w:tcW w:w="5000" w:type="dxa"/>
          </w:tcPr>
          <w:p>
            <w:pPr/>
            <w:r>
              <w:rPr/>
              <w:t xml:space="preserve">г. Москва</w:t>
            </w:r>
          </w:p>
        </w:tc>
        <w:tc>
          <w:tcPr>
            <w:tcW w:w="5000" w:type="dxa"/>
          </w:tcPr>
          <w:p>
            <w:pPr>
              <w:jc w:val="right"/>
            </w:pPr>
            <w:r>
              <w:rPr/>
              <w:t xml:space="preserve">«02» марта 2020г.</w:t>
            </w:r>
          </w:p>
        </w:tc>
      </w:tr>
    </w:tbl>
    <w:p>
      <w:pPr/>
      <w:br/>
      <w:r>
        <w:rPr/>
        <w:t xml:space="preserve">Заказчиком является: </w:t>
      </w:r>
      <w:r>
        <w:rPr/>
        <w:t xml:space="preserve">АКЦИОНЕРНОЕ ОБЩЕСТВО "ДАЛЬНЕВОСТОЧНАЯ РАСПРЕДЕЛИТЕЛЬНАЯ СЕТЕВАЯ КОМПАНИЯ"</w:t>
      </w:r>
      <w:br/>
      <w:r>
        <w:rPr/>
        <w:t xml:space="preserve">Способ закупки: </w:t>
      </w:r>
      <w:r>
        <w:rPr/>
        <w:t xml:space="preserve">Аукцион в электронной форме, участниками которого могут быть только субъекты малого и среднего предпринимательства</w:t>
      </w:r>
      <w:br/>
      <w:r>
        <w:rPr/>
        <w:t xml:space="preserve"/>
      </w:r>
    </w:p>
    <w:p>
      <w:pPr>
        <w:pPr>
          <w:pStyle w:val="P-Style"/>
        </w:pPr>
        <w:numPr>
          <w:ilvl w:val="0"/>
          <w:numId w:val="4"/>
        </w:numPr>
      </w:pPr>
      <w:r>
        <w:rPr>
          <w:b/>
          <w:bCs/>
        </w:rPr>
        <w:t xml:space="preserve">Наименование процедуры и предмет договора лота:</w:t>
      </w:r>
      <w:br/>
      <w:r>
        <w:rPr/>
        <w:t xml:space="preserve">лот № 90801-КС ТО-2020-ДРСК: Комплектные трансформаторные подстанции, Комлектные трансформаторные подстанции</w:t>
      </w:r>
    </w:p>
    <w:p>
      <w:pPr>
        <w:pPr>
          <w:pStyle w:val="P-Style"/>
        </w:pPr>
        <w:numPr>
          <w:ilvl w:val="0"/>
          <w:numId w:val="4"/>
        </w:numPr>
      </w:pPr>
      <w:r>
        <w:rPr>
          <w:b/>
          <w:bCs/>
        </w:rPr>
        <w:t xml:space="preserve">Начальная (максимальная) цена договора, лота:</w:t>
      </w:r>
      <w:br/>
      <w:r>
        <w:rPr/>
        <w:t xml:space="preserve">20 124 190.64 руб. (без НДС)</w:t>
      </w:r>
      <w:br/>
      <w:r>
        <w:rPr/>
        <w:t xml:space="preserve"/>
      </w:r>
    </w:p>
    <w:p>
      <w:pPr>
        <w:pPr>
          <w:pStyle w:val="P-Style"/>
        </w:pPr>
        <w:numPr>
          <w:ilvl w:val="0"/>
          <w:numId w:val="4"/>
        </w:numPr>
      </w:pPr>
      <w:r>
        <w:rPr/>
        <w:t xml:space="preserve">Извещение о проведении настоящей процедуры и документация были размещены «03» февраля 2020г. на сайте АО «Единая электронная торговая площадка» (АО «ЕЭТП»), по адресу в сети «Интернет»: https://msp.roseltorg.ru</w:t>
      </w:r>
    </w:p>
    <w:p>
      <w:pPr>
        <w:pPr>
          <w:pStyle w:val="P-Style"/>
        </w:pPr>
        <w:numPr>
          <w:ilvl w:val="0"/>
          <w:numId w:val="4"/>
        </w:numPr>
      </w:pPr>
      <w:r>
        <w:rPr/>
        <w:t xml:space="preserve">Участниками были проведены торги, ценовые предложения указаны в базисе сравнения, согласно Документации о закупке и по их итогам получены следующие результаты:</w:t>
      </w:r>
    </w:p>
    <w:p/>
    <w:tbl>
      <w:tblGrid>
        <w:gridCol w:w="1700" w:type="dxa"/>
        <w:gridCol w:w="1700" w:type="dxa"/>
        <w:gridCol w:w="1700" w:type="dxa"/>
        <w:gridCol w:w="1700" w:type="dxa"/>
        <w:gridCol w:w="1700" w:type="dxa"/>
        <w:gridCol w:w="1700" w:type="dxa"/>
        <w:gridCol w:w="1700" w:type="dxa"/>
      </w:tblGrid>
      <w:tblPr>
        <w:tblStyle w:val="style56056"/>
      </w:tblP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№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Наименование участника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с НДС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без НДС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Ставка НДС,%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Процент снижения от НМЦ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Дата и время регистрации заявок</w:t>
            </w:r>
          </w:p>
        </w:tc>
      </w:t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329443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Участник №329443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21360000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17800000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11.55%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02.03.2020 12:31:34</w:t>
            </w:r>
          </w:p>
        </w:tc>
      </w:t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329501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Участник №329501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16200000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13500000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32.92%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02.03.2020 17:04:38</w:t>
            </w:r>
          </w:p>
        </w:tc>
      </w:t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330414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Участник №330414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16436854.8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13697379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31.94%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02.03.2020 16:58:54</w:t>
            </w:r>
          </w:p>
        </w:tc>
      </w:t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330428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Участник №330428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17625019.2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14687516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27.02%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02.03.2020 15:32:56</w:t>
            </w:r>
          </w:p>
        </w:tc>
      </w:tr>
    </w:tbl>
    <w:p>
      <w:pPr>
        <w:pPr>
          <w:pStyle w:val="P-Style"/>
        </w:pPr>
        <w:numPr>
          <w:ilvl w:val="0"/>
          <w:numId w:val="4"/>
        </w:numPr>
      </w:pPr>
      <w:r>
        <w:rPr/>
        <w:t xml:space="preserve">Протокол сопоставления ценовых предложений будет размещен на сайте Единой информационной системы в сфере закупок (ЕИС) по адресу в сети «Интернет»: http://zakupki.gov.ru, и на сайте АО «Единая электронная торговая площадка» (АО «ЕЭТП») по адресу в сети «Интернет»: https://msp.roseltorg.ru.</w:t>
      </w:r>
    </w:p>
    <w:sectPr>
      <w:pgSz w:orient="portrait" w:w="11905.511811023622" w:h="16837.79527559055"/>
      <w:pgMar w:top="1440" w:right="566.9291338582676" w:bottom="1440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A359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F955E49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" w:hAnsi="" w:cs=""/>
      </w:rPr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>
        <w:rFonts w:ascii="" w:hAnsi="" w:cs=""/>
      </w:rPr>
    </w:lvl>
    <w:lvl w:ilvl="2">
      <w:start w:val="1"/>
      <w:numFmt w:val="decimal"/>
      <w:suff w:val="tab"/>
      <w:lvlText w:val="%1.%2.%3."/>
      <w:lvlJc w:val="left"/>
      <w:pPr>
        <w:tabs>
          <w:tab w:val="num" w:pos="1224"/>
        </w:tabs>
        <w:ind w:left="1224" w:hanging="504"/>
      </w:pPr>
      <w:rPr>
        <w:rFonts w:ascii="" w:hAnsi="" w:cs="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>
        <w:rFonts w:ascii="" w:hAnsi="" w:cs="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>
        <w:rFonts w:ascii="" w:hAnsi="" w:cs="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>
        <w:rFonts w:ascii="" w:hAnsi="" w:cs="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" w:hAnsi="" w:cs="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" w:hAnsi="" w:cs="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" w:hAnsi="" w:cs=""/>
      </w:rPr>
    </w:lvl>
  </w:abstract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myOwnStyle"/>
    <w:rPr>
      <w:b/>
      <w:bCs/>
    </w:rPr>
  </w:style>
  <w:style w:type="paragraph" w:customStyle="1" w:styleId="P-Style">
    <w:name w:val="P-Style"/>
    <w:basedOn w:val="Normal"/>
    <w:pPr>
      <w:keepLines w:val="1"/>
      <w:spacing w:after="96"/>
    </w:pPr>
  </w:style>
  <w:style w:type="table" w:customStyle="1" w:styleId="style56056">
    <w:name w:val="style56056"/>
    <w:uiPriority w:val="99"/>
    <w:tblPr>
      <w:tblW w:w="0" w:type="auto"/>
      <w:tblLayout w:type="autofit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2020-03-02T17:24:44+03:00</dcterms:created>
  <dcterms:modified xsi:type="dcterms:W3CDTF">2020-03-02T17:24:44+03:00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