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4C33">
        <w:rPr>
          <w:b/>
          <w:bCs/>
          <w:sz w:val="36"/>
          <w:szCs w:val="36"/>
        </w:rPr>
        <w:t>336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94C33" w:rsidRDefault="00B94C33" w:rsidP="00BF196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9E2451">
        <w:rPr>
          <w:b/>
          <w:i/>
          <w:sz w:val="26"/>
          <w:szCs w:val="26"/>
        </w:rPr>
        <w:t xml:space="preserve">Ремонт ВЛ-10 </w:t>
      </w:r>
      <w:proofErr w:type="spellStart"/>
      <w:r w:rsidRPr="009E2451">
        <w:rPr>
          <w:b/>
          <w:i/>
          <w:sz w:val="26"/>
          <w:szCs w:val="26"/>
        </w:rPr>
        <w:t>кВ</w:t>
      </w:r>
      <w:proofErr w:type="spellEnd"/>
      <w:r w:rsidRPr="009E2451">
        <w:rPr>
          <w:b/>
          <w:i/>
          <w:sz w:val="26"/>
          <w:szCs w:val="26"/>
        </w:rPr>
        <w:t xml:space="preserve"> Ф-6 ПС </w:t>
      </w:r>
      <w:proofErr w:type="spellStart"/>
      <w:r w:rsidRPr="009E2451">
        <w:rPr>
          <w:b/>
          <w:i/>
          <w:sz w:val="26"/>
          <w:szCs w:val="26"/>
        </w:rPr>
        <w:t>Реммаш</w:t>
      </w:r>
      <w:proofErr w:type="spellEnd"/>
      <w:r w:rsidRPr="009E2451">
        <w:rPr>
          <w:b/>
          <w:i/>
          <w:sz w:val="26"/>
          <w:szCs w:val="26"/>
        </w:rPr>
        <w:t xml:space="preserve">, Ф-6 ПС </w:t>
      </w:r>
      <w:proofErr w:type="spellStart"/>
      <w:r w:rsidRPr="009E2451">
        <w:rPr>
          <w:b/>
          <w:i/>
          <w:sz w:val="26"/>
          <w:szCs w:val="26"/>
        </w:rPr>
        <w:t>Бочкаревка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B94C33" w:rsidRDefault="00B94C33" w:rsidP="00B94C33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815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3030" w:rsidP="00B94C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4C33">
              <w:rPr>
                <w:b/>
                <w:bCs/>
                <w:sz w:val="24"/>
              </w:rPr>
              <w:t>марта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94C33" w:rsidRPr="00B94C33">
        <w:rPr>
          <w:b/>
          <w:i/>
          <w:sz w:val="24"/>
        </w:rPr>
        <w:t xml:space="preserve">Ремонт ВЛ-10 </w:t>
      </w:r>
      <w:proofErr w:type="spellStart"/>
      <w:r w:rsidR="00B94C33" w:rsidRPr="00B94C33">
        <w:rPr>
          <w:b/>
          <w:i/>
          <w:sz w:val="24"/>
        </w:rPr>
        <w:t>кВ</w:t>
      </w:r>
      <w:proofErr w:type="spellEnd"/>
      <w:r w:rsidR="00B94C33" w:rsidRPr="00B94C33">
        <w:rPr>
          <w:b/>
          <w:i/>
          <w:sz w:val="24"/>
        </w:rPr>
        <w:t xml:space="preserve"> Ф-6 ПС </w:t>
      </w:r>
      <w:proofErr w:type="spellStart"/>
      <w:r w:rsidR="00B94C33" w:rsidRPr="00B94C33">
        <w:rPr>
          <w:b/>
          <w:i/>
          <w:sz w:val="24"/>
        </w:rPr>
        <w:t>Реммаш</w:t>
      </w:r>
      <w:proofErr w:type="spellEnd"/>
      <w:r w:rsidR="00B94C33" w:rsidRPr="00B94C33">
        <w:rPr>
          <w:b/>
          <w:i/>
          <w:sz w:val="24"/>
        </w:rPr>
        <w:t xml:space="preserve">, Ф-6 ПС </w:t>
      </w:r>
      <w:proofErr w:type="spellStart"/>
      <w:r w:rsidR="00B94C33" w:rsidRPr="00B94C33">
        <w:rPr>
          <w:b/>
          <w:i/>
          <w:sz w:val="24"/>
        </w:rPr>
        <w:t>Бочкаревка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B94C33">
        <w:rPr>
          <w:sz w:val="24"/>
        </w:rPr>
        <w:t>(Лот № 815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94C33">
        <w:rPr>
          <w:b/>
          <w:sz w:val="24"/>
          <w:szCs w:val="24"/>
        </w:rPr>
        <w:t>5</w:t>
      </w:r>
      <w:r w:rsidR="00B94C33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4C33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94C33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94C33" w:rsidRPr="00B82A7F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17.02.2020 09:51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"ЭНЕРГОСПЕЦСТРОЙ" </w:t>
            </w:r>
            <w:r w:rsidRPr="00DA3263"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09:15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"ПРОМЭЛЕКТРОСТРОЙ" </w:t>
            </w:r>
            <w:r w:rsidRPr="00DA3263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09:58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DA3263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13:37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АО "ГИДРОРЕМОНТ-ВКК" </w:t>
            </w:r>
            <w:r w:rsidRPr="00DA3263">
              <w:rPr>
                <w:sz w:val="24"/>
                <w:szCs w:val="24"/>
              </w:rPr>
              <w:br/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94C3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16:57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"Системы и Сети" </w:t>
            </w:r>
            <w:r w:rsidRPr="00DA3263">
              <w:rPr>
                <w:sz w:val="24"/>
                <w:szCs w:val="24"/>
              </w:rPr>
              <w:br/>
              <w:t xml:space="preserve">ИНН/КПП 2801102858/280101001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94C33" w:rsidRPr="00116F01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94C33" w:rsidRPr="00E266D0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>
        <w:rPr>
          <w:sz w:val="24"/>
        </w:rPr>
        <w:t>ООО "Системы и Сети</w:t>
      </w:r>
      <w:r w:rsidRPr="00217F3B">
        <w:rPr>
          <w:sz w:val="24"/>
        </w:rPr>
        <w:t>"</w:t>
      </w:r>
      <w:r w:rsidRPr="00E266D0">
        <w:rPr>
          <w:sz w:val="24"/>
        </w:rPr>
        <w:t xml:space="preserve">  </w:t>
      </w:r>
    </w:p>
    <w:p w:rsidR="00B94C33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94C33" w:rsidRPr="00AD5CF0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4C33" w:rsidRPr="00455714" w:rsidRDefault="00B94C33" w:rsidP="00B94C3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4C33" w:rsidRPr="00455714" w:rsidRDefault="00B94C33" w:rsidP="00B94C3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94C33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94C33" w:rsidRPr="00B82A7F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F196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17.02.2020 09:51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"ЭНЕРГОСПЕЦСТРОЙ" </w:t>
            </w:r>
            <w:r w:rsidRPr="00DA3263"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09:15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"ПРОМЭЛЕКТРОСТРОЙ" </w:t>
            </w:r>
            <w:r w:rsidRPr="00DA3263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09:58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DA3263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13:37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АО "ГИДРОРЕМОНТ-ВКК" </w:t>
            </w:r>
            <w:r w:rsidRPr="00DA3263">
              <w:rPr>
                <w:sz w:val="24"/>
                <w:szCs w:val="24"/>
              </w:rPr>
              <w:br/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16:57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"Системы и Сети" </w:t>
            </w:r>
            <w:r w:rsidRPr="00DA3263">
              <w:rPr>
                <w:sz w:val="24"/>
                <w:szCs w:val="24"/>
              </w:rPr>
              <w:br/>
              <w:t xml:space="preserve">ИНН/КПП 2801102858/280101001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4C33" w:rsidRPr="00850C74" w:rsidRDefault="00B94C33" w:rsidP="00B94C33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217F3B">
        <w:rPr>
          <w:sz w:val="24"/>
          <w:szCs w:val="24"/>
        </w:rPr>
        <w:t>ООО "</w:t>
      </w:r>
      <w:r>
        <w:rPr>
          <w:sz w:val="24"/>
          <w:szCs w:val="24"/>
        </w:rPr>
        <w:t>Системы и Сети</w:t>
      </w:r>
      <w:r w:rsidRPr="00217F3B">
        <w:rPr>
          <w:sz w:val="24"/>
          <w:szCs w:val="24"/>
        </w:rPr>
        <w:t>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464"/>
      </w:tblGrid>
      <w:tr w:rsidR="00B94C33" w:rsidRPr="008F309A" w:rsidTr="00BF196D">
        <w:tc>
          <w:tcPr>
            <w:tcW w:w="459" w:type="dxa"/>
            <w:vAlign w:val="center"/>
          </w:tcPr>
          <w:p w:rsidR="00B94C33" w:rsidRPr="00117A4C" w:rsidRDefault="00B94C33" w:rsidP="00BF19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464" w:type="dxa"/>
            <w:shd w:val="clear" w:color="auto" w:fill="auto"/>
          </w:tcPr>
          <w:p w:rsidR="00B94C33" w:rsidRPr="008F309A" w:rsidRDefault="00B94C33" w:rsidP="00BF1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94C33" w:rsidRPr="008F309A" w:rsidTr="00BF196D">
        <w:tc>
          <w:tcPr>
            <w:tcW w:w="459" w:type="dxa"/>
          </w:tcPr>
          <w:p w:rsidR="00B94C33" w:rsidRDefault="00B94C33" w:rsidP="00B94C33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4" w:type="dxa"/>
            <w:shd w:val="clear" w:color="auto" w:fill="auto"/>
          </w:tcPr>
          <w:p w:rsidR="00B94C33" w:rsidRPr="008F309A" w:rsidRDefault="00B94C33" w:rsidP="00BF196D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04BA7">
              <w:rPr>
                <w:sz w:val="24"/>
                <w:szCs w:val="24"/>
              </w:rPr>
              <w:t>Выписка из ЕГРЮЛ,</w:t>
            </w:r>
            <w:r>
              <w:rPr>
                <w:sz w:val="24"/>
                <w:szCs w:val="24"/>
              </w:rPr>
              <w:t xml:space="preserve"> предоставленная Участником выдана </w:t>
            </w:r>
            <w:r w:rsidRPr="00604BA7">
              <w:rPr>
                <w:sz w:val="24"/>
                <w:szCs w:val="24"/>
              </w:rPr>
              <w:t>ранее чем за 1 (один) месяц до даты подачи заявки</w:t>
            </w:r>
            <w:r>
              <w:rPr>
                <w:sz w:val="24"/>
                <w:szCs w:val="24"/>
              </w:rPr>
              <w:t xml:space="preserve">, что не соответствует п. 1 таблицы 10.1 Обязательные требования в котором указано, что </w:t>
            </w:r>
            <w:r w:rsidRPr="00604BA7">
              <w:rPr>
                <w:sz w:val="24"/>
                <w:szCs w:val="24"/>
              </w:rPr>
              <w:t xml:space="preserve">Выписка из ЕГРЮЛ, </w:t>
            </w:r>
            <w:r>
              <w:rPr>
                <w:sz w:val="24"/>
                <w:szCs w:val="24"/>
              </w:rPr>
              <w:t>должна быть выдана</w:t>
            </w:r>
            <w:r w:rsidRPr="00604BA7">
              <w:rPr>
                <w:sz w:val="24"/>
                <w:szCs w:val="24"/>
              </w:rPr>
              <w:t xml:space="preserve"> не ранее чем за 1 (один) месяц до даты подачи заявки</w:t>
            </w:r>
            <w:r>
              <w:rPr>
                <w:sz w:val="24"/>
                <w:szCs w:val="24"/>
              </w:rPr>
              <w:t>. Дата предоставленной Участником выписки из ЕГРЮЛ 18.11.2019 г.</w:t>
            </w:r>
          </w:p>
        </w:tc>
      </w:tr>
      <w:tr w:rsidR="00B94C33" w:rsidRPr="008F309A" w:rsidTr="00BF196D">
        <w:tc>
          <w:tcPr>
            <w:tcW w:w="459" w:type="dxa"/>
          </w:tcPr>
          <w:p w:rsidR="00B94C33" w:rsidRDefault="00B94C33" w:rsidP="00B94C33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4" w:type="dxa"/>
            <w:shd w:val="clear" w:color="auto" w:fill="auto"/>
          </w:tcPr>
          <w:p w:rsidR="00B94C33" w:rsidRPr="00F40B1B" w:rsidRDefault="00B94C33" w:rsidP="00BF196D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Участника в</w:t>
            </w:r>
            <w:r w:rsidRPr="009E2451">
              <w:rPr>
                <w:sz w:val="24"/>
                <w:szCs w:val="24"/>
              </w:rPr>
              <w:t>ыявлено 4 (четыре) ограничивающих фактора в соответствии с п. 2.5</w:t>
            </w:r>
            <w:r>
              <w:rPr>
                <w:sz w:val="24"/>
                <w:szCs w:val="24"/>
              </w:rPr>
              <w:t>.1</w:t>
            </w:r>
            <w:r w:rsidRPr="009E2451">
              <w:rPr>
                <w:sz w:val="24"/>
                <w:szCs w:val="24"/>
              </w:rPr>
              <w:t xml:space="preserve"> Методике проверки </w:t>
            </w:r>
            <w:proofErr w:type="spellStart"/>
            <w:r w:rsidRPr="009E2451">
              <w:rPr>
                <w:sz w:val="24"/>
                <w:szCs w:val="24"/>
              </w:rPr>
              <w:t>ДРиФС</w:t>
            </w:r>
            <w:proofErr w:type="spellEnd"/>
            <w:r w:rsidRPr="009E2451">
              <w:rPr>
                <w:sz w:val="24"/>
                <w:szCs w:val="24"/>
              </w:rPr>
              <w:t xml:space="preserve">., что не соответствует п. 4. Таблицы 10.1 </w:t>
            </w:r>
            <w:r>
              <w:rPr>
                <w:sz w:val="24"/>
                <w:szCs w:val="24"/>
              </w:rPr>
              <w:t>Документации о закупке</w:t>
            </w:r>
            <w:r w:rsidRPr="009E2451">
              <w:rPr>
                <w:sz w:val="24"/>
                <w:szCs w:val="24"/>
              </w:rPr>
              <w:t xml:space="preserve"> в котором указано, что Участник закупки не должен обладать более чем 3 (тремя) ограничивающими факторами, </w:t>
            </w:r>
            <w:r w:rsidRPr="00F40B1B">
              <w:rPr>
                <w:sz w:val="24"/>
                <w:szCs w:val="24"/>
              </w:rPr>
              <w:t>указа</w:t>
            </w:r>
            <w:r>
              <w:rPr>
                <w:sz w:val="24"/>
                <w:szCs w:val="24"/>
              </w:rPr>
              <w:t xml:space="preserve">нными в Методике проверки </w:t>
            </w:r>
            <w:proofErr w:type="spellStart"/>
            <w:r>
              <w:rPr>
                <w:sz w:val="24"/>
                <w:szCs w:val="24"/>
              </w:rPr>
              <w:t>ДРиФС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B94C33" w:rsidRPr="00F40B1B" w:rsidRDefault="00B94C33" w:rsidP="00B94C33">
            <w:pPr>
              <w:pStyle w:val="a0"/>
              <w:numPr>
                <w:ilvl w:val="3"/>
                <w:numId w:val="37"/>
              </w:numPr>
              <w:spacing w:before="0" w:line="240" w:lineRule="auto"/>
              <w:ind w:left="282" w:hanging="284"/>
              <w:rPr>
                <w:sz w:val="24"/>
                <w:szCs w:val="24"/>
              </w:rPr>
            </w:pPr>
            <w:r w:rsidRPr="00F40B1B">
              <w:rPr>
                <w:sz w:val="24"/>
                <w:szCs w:val="24"/>
              </w:rPr>
              <w:t xml:space="preserve">(а) - наличие </w:t>
            </w:r>
            <w:r w:rsidRPr="00F40B1B">
              <w:rPr>
                <w:color w:val="000000" w:themeColor="text1"/>
                <w:sz w:val="24"/>
                <w:szCs w:val="24"/>
              </w:rPr>
              <w:t xml:space="preserve">в отношении Участника </w:t>
            </w:r>
            <w:r w:rsidRPr="00F40B1B">
              <w:rPr>
                <w:sz w:val="24"/>
                <w:szCs w:val="24"/>
              </w:rPr>
              <w:t>вступивших в законную силу в течение последнего года до дня окончания подачи заявок судебных решений по искам третьих лиц в связи с неисполнением и/или ненадлежащим исполнением Участником обязательств по договорам на общую сумму таких обязательств, равную или превышающую 15% от НМЦ, установленной в документации о закупке – проверка осуществляется по информационной базе сведений, расположенной в информационно-коммуникационной сети «Интернет» по адресу: arbitr.ru (портал «Федеральные арбитражные суды Российской Федерации»);</w:t>
            </w:r>
          </w:p>
          <w:p w:rsidR="00B94C33" w:rsidRPr="00F40B1B" w:rsidRDefault="00B94C33" w:rsidP="00BF196D">
            <w:pPr>
              <w:pStyle w:val="a0"/>
              <w:spacing w:before="0" w:line="240" w:lineRule="auto"/>
              <w:ind w:left="282" w:hanging="284"/>
              <w:rPr>
                <w:sz w:val="24"/>
                <w:szCs w:val="24"/>
              </w:rPr>
            </w:pPr>
            <w:r w:rsidRPr="00F40B1B">
              <w:rPr>
                <w:sz w:val="24"/>
                <w:szCs w:val="24"/>
              </w:rPr>
              <w:t xml:space="preserve">(б) - наличие в отношении Участника </w:t>
            </w:r>
            <w:r w:rsidRPr="00F40B1B">
              <w:rPr>
                <w:color w:val="000000" w:themeColor="text1"/>
                <w:sz w:val="24"/>
                <w:szCs w:val="24"/>
              </w:rPr>
              <w:t xml:space="preserve">не оконченных (не прекращенных) </w:t>
            </w:r>
            <w:r w:rsidRPr="00F40B1B">
              <w:rPr>
                <w:sz w:val="24"/>
                <w:szCs w:val="24"/>
              </w:rPr>
              <w:t>на день окончания подачи заявок</w:t>
            </w:r>
            <w:r w:rsidRPr="00F40B1B">
              <w:rPr>
                <w:color w:val="000000" w:themeColor="text1"/>
                <w:sz w:val="24"/>
                <w:szCs w:val="24"/>
              </w:rPr>
              <w:t xml:space="preserve"> исполнительных производств</w:t>
            </w:r>
            <w:r w:rsidRPr="00F40B1B">
              <w:rPr>
                <w:sz w:val="24"/>
                <w:szCs w:val="24"/>
              </w:rPr>
              <w:t xml:space="preserve"> (одного и более), </w:t>
            </w:r>
            <w:r w:rsidRPr="00F40B1B">
              <w:rPr>
                <w:color w:val="000000" w:themeColor="text1"/>
                <w:sz w:val="24"/>
                <w:szCs w:val="24"/>
              </w:rPr>
              <w:t xml:space="preserve">общая сумма непогашенной задолженности по которым равна или превышает </w:t>
            </w:r>
            <w:r w:rsidRPr="00F40B1B">
              <w:rPr>
                <w:sz w:val="24"/>
                <w:szCs w:val="24"/>
              </w:rPr>
              <w:t>15% от НМЦ, установленной в документации о закупке – проверка осуществляется по информационной базе сведений, расположенной в информационно-коммуникационной сети «Интернет» по адресу: fssprus.ru (официальный сайт Федеральной службы судебных приставов Российской Федерации);</w:t>
            </w:r>
          </w:p>
          <w:p w:rsidR="00B94C33" w:rsidRPr="00F40B1B" w:rsidRDefault="00B94C33" w:rsidP="00BF196D">
            <w:pPr>
              <w:pStyle w:val="a0"/>
              <w:spacing w:before="0" w:line="240" w:lineRule="auto"/>
              <w:ind w:left="282" w:hanging="284"/>
              <w:rPr>
                <w:sz w:val="24"/>
                <w:szCs w:val="24"/>
              </w:rPr>
            </w:pPr>
            <w:r w:rsidRPr="00F40B1B">
              <w:rPr>
                <w:sz w:val="24"/>
                <w:szCs w:val="24"/>
              </w:rPr>
              <w:t xml:space="preserve">(г) - наличие </w:t>
            </w:r>
            <w:r w:rsidRPr="00F40B1B">
              <w:rPr>
                <w:color w:val="000000" w:themeColor="text1"/>
                <w:sz w:val="24"/>
                <w:szCs w:val="24"/>
              </w:rPr>
              <w:t xml:space="preserve">на день окончания подачи заявок </w:t>
            </w:r>
            <w:r w:rsidRPr="00F40B1B">
              <w:rPr>
                <w:sz w:val="24"/>
                <w:szCs w:val="24"/>
              </w:rPr>
              <w:t>решения уполномоченного государственного органа о приостановлении операций по банковским счетам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Федерации»);</w:t>
            </w:r>
          </w:p>
          <w:p w:rsidR="00B94C33" w:rsidRPr="00F40B1B" w:rsidRDefault="00B94C33" w:rsidP="00BF196D">
            <w:pPr>
              <w:pStyle w:val="a0"/>
              <w:spacing w:before="0" w:line="240" w:lineRule="auto"/>
              <w:ind w:left="282" w:hanging="284"/>
            </w:pPr>
            <w:r w:rsidRPr="00F40B1B">
              <w:rPr>
                <w:sz w:val="24"/>
                <w:szCs w:val="24"/>
              </w:rPr>
              <w:t>(е) - наличие у Участника неустойчивого финансового состояния.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B94C3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B94C33" w:rsidRPr="00DA3263" w:rsidRDefault="00B94C33" w:rsidP="00B94C33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2815015490/281501001 </w:t>
      </w:r>
    </w:p>
    <w:p w:rsidR="00B94C33" w:rsidRPr="00DA3263" w:rsidRDefault="00B94C33" w:rsidP="00B94C33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A3263">
        <w:rPr>
          <w:sz w:val="24"/>
          <w:szCs w:val="24"/>
        </w:rPr>
        <w:lastRenderedPageBreak/>
        <w:t>ООО "ПРОМЭЛЕКТРОСТРОЙ"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2807015739/280701001 </w:t>
      </w:r>
    </w:p>
    <w:p w:rsidR="00B94C33" w:rsidRPr="00DA3263" w:rsidRDefault="00B94C33" w:rsidP="00B94C33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</w:t>
      </w:r>
      <w:r>
        <w:rPr>
          <w:sz w:val="24"/>
          <w:szCs w:val="24"/>
        </w:rPr>
        <w:t xml:space="preserve">ТПК "СВЕТОТЕХНИКА" </w:t>
      </w:r>
      <w:r w:rsidRPr="00DA3263">
        <w:rPr>
          <w:sz w:val="24"/>
          <w:szCs w:val="24"/>
        </w:rPr>
        <w:t xml:space="preserve">ИНН/КПП 2801243633/280101001 </w:t>
      </w:r>
    </w:p>
    <w:p w:rsidR="00B94C33" w:rsidRPr="00DA3263" w:rsidRDefault="00B94C33" w:rsidP="00B94C33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АО "ГИДРОРЕМОНТ-ВКК"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6345012488/772801001 </w:t>
      </w:r>
    </w:p>
    <w:p w:rsidR="00B94C33" w:rsidRDefault="00B94C33" w:rsidP="00B94C3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94C33" w:rsidRPr="005C3954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94C33" w:rsidRPr="00853FAA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B94C33" w:rsidRPr="00455714" w:rsidTr="00BF196D">
        <w:trPr>
          <w:trHeight w:val="420"/>
          <w:tblHeader/>
        </w:trPr>
        <w:tc>
          <w:tcPr>
            <w:tcW w:w="851" w:type="dxa"/>
            <w:vAlign w:val="center"/>
          </w:tcPr>
          <w:p w:rsidR="00B94C33" w:rsidRPr="00455714" w:rsidRDefault="00B94C33" w:rsidP="00BF196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4C33" w:rsidRPr="00455714" w:rsidRDefault="00B94C33" w:rsidP="00BF196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94C33" w:rsidRPr="00455714" w:rsidRDefault="00B94C33" w:rsidP="00BF196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B94C33" w:rsidRPr="00B82A7F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94C33" w:rsidRPr="00930DBD" w:rsidRDefault="00B94C33" w:rsidP="00BF19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94C33" w:rsidRPr="00455714" w:rsidTr="00BF196D">
        <w:trPr>
          <w:trHeight w:val="378"/>
        </w:trPr>
        <w:tc>
          <w:tcPr>
            <w:tcW w:w="851" w:type="dxa"/>
            <w:vAlign w:val="center"/>
          </w:tcPr>
          <w:p w:rsidR="00B94C33" w:rsidRPr="00455714" w:rsidRDefault="00B94C33" w:rsidP="00B94C3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"ЭНЕРГОСПЕЦСТРОЙ" </w:t>
            </w:r>
            <w:r w:rsidRPr="00DA3263"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52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2193" w:type="dxa"/>
            <w:vAlign w:val="center"/>
          </w:tcPr>
          <w:p w:rsidR="00B94C33" w:rsidRPr="002F7ABB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4C33" w:rsidRPr="00455714" w:rsidTr="00BF196D">
        <w:trPr>
          <w:trHeight w:val="378"/>
        </w:trPr>
        <w:tc>
          <w:tcPr>
            <w:tcW w:w="851" w:type="dxa"/>
            <w:vAlign w:val="center"/>
          </w:tcPr>
          <w:p w:rsidR="00B94C33" w:rsidRPr="00455714" w:rsidRDefault="00B94C33" w:rsidP="00B94C3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"ПРОМЭЛЕКТРОСТРОЙ" </w:t>
            </w:r>
            <w:r w:rsidRPr="00DA3263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52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2193" w:type="dxa"/>
          </w:tcPr>
          <w:p w:rsidR="00B94C33" w:rsidRDefault="00B94C33" w:rsidP="00BF196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B94C33" w:rsidRPr="00455714" w:rsidTr="00BF196D">
        <w:trPr>
          <w:trHeight w:val="378"/>
        </w:trPr>
        <w:tc>
          <w:tcPr>
            <w:tcW w:w="851" w:type="dxa"/>
            <w:vAlign w:val="center"/>
          </w:tcPr>
          <w:p w:rsidR="00B94C33" w:rsidRPr="00455714" w:rsidRDefault="00B94C33" w:rsidP="00B94C3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>ООО "ТОРГОВО-ПРОИЗ</w:t>
            </w:r>
            <w:bookmarkStart w:id="2" w:name="_GoBack"/>
            <w:bookmarkEnd w:id="2"/>
            <w:r w:rsidRPr="00DA3263">
              <w:rPr>
                <w:sz w:val="24"/>
                <w:szCs w:val="24"/>
              </w:rPr>
              <w:t xml:space="preserve">ВОДСТВЕННАЯ КОМПАНИЯ "СВЕТОТЕХНИКА" </w:t>
            </w:r>
            <w:r w:rsidRPr="00DA3263"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2152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2193" w:type="dxa"/>
          </w:tcPr>
          <w:p w:rsidR="00B94C33" w:rsidRDefault="00B94C33" w:rsidP="00BF196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B94C33" w:rsidRPr="00455714" w:rsidTr="00BF196D">
        <w:trPr>
          <w:trHeight w:val="378"/>
        </w:trPr>
        <w:tc>
          <w:tcPr>
            <w:tcW w:w="851" w:type="dxa"/>
            <w:vAlign w:val="center"/>
          </w:tcPr>
          <w:p w:rsidR="00B94C33" w:rsidRPr="00455714" w:rsidRDefault="00B94C33" w:rsidP="00B94C3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АО "ГИДРОРЕМОНТ-ВКК" </w:t>
            </w:r>
            <w:r w:rsidRPr="00DA3263">
              <w:rPr>
                <w:sz w:val="24"/>
                <w:szCs w:val="24"/>
              </w:rPr>
              <w:br/>
              <w:t xml:space="preserve">ИНН/КПП 6345012488/772801001 </w:t>
            </w:r>
          </w:p>
        </w:tc>
        <w:tc>
          <w:tcPr>
            <w:tcW w:w="2152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  <w:tc>
          <w:tcPr>
            <w:tcW w:w="2193" w:type="dxa"/>
          </w:tcPr>
          <w:p w:rsidR="00B94C33" w:rsidRPr="00E816EC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B94C33" w:rsidRPr="00AD0DFB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B94C33" w:rsidRPr="00B67A74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B94C33" w:rsidRPr="00AD5CF0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86394B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 xml:space="preserve"> ч. 00 мин. 16.03.2020</w:t>
      </w:r>
      <w:r w:rsidRPr="00AD5CF0">
        <w:rPr>
          <w:b/>
          <w:sz w:val="24"/>
          <w:szCs w:val="24"/>
        </w:rPr>
        <w:t xml:space="preserve"> г. </w:t>
      </w:r>
    </w:p>
    <w:p w:rsidR="00B94C33" w:rsidRPr="00930DBD" w:rsidRDefault="00B94C33" w:rsidP="00B94C33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AA16F1" w:rsidRDefault="00B94C33" w:rsidP="00B94C33">
      <w:pPr>
        <w:spacing w:line="240" w:lineRule="auto"/>
        <w:ind w:firstLine="0"/>
        <w:rPr>
          <w:b/>
          <w:i/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</w:t>
      </w: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B94C33">
      <w:headerReference w:type="default" r:id="rId10"/>
      <w:footerReference w:type="default" r:id="rId11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6F5" w:rsidRDefault="00AD06F5" w:rsidP="00355095">
      <w:pPr>
        <w:spacing w:line="240" w:lineRule="auto"/>
      </w:pPr>
      <w:r>
        <w:separator/>
      </w:r>
    </w:p>
  </w:endnote>
  <w:endnote w:type="continuationSeparator" w:id="0">
    <w:p w:rsidR="00AD06F5" w:rsidRDefault="00AD06F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9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94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6F5" w:rsidRDefault="00AD06F5" w:rsidP="00355095">
      <w:pPr>
        <w:spacing w:line="240" w:lineRule="auto"/>
      </w:pPr>
      <w:r>
        <w:separator/>
      </w:r>
    </w:p>
  </w:footnote>
  <w:footnote w:type="continuationSeparator" w:id="0">
    <w:p w:rsidR="00AD06F5" w:rsidRDefault="00AD06F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B94C33">
      <w:rPr>
        <w:i/>
        <w:sz w:val="20"/>
      </w:rPr>
      <w:t>лот № 815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8"/>
  </w:num>
  <w:num w:numId="10">
    <w:abstractNumId w:val="15"/>
  </w:num>
  <w:num w:numId="11">
    <w:abstractNumId w:val="21"/>
  </w:num>
  <w:num w:numId="12">
    <w:abstractNumId w:val="12"/>
  </w:num>
  <w:num w:numId="13">
    <w:abstractNumId w:val="18"/>
  </w:num>
  <w:num w:numId="14">
    <w:abstractNumId w:val="24"/>
  </w:num>
  <w:num w:numId="15">
    <w:abstractNumId w:val="20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5"/>
  </w:num>
  <w:num w:numId="27">
    <w:abstractNumId w:val="23"/>
  </w:num>
  <w:num w:numId="28">
    <w:abstractNumId w:val="32"/>
  </w:num>
  <w:num w:numId="29">
    <w:abstractNumId w:val="22"/>
  </w:num>
  <w:num w:numId="30">
    <w:abstractNumId w:val="31"/>
  </w:num>
  <w:num w:numId="31">
    <w:abstractNumId w:val="5"/>
  </w:num>
  <w:num w:numId="32">
    <w:abstractNumId w:val="17"/>
  </w:num>
  <w:num w:numId="33">
    <w:abstractNumId w:val="4"/>
  </w:num>
  <w:num w:numId="34">
    <w:abstractNumId w:val="10"/>
  </w:num>
  <w:num w:numId="35">
    <w:abstractNumId w:val="33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0F8F0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CDD7-B9CF-4870-B4DD-8A2414E1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2020-03-12T01:06:00Z</cp:lastPrinted>
  <dcterms:created xsi:type="dcterms:W3CDTF">2020-01-15T00:16:00Z</dcterms:created>
  <dcterms:modified xsi:type="dcterms:W3CDTF">2020-03-12T01:07:00Z</dcterms:modified>
</cp:coreProperties>
</file>