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 xml:space="preserve">20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E17F93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982AC2" w:rsidRDefault="00982AC2" w:rsidP="00AA5B24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>(</w:t>
      </w:r>
      <w:r w:rsidR="00AA5B24" w:rsidRPr="00AA5B24">
        <w:rPr>
          <w:b/>
          <w:sz w:val="26"/>
          <w:szCs w:val="26"/>
        </w:rPr>
        <w:t xml:space="preserve">ЛОТ № 12101-ТПИР-ТПИР ОБСЛ-2020-ДРСК </w:t>
      </w:r>
      <w:r w:rsidRPr="0042381B">
        <w:rPr>
          <w:b/>
          <w:sz w:val="26"/>
          <w:szCs w:val="26"/>
        </w:rPr>
        <w:t>)</w:t>
      </w:r>
    </w:p>
    <w:p w:rsidR="00AA5B24" w:rsidRPr="00AA5B24" w:rsidRDefault="00AA5B24" w:rsidP="00AA5B24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AA5B24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4C39FD">
        <w:rPr>
          <w:b/>
          <w:sz w:val="26"/>
          <w:szCs w:val="26"/>
        </w:rPr>
        <w:t>2</w:t>
      </w:r>
      <w:r w:rsidR="00AA5B24">
        <w:rPr>
          <w:b/>
          <w:sz w:val="26"/>
          <w:szCs w:val="26"/>
        </w:rPr>
        <w:t>7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AB46B8">
        <w:rPr>
          <w:b/>
          <w:sz w:val="26"/>
          <w:szCs w:val="26"/>
        </w:rPr>
        <w:t>3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173AC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CD6FF1">
        <w:rPr>
          <w:sz w:val="24"/>
        </w:rPr>
        <w:t>Аукцион</w:t>
      </w:r>
      <w:r w:rsidR="00142C0F" w:rsidRPr="00173AC1">
        <w:rPr>
          <w:sz w:val="24"/>
        </w:rPr>
        <w:t xml:space="preserve"> </w:t>
      </w:r>
      <w:r w:rsidR="00F36B2D" w:rsidRPr="00173AC1">
        <w:rPr>
          <w:sz w:val="24"/>
        </w:rPr>
        <w:t>в электронной форме</w:t>
      </w:r>
      <w:r w:rsidR="00AA5B24">
        <w:rPr>
          <w:b/>
        </w:rPr>
        <w:t xml:space="preserve"> </w:t>
      </w:r>
      <w:r w:rsidR="00142C0F" w:rsidRPr="00173AC1">
        <w:rPr>
          <w:sz w:val="24"/>
        </w:rPr>
        <w:t>на право заключения договора</w:t>
      </w:r>
      <w:r w:rsidR="00142C0F" w:rsidRPr="00A235FA">
        <w:rPr>
          <w:sz w:val="24"/>
        </w:rPr>
        <w:t>:</w:t>
      </w:r>
      <w:r w:rsidR="00142C0F" w:rsidRPr="00AA5B24">
        <w:rPr>
          <w:sz w:val="24"/>
        </w:rPr>
        <w:t xml:space="preserve"> </w:t>
      </w:r>
      <w:r w:rsidR="00A235FA" w:rsidRPr="00AA5B24">
        <w:rPr>
          <w:sz w:val="24"/>
        </w:rPr>
        <w:t>«</w:t>
      </w:r>
      <w:r w:rsidR="00AA5B24" w:rsidRPr="00AA5B24">
        <w:rPr>
          <w:sz w:val="24"/>
        </w:rPr>
        <w:t>Замена аккумуляторных батарей</w:t>
      </w:r>
      <w:r w:rsidR="00A235FA" w:rsidRPr="00AA5B24">
        <w:rPr>
          <w:sz w:val="24"/>
        </w:rPr>
        <w:t>»</w:t>
      </w:r>
      <w:r w:rsidR="00322AC7" w:rsidRPr="00173AC1">
        <w:rPr>
          <w:sz w:val="24"/>
        </w:rPr>
        <w:t xml:space="preserve"> </w:t>
      </w:r>
      <w:r w:rsidR="00AB46B8">
        <w:rPr>
          <w:sz w:val="24"/>
        </w:rPr>
        <w:t xml:space="preserve"> </w:t>
      </w:r>
    </w:p>
    <w:p w:rsidR="008A04FF" w:rsidRPr="008A04FF" w:rsidRDefault="00D539E2" w:rsidP="008A04FF">
      <w:pPr>
        <w:rPr>
          <w:rFonts w:asciiTheme="minorHAnsi" w:hAnsiTheme="minorHAnsi"/>
          <w:sz w:val="22"/>
          <w:szCs w:val="22"/>
          <w:lang w:eastAsia="en-US"/>
        </w:rPr>
      </w:pPr>
      <w:r w:rsidRPr="00173AC1">
        <w:rPr>
          <w:snapToGrid w:val="0"/>
        </w:rPr>
        <w:t>Извещение опубликованн</w:t>
      </w:r>
      <w:r w:rsidR="00F93857" w:rsidRPr="00173AC1">
        <w:rPr>
          <w:snapToGrid w:val="0"/>
        </w:rPr>
        <w:t>о</w:t>
      </w:r>
      <w:r w:rsidRPr="00173AC1">
        <w:rPr>
          <w:snapToGrid w:val="0"/>
        </w:rPr>
        <w:t>го на сайте в информационно-телекоммуникационной сети «Интернет</w:t>
      </w:r>
      <w:r w:rsidRPr="00173AC1">
        <w:t xml:space="preserve">» </w:t>
      </w:r>
      <w:hyperlink r:id="rId8" w:history="1">
        <w:r w:rsidRPr="00173AC1">
          <w:rPr>
            <w:rStyle w:val="a7"/>
          </w:rPr>
          <w:t>www.zakupki.gov.ru</w:t>
        </w:r>
      </w:hyperlink>
      <w:r w:rsidRPr="00173AC1">
        <w:t xml:space="preserve"> (</w:t>
      </w:r>
      <w:r w:rsidR="000D431E" w:rsidRPr="00173AC1">
        <w:t>далее — «</w:t>
      </w:r>
      <w:r w:rsidR="00982AC2" w:rsidRPr="00173AC1">
        <w:t>ЕИС</w:t>
      </w:r>
      <w:r w:rsidR="000D431E" w:rsidRPr="00173AC1">
        <w:t xml:space="preserve">») от </w:t>
      </w:r>
      <w:r w:rsidR="00AA5B24">
        <w:t>12</w:t>
      </w:r>
      <w:r w:rsidR="00AB46B8">
        <w:t>.02.2020</w:t>
      </w:r>
      <w:r w:rsidR="00322AC7" w:rsidRPr="00173AC1">
        <w:t xml:space="preserve"> г.</w:t>
      </w:r>
      <w:r w:rsidR="000D431E" w:rsidRPr="00173AC1">
        <w:t xml:space="preserve"> </w:t>
      </w:r>
      <w:r w:rsidR="008A04FF" w:rsidRPr="008A04FF">
        <w:rPr>
          <w:rFonts w:asciiTheme="minorHAnsi" w:hAnsiTheme="minorHAnsi"/>
          <w:sz w:val="22"/>
          <w:szCs w:val="22"/>
          <w:lang w:eastAsia="en-US"/>
        </w:rPr>
        <w:t>№</w:t>
      </w:r>
      <w:r w:rsidR="008A04FF" w:rsidRPr="00AA5B24">
        <w:t xml:space="preserve"> </w:t>
      </w:r>
      <w:r w:rsidR="00AA5B24">
        <w:t>32008869793</w:t>
      </w: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AB36E2">
        <w:trPr>
          <w:trHeight w:val="468"/>
        </w:trPr>
        <w:tc>
          <w:tcPr>
            <w:tcW w:w="758" w:type="dxa"/>
            <w:vAlign w:val="center"/>
          </w:tcPr>
          <w:p w:rsidR="000D0DAD" w:rsidRPr="000D0DAD" w:rsidRDefault="000D0DAD" w:rsidP="00AB36E2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CD6FF1" w:rsidRPr="000D0DAD" w:rsidTr="00AB36E2">
        <w:trPr>
          <w:trHeight w:val="908"/>
        </w:trPr>
        <w:tc>
          <w:tcPr>
            <w:tcW w:w="758" w:type="dxa"/>
          </w:tcPr>
          <w:p w:rsidR="00CD6FF1" w:rsidRPr="000D0DAD" w:rsidRDefault="00CD6FF1" w:rsidP="00CD6FF1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0" w:type="dxa"/>
          </w:tcPr>
          <w:p w:rsidR="00CD6FF1" w:rsidRPr="00682E7A" w:rsidRDefault="00CD6FF1" w:rsidP="00CD6FF1">
            <w:pPr>
              <w:widowControl w:val="0"/>
            </w:pPr>
            <w:r w:rsidRPr="00682E7A">
              <w:t>Дата и время проведения аукциона</w:t>
            </w:r>
          </w:p>
        </w:tc>
        <w:tc>
          <w:tcPr>
            <w:tcW w:w="6351" w:type="dxa"/>
          </w:tcPr>
          <w:p w:rsidR="00AA5B24" w:rsidRPr="00AA5B24" w:rsidRDefault="00AA5B24" w:rsidP="00AA5B24">
            <w:pPr>
              <w:widowControl w:val="0"/>
              <w:jc w:val="both"/>
              <w:rPr>
                <w:snapToGrid w:val="0"/>
              </w:rPr>
            </w:pPr>
            <w:r w:rsidRPr="00AA5B24">
              <w:rPr>
                <w:snapToGrid w:val="0"/>
              </w:rPr>
              <w:t>Дата и время проведения аукциона:</w:t>
            </w:r>
          </w:p>
          <w:p w:rsidR="00CD6FF1" w:rsidRPr="00682E7A" w:rsidRDefault="00AA5B24" w:rsidP="00AA5B2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AA5B24">
              <w:rPr>
                <w:b/>
                <w:i/>
                <w:snapToGrid w:val="0"/>
                <w:sz w:val="24"/>
              </w:rPr>
              <w:t>«</w:t>
            </w:r>
            <w:r>
              <w:rPr>
                <w:b/>
                <w:i/>
                <w:snapToGrid w:val="0"/>
                <w:sz w:val="24"/>
              </w:rPr>
              <w:t>14</w:t>
            </w:r>
            <w:r w:rsidRPr="00AA5B24">
              <w:rPr>
                <w:b/>
                <w:i/>
                <w:snapToGrid w:val="0"/>
                <w:sz w:val="24"/>
              </w:rPr>
              <w:t>» апреля 2020 г. в 15 ч. 00 мин.</w:t>
            </w:r>
            <w:r w:rsidRPr="00AA5B24">
              <w:rPr>
                <w:snapToGrid w:val="0"/>
                <w:sz w:val="24"/>
              </w:rPr>
              <w:t>  (по местному/амурскому времени Организатора)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0" w:name="_Ref446062609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B36E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AB36E2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AB36E2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E2" w:rsidRPr="000D0DAD" w:rsidRDefault="00AB36E2" w:rsidP="00AB36E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334789513"/>
            <w:r w:rsidRPr="00841906">
              <w:rPr>
                <w:snapToGrid w:val="0"/>
              </w:rPr>
              <w:t>1.2.</w:t>
            </w:r>
            <w:r>
              <w:rPr>
                <w:snapToGrid w:val="0"/>
              </w:rPr>
              <w:t>21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6E2" w:rsidRPr="00BF7FC5" w:rsidRDefault="00AB36E2" w:rsidP="00AB36E2">
            <w:pPr>
              <w:pStyle w:val="Tabletext"/>
              <w:jc w:val="left"/>
              <w:rPr>
                <w:sz w:val="24"/>
              </w:rPr>
            </w:pPr>
            <w:r w:rsidRPr="00BF7FC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E2" w:rsidRPr="00BF7FC5" w:rsidRDefault="00AB36E2" w:rsidP="00AB36E2">
            <w:r w:rsidRPr="00BF7FC5">
              <w:t>Дата окончания рассмотрения заявок:</w:t>
            </w:r>
          </w:p>
          <w:p w:rsidR="00AB36E2" w:rsidRPr="00BF7FC5" w:rsidRDefault="00AB36E2" w:rsidP="00AB36E2">
            <w:pPr>
              <w:pStyle w:val="Tabletext"/>
              <w:rPr>
                <w:b/>
                <w:i/>
                <w:sz w:val="24"/>
              </w:rPr>
            </w:pPr>
            <w:r w:rsidRPr="00BF7FC5">
              <w:rPr>
                <w:b/>
                <w:i/>
                <w:snapToGrid w:val="0"/>
                <w:sz w:val="24"/>
              </w:rPr>
              <w:t>«</w:t>
            </w:r>
            <w:r>
              <w:rPr>
                <w:b/>
                <w:i/>
                <w:snapToGrid w:val="0"/>
                <w:sz w:val="24"/>
              </w:rPr>
              <w:t>09</w:t>
            </w:r>
            <w:r w:rsidRPr="00BF7FC5">
              <w:rPr>
                <w:b/>
                <w:i/>
                <w:snapToGrid w:val="0"/>
                <w:sz w:val="24"/>
              </w:rPr>
              <w:t>» </w:t>
            </w:r>
            <w:r>
              <w:rPr>
                <w:b/>
                <w:i/>
                <w:snapToGrid w:val="0"/>
                <w:sz w:val="24"/>
              </w:rPr>
              <w:t>апреля</w:t>
            </w:r>
            <w:r>
              <w:rPr>
                <w:b/>
                <w:i/>
                <w:snapToGrid w:val="0"/>
                <w:sz w:val="24"/>
              </w:rPr>
              <w:t xml:space="preserve"> </w:t>
            </w:r>
            <w:r w:rsidRPr="00BF7FC5">
              <w:rPr>
                <w:b/>
                <w:i/>
                <w:snapToGrid w:val="0"/>
                <w:sz w:val="24"/>
              </w:rPr>
              <w:t xml:space="preserve"> 20</w:t>
            </w:r>
            <w:r>
              <w:rPr>
                <w:b/>
                <w:i/>
                <w:sz w:val="24"/>
              </w:rPr>
              <w:t>20</w:t>
            </w:r>
            <w:r w:rsidRPr="00BF7FC5">
              <w:rPr>
                <w:b/>
                <w:i/>
                <w:snapToGrid w:val="0"/>
                <w:sz w:val="24"/>
              </w:rPr>
              <w:t xml:space="preserve"> г. </w:t>
            </w:r>
            <w:bookmarkStart w:id="2" w:name="_GoBack"/>
            <w:bookmarkEnd w:id="2"/>
          </w:p>
        </w:tc>
      </w:tr>
      <w:tr w:rsidR="00682E7A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AB36E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  <w:r w:rsidR="00AB36E2">
              <w:rPr>
                <w:snapToGrid w:val="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6E2" w:rsidRPr="00AB36E2" w:rsidRDefault="00AB36E2" w:rsidP="00AB36E2">
            <w:pPr>
              <w:widowControl w:val="0"/>
            </w:pPr>
            <w:r w:rsidRPr="00AB36E2">
              <w:t>Дата и время проведения аукциона:</w:t>
            </w:r>
          </w:p>
          <w:p w:rsidR="00682E7A" w:rsidRPr="00A91B19" w:rsidRDefault="00AB36E2" w:rsidP="00AB36E2">
            <w:pPr>
              <w:widowControl w:val="0"/>
              <w:spacing w:after="120"/>
            </w:pPr>
            <w:r w:rsidRPr="00AB36E2">
              <w:rPr>
                <w:b/>
                <w:i/>
              </w:rPr>
              <w:t>«</w:t>
            </w:r>
            <w:r>
              <w:rPr>
                <w:b/>
                <w:i/>
              </w:rPr>
              <w:t>14</w:t>
            </w:r>
            <w:r w:rsidRPr="00AB36E2">
              <w:rPr>
                <w:b/>
                <w:i/>
              </w:rPr>
              <w:t>» апреля 2020 г. в 15 ч. 00 мин.</w:t>
            </w:r>
            <w:r w:rsidRPr="00AB36E2">
              <w:t>  (по местному/амурскому времени Организатора)</w:t>
            </w:r>
          </w:p>
        </w:tc>
      </w:tr>
      <w:tr w:rsidR="00682E7A" w:rsidRPr="000D0DAD" w:rsidTr="004B0755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AB36E2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  <w:r w:rsidR="00AB36E2">
              <w:rPr>
                <w:snapToGrid w:val="0"/>
              </w:rPr>
              <w:t>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BD" w:rsidRPr="00A91B19" w:rsidRDefault="00AF5FBD" w:rsidP="00AF5FBD">
            <w:pPr>
              <w:spacing w:before="120"/>
              <w:jc w:val="both"/>
              <w:rPr>
                <w:snapToGrid w:val="0"/>
              </w:rPr>
            </w:pPr>
            <w:r w:rsidRPr="00A91B19">
              <w:rPr>
                <w:snapToGrid w:val="0"/>
              </w:rPr>
              <w:t>Дата подведения итогов закупки:</w:t>
            </w:r>
          </w:p>
          <w:p w:rsidR="00682E7A" w:rsidRPr="00A91B19" w:rsidRDefault="00AF5FBD" w:rsidP="00AB36E2">
            <w:pPr>
              <w:pStyle w:val="a9"/>
              <w:tabs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napToGrid w:val="0"/>
                <w:sz w:val="24"/>
              </w:rPr>
              <w:t>«</w:t>
            </w:r>
            <w:r w:rsidR="00AB36E2">
              <w:rPr>
                <w:b/>
                <w:i/>
                <w:snapToGrid w:val="0"/>
                <w:sz w:val="24"/>
              </w:rPr>
              <w:t>21</w:t>
            </w:r>
            <w:r w:rsidRPr="00A91B19">
              <w:rPr>
                <w:b/>
                <w:i/>
                <w:snapToGrid w:val="0"/>
                <w:sz w:val="24"/>
              </w:rPr>
              <w:t>» </w:t>
            </w:r>
            <w:r w:rsidR="00AB36E2">
              <w:rPr>
                <w:b/>
                <w:i/>
                <w:snapToGrid w:val="0"/>
                <w:sz w:val="24"/>
              </w:rPr>
              <w:t xml:space="preserve">апреля </w:t>
            </w:r>
            <w:r w:rsidRPr="00A91B19">
              <w:rPr>
                <w:b/>
                <w:i/>
                <w:snapToGrid w:val="0"/>
                <w:sz w:val="24"/>
              </w:rPr>
              <w:t>20</w:t>
            </w:r>
            <w:r w:rsidR="00AB46B8" w:rsidRPr="00A91B19">
              <w:rPr>
                <w:b/>
                <w:i/>
                <w:snapToGrid w:val="0"/>
                <w:sz w:val="24"/>
              </w:rPr>
              <w:t>20</w:t>
            </w:r>
            <w:r w:rsidRPr="00A91B19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8E" w:rsidRDefault="0008478E" w:rsidP="00967AC6">
      <w:r>
        <w:separator/>
      </w:r>
    </w:p>
  </w:endnote>
  <w:endnote w:type="continuationSeparator" w:id="0">
    <w:p w:rsidR="0008478E" w:rsidRDefault="0008478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8E" w:rsidRDefault="0008478E" w:rsidP="00967AC6">
      <w:r>
        <w:separator/>
      </w:r>
    </w:p>
  </w:footnote>
  <w:footnote w:type="continuationSeparator" w:id="0">
    <w:p w:rsidR="0008478E" w:rsidRDefault="0008478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8478E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41906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A5B24"/>
    <w:rsid w:val="00AB36E2"/>
    <w:rsid w:val="00AB3996"/>
    <w:rsid w:val="00AB46B8"/>
    <w:rsid w:val="00AB7799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12B5C"/>
    <w:rsid w:val="00E17F93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B7033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5E7A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  <w:style w:type="paragraph" w:styleId="12">
    <w:name w:val="toc 1"/>
    <w:basedOn w:val="a1"/>
    <w:next w:val="a1"/>
    <w:autoRedefine/>
    <w:uiPriority w:val="39"/>
    <w:semiHidden/>
    <w:unhideWhenUsed/>
    <w:rsid w:val="00AA5B2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38</cp:revision>
  <cp:lastPrinted>2020-03-26T05:19:00Z</cp:lastPrinted>
  <dcterms:created xsi:type="dcterms:W3CDTF">2018-12-24T02:41:00Z</dcterms:created>
  <dcterms:modified xsi:type="dcterms:W3CDTF">2020-03-27T00:28:00Z</dcterms:modified>
</cp:coreProperties>
</file>