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F7BE4">
        <w:rPr>
          <w:rFonts w:ascii="Times New Roman" w:hAnsi="Times New Roman"/>
          <w:bCs w:val="0"/>
          <w:caps/>
          <w:sz w:val="28"/>
          <w:szCs w:val="28"/>
        </w:rPr>
        <w:t>77/МР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EF7BE4" w:rsidRPr="00EF7BE4" w:rsidRDefault="00623A9C" w:rsidP="00EF7BE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EF7BE4">
        <w:rPr>
          <w:b/>
          <w:bCs/>
          <w:sz w:val="26"/>
          <w:szCs w:val="26"/>
        </w:rPr>
        <w:t xml:space="preserve">Заседания закупочной комиссии </w:t>
      </w:r>
      <w:r w:rsidR="00640EA1" w:rsidRPr="00EF7BE4">
        <w:rPr>
          <w:b/>
          <w:bCs/>
          <w:sz w:val="26"/>
          <w:szCs w:val="26"/>
        </w:rPr>
        <w:t xml:space="preserve">по </w:t>
      </w:r>
      <w:r w:rsidRPr="00EF7BE4">
        <w:rPr>
          <w:b/>
          <w:bCs/>
          <w:sz w:val="26"/>
          <w:szCs w:val="26"/>
        </w:rPr>
        <w:t xml:space="preserve">запросу </w:t>
      </w:r>
      <w:r w:rsidR="0040586C" w:rsidRPr="00EF7BE4">
        <w:rPr>
          <w:b/>
          <w:bCs/>
          <w:sz w:val="26"/>
          <w:szCs w:val="26"/>
        </w:rPr>
        <w:t>котировок</w:t>
      </w:r>
      <w:r w:rsidR="00E81FAA" w:rsidRPr="00EF7BE4">
        <w:rPr>
          <w:b/>
          <w:bCs/>
          <w:sz w:val="26"/>
          <w:szCs w:val="26"/>
        </w:rPr>
        <w:t xml:space="preserve"> </w:t>
      </w:r>
      <w:r w:rsidR="001A252F" w:rsidRPr="00EF7BE4">
        <w:rPr>
          <w:b/>
          <w:bCs/>
          <w:sz w:val="26"/>
          <w:szCs w:val="26"/>
        </w:rPr>
        <w:t xml:space="preserve">в электронной форме </w:t>
      </w:r>
      <w:r w:rsidR="00EF7BE4" w:rsidRPr="00EF7BE4">
        <w:rPr>
          <w:b/>
          <w:bCs/>
          <w:sz w:val="26"/>
          <w:szCs w:val="26"/>
        </w:rPr>
        <w:t>на право заключения договора</w:t>
      </w:r>
    </w:p>
    <w:p w:rsidR="00EF7BE4" w:rsidRPr="00EF7BE4" w:rsidRDefault="00EF7BE4" w:rsidP="00EF7BE4">
      <w:pPr>
        <w:pStyle w:val="a6"/>
        <w:jc w:val="center"/>
        <w:rPr>
          <w:b/>
          <w:bCs/>
          <w:sz w:val="26"/>
          <w:szCs w:val="26"/>
        </w:rPr>
      </w:pPr>
      <w:r w:rsidRPr="00EF7BE4">
        <w:rPr>
          <w:b/>
          <w:bCs/>
          <w:sz w:val="26"/>
          <w:szCs w:val="26"/>
        </w:rPr>
        <w:t>«Привода выключателей и запчасти к ним», Лот № 22501-РЕМ-РЕМ ПРОД-2020-ДРСК</w:t>
      </w:r>
    </w:p>
    <w:p w:rsidR="004C576B" w:rsidRPr="009274FF" w:rsidRDefault="004C576B" w:rsidP="004C576B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 w:val="26"/>
          <w:szCs w:val="26"/>
        </w:rPr>
      </w:pP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EF7BE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EF7BE4">
              <w:rPr>
                <w:b/>
                <w:bCs/>
                <w:caps/>
                <w:snapToGrid/>
                <w:sz w:val="25"/>
                <w:szCs w:val="25"/>
              </w:rPr>
              <w:t>21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EF7BE4">
              <w:rPr>
                <w:b/>
                <w:snapToGrid/>
                <w:sz w:val="25"/>
                <w:szCs w:val="25"/>
              </w:rPr>
              <w:t>11</w:t>
            </w:r>
            <w:r w:rsidR="004C576B">
              <w:rPr>
                <w:b/>
                <w:snapToGrid/>
                <w:sz w:val="25"/>
                <w:szCs w:val="25"/>
              </w:rPr>
              <w:t xml:space="preserve">.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EF7BE4">
              <w:rPr>
                <w:b/>
                <w:sz w:val="25"/>
                <w:szCs w:val="25"/>
              </w:rPr>
              <w:t>31908403385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EF7BE4" w:rsidRPr="00EF7BE4">
        <w:rPr>
          <w:bCs/>
          <w:sz w:val="26"/>
          <w:szCs w:val="26"/>
        </w:rPr>
        <w:t>Привода выключателей и запчасти к ним», Лот № 22501-РЕМ-РЕМ ПРОД-2020-ДРСК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EF7BE4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EF7BE4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</w:t>
      </w:r>
      <w:r w:rsidR="00EF7BE4">
        <w:rPr>
          <w:sz w:val="26"/>
          <w:szCs w:val="26"/>
        </w:rPr>
        <w:t>ок</w:t>
      </w:r>
      <w:r w:rsidRPr="00993626">
        <w:rPr>
          <w:sz w:val="24"/>
          <w:szCs w:val="24"/>
        </w:rPr>
        <w:t>.</w:t>
      </w:r>
    </w:p>
    <w:tbl>
      <w:tblPr>
        <w:tblStyle w:val="110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EF7BE4" w:rsidRPr="00EF7BE4" w:rsidTr="00B602B8">
        <w:trPr>
          <w:trHeight w:val="436"/>
        </w:trPr>
        <w:tc>
          <w:tcPr>
            <w:tcW w:w="392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EF7BE4" w:rsidRPr="00EF7BE4" w:rsidTr="00B602B8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22.10.2019 10:33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«УРАЛЭЛЕКТРОКОМ» (ИНН/КПП 6673197520/668601001 ОГРН 1096673002360)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2 670 000,00</w:t>
            </w:r>
          </w:p>
        </w:tc>
      </w:tr>
      <w:tr w:rsidR="00EF7BE4" w:rsidRPr="00EF7BE4" w:rsidTr="00B602B8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09:42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«УЭТМ-МОНТАЖ» (ИНН/КПП 6663062122/668601001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1026605612197)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2 090 950,00</w:t>
            </w:r>
          </w:p>
        </w:tc>
      </w:tr>
      <w:tr w:rsidR="00EF7BE4" w:rsidRPr="00EF7BE4" w:rsidTr="00B602B8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13:26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«ЭНЕРГОТЕХСОЮЗ» (ИНН/КПП 6670129459/667001001 ОГРН 1069670127746)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2 741 550,00</w:t>
            </w:r>
          </w:p>
        </w:tc>
      </w:tr>
      <w:tr w:rsidR="00EF7BE4" w:rsidRPr="00EF7BE4" w:rsidTr="00B602B8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clear" w:pos="1134"/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07:31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«АРТЕЛЬЭНЕРГО» (ИНН/КПП 6686049713/668601001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1146686010415)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2 088 700,00</w:t>
            </w:r>
          </w:p>
        </w:tc>
      </w:tr>
      <w:tr w:rsidR="00EF7BE4" w:rsidRPr="00EF7BE4" w:rsidTr="00B602B8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clear" w:pos="1134"/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08:52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2 824 988,00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EF7BE4">
        <w:rPr>
          <w:sz w:val="24"/>
          <w:szCs w:val="24"/>
        </w:rPr>
        <w:t>0</w:t>
      </w:r>
      <w:r w:rsidRPr="00347FD1">
        <w:rPr>
          <w:sz w:val="24"/>
          <w:szCs w:val="24"/>
        </w:rPr>
        <w:t xml:space="preserve"> (</w:t>
      </w:r>
      <w:r w:rsidR="00EF7BE4">
        <w:rPr>
          <w:sz w:val="24"/>
          <w:szCs w:val="24"/>
        </w:rPr>
        <w:t>ноль</w:t>
      </w:r>
      <w:r w:rsidR="004C576B">
        <w:rPr>
          <w:sz w:val="24"/>
          <w:szCs w:val="24"/>
        </w:rPr>
        <w:t>) заяв</w:t>
      </w:r>
      <w:r w:rsidR="00EF7BE4">
        <w:rPr>
          <w:sz w:val="24"/>
          <w:szCs w:val="24"/>
        </w:rPr>
        <w:t>о</w:t>
      </w:r>
      <w:r w:rsidRPr="00347FD1">
        <w:rPr>
          <w:sz w:val="24"/>
          <w:szCs w:val="24"/>
        </w:rPr>
        <w:t>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ранжировке заявок</w:t>
      </w:r>
    </w:p>
    <w:p w:rsidR="004C576B" w:rsidRPr="004C576B" w:rsidRDefault="004C576B" w:rsidP="004C576B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4C576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0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EF7BE4" w:rsidRPr="00EF7BE4" w:rsidTr="00EF7BE4">
        <w:trPr>
          <w:trHeight w:val="436"/>
        </w:trPr>
        <w:tc>
          <w:tcPr>
            <w:tcW w:w="392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F7BE4" w:rsidRPr="00EF7BE4" w:rsidRDefault="00EF7BE4" w:rsidP="00EF7BE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EF7BE4" w:rsidRPr="00EF7BE4" w:rsidTr="00EF7BE4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22.10.2019 10:33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«УРАЛЭЛЕКТРОКОМ» (ИНН/КПП 6673197520/668601001 ОГРН 1096673002360)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2 670 000,00</w:t>
            </w:r>
          </w:p>
        </w:tc>
      </w:tr>
      <w:tr w:rsidR="00EF7BE4" w:rsidRPr="00EF7BE4" w:rsidTr="00EF7BE4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09:42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«УЭТМ-МОНТАЖ» (ИНН/КПП 6663062122/668601001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1026605612197)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2 090 950,00</w:t>
            </w:r>
          </w:p>
        </w:tc>
      </w:tr>
      <w:tr w:rsidR="00EF7BE4" w:rsidRPr="00EF7BE4" w:rsidTr="00EF7BE4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13:26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«ЭНЕРГОТЕХСОЮЗ» (ИНН/КПП 6670129459/667001001 ОГРН 1069670127746)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2 741 550,00</w:t>
            </w:r>
          </w:p>
        </w:tc>
      </w:tr>
      <w:tr w:rsidR="00EF7BE4" w:rsidRPr="00EF7BE4" w:rsidTr="00EF7BE4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clear" w:pos="1134"/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07:31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«АРТЕЛЬЭНЕРГО» (ИНН/КПП 6686049713/668601001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1146686010415)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2 088 700,00</w:t>
            </w:r>
          </w:p>
        </w:tc>
      </w:tr>
      <w:tr w:rsidR="00EF7BE4" w:rsidRPr="00EF7BE4" w:rsidTr="00EF7BE4">
        <w:trPr>
          <w:trHeight w:val="288"/>
        </w:trPr>
        <w:tc>
          <w:tcPr>
            <w:tcW w:w="392" w:type="dxa"/>
          </w:tcPr>
          <w:p w:rsidR="00EF7BE4" w:rsidRPr="00EF7BE4" w:rsidRDefault="00EF7BE4" w:rsidP="00EF7BE4">
            <w:pPr>
              <w:numPr>
                <w:ilvl w:val="0"/>
                <w:numId w:val="12"/>
              </w:numPr>
              <w:tabs>
                <w:tab w:val="clear" w:pos="1134"/>
                <w:tab w:val="num" w:pos="1418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08:52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2 824 988,00</w:t>
            </w:r>
          </w:p>
        </w:tc>
      </w:tr>
    </w:tbl>
    <w:p w:rsidR="00347FD1" w:rsidRPr="00347FD1" w:rsidRDefault="00EF7BE4" w:rsidP="00EF7BE4">
      <w:pPr>
        <w:keepNext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snapToGrid/>
          <w:sz w:val="26"/>
          <w:szCs w:val="26"/>
          <w:shd w:val="clear" w:color="auto" w:fill="FFFF99"/>
        </w:rPr>
        <w:br w:type="textWrapping" w:clear="all"/>
      </w:r>
      <w:r w:rsidR="00347FD1"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>
        <w:rPr>
          <w:b/>
          <w:bCs/>
          <w:iCs/>
          <w:snapToGrid/>
          <w:sz w:val="24"/>
          <w:szCs w:val="24"/>
          <w:u w:val="single"/>
        </w:rPr>
        <w:t>2</w:t>
      </w:r>
      <w:r w:rsidR="00347FD1"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="00347FD1"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EF7BE4" w:rsidRPr="00EF7BE4" w:rsidTr="00B602B8">
        <w:trPr>
          <w:trHeight w:val="333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F7BE4" w:rsidRPr="00EF7BE4" w:rsidTr="00B602B8">
        <w:trPr>
          <w:trHeight w:val="230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EF7BE4">
              <w:rPr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«УРАЛЭЛЕКТРОКОМ» (ИНН/КПП 6673197520/668601001 ОГРН 1096673002360)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F7BE4" w:rsidRPr="00EF7BE4" w:rsidTr="00B602B8">
        <w:trPr>
          <w:trHeight w:val="230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EF7BE4">
              <w:rPr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«УЭТМ-МОНТАЖ» (ИНН/КПП 6663062122/668601001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1026605612197)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F7BE4" w:rsidRPr="00EF7BE4" w:rsidTr="00B602B8">
        <w:trPr>
          <w:trHeight w:val="230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EF7BE4"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«ЭНЕРГОТЕХСОЮЗ» (ИНН/КПП 6670129459/667001001 ОГРН 1069670127746)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F7BE4" w:rsidRPr="00EF7BE4" w:rsidTr="00B602B8">
        <w:trPr>
          <w:trHeight w:val="230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EF7BE4"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«АРТЕЛЬЭНЕРГО» (ИНН/КПП 6686049713/668601001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1146686010415)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F7BE4" w:rsidRPr="00EF7BE4" w:rsidTr="00B602B8">
        <w:trPr>
          <w:trHeight w:val="230"/>
        </w:trPr>
        <w:tc>
          <w:tcPr>
            <w:tcW w:w="739" w:type="dxa"/>
          </w:tcPr>
          <w:p w:rsidR="00EF7BE4" w:rsidRPr="00EF7BE4" w:rsidRDefault="00EF7BE4" w:rsidP="00EF7BE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EF7BE4"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3214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</w:t>
      </w:r>
      <w:r w:rsidR="00EF7BE4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2109"/>
      </w:tblGrid>
      <w:tr w:rsidR="00EF7BE4" w:rsidRPr="00EF7BE4" w:rsidTr="00B602B8">
        <w:trPr>
          <w:cantSplit/>
          <w:trHeight w:val="112"/>
        </w:trPr>
        <w:tc>
          <w:tcPr>
            <w:tcW w:w="673" w:type="dxa"/>
            <w:vAlign w:val="center"/>
          </w:tcPr>
          <w:p w:rsidR="00EF7BE4" w:rsidRPr="00EF7BE4" w:rsidRDefault="00EF7BE4" w:rsidP="00EF7BE4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EF7BE4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EF7BE4" w:rsidRPr="00EF7BE4" w:rsidRDefault="00EF7BE4" w:rsidP="00EF7BE4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EF7BE4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EF7BE4" w:rsidRPr="00EF7BE4" w:rsidRDefault="00EF7BE4" w:rsidP="00EF7BE4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EF7BE4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EF7BE4" w:rsidRPr="00EF7BE4" w:rsidRDefault="00EF7BE4" w:rsidP="00EF7BE4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EF7BE4" w:rsidRPr="00EF7BE4" w:rsidRDefault="00EF7BE4" w:rsidP="00EF7BE4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EF7BE4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EF7BE4" w:rsidRPr="00EF7BE4" w:rsidTr="00B602B8">
        <w:trPr>
          <w:cantSplit/>
          <w:trHeight w:val="112"/>
        </w:trPr>
        <w:tc>
          <w:tcPr>
            <w:tcW w:w="673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F7BE4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07:31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«АРТЕЛЬЭНЕРГО» (ИНН/КПП 6686049713/668601001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1146686010415)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2 088 700,00</w:t>
            </w:r>
          </w:p>
        </w:tc>
        <w:tc>
          <w:tcPr>
            <w:tcW w:w="2109" w:type="dxa"/>
            <w:vAlign w:val="center"/>
          </w:tcPr>
          <w:p w:rsidR="00EF7BE4" w:rsidRPr="00EF7BE4" w:rsidRDefault="00EF7BE4" w:rsidP="00EF7BE4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F7BE4" w:rsidRPr="00EF7BE4" w:rsidTr="00B602B8">
        <w:trPr>
          <w:cantSplit/>
          <w:trHeight w:val="112"/>
        </w:trPr>
        <w:tc>
          <w:tcPr>
            <w:tcW w:w="673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F7BE4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09:42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«УЭТМ-МОНТАЖ» (ИНН/КПП 6663062122/668601001 </w:t>
            </w: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1026605612197)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2 090 950,00</w:t>
            </w:r>
          </w:p>
        </w:tc>
        <w:tc>
          <w:tcPr>
            <w:tcW w:w="2109" w:type="dxa"/>
            <w:vAlign w:val="center"/>
          </w:tcPr>
          <w:p w:rsidR="00EF7BE4" w:rsidRPr="00EF7BE4" w:rsidRDefault="00EF7BE4" w:rsidP="00EF7BE4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F7BE4" w:rsidRPr="00EF7BE4" w:rsidTr="00B602B8">
        <w:trPr>
          <w:cantSplit/>
          <w:trHeight w:val="112"/>
        </w:trPr>
        <w:tc>
          <w:tcPr>
            <w:tcW w:w="673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F7BE4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22.10.2019 10:33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«УРАЛЭЛЕКТРОКОМ» (ИНН/КПП 6673197520/668601001 ОГРН 1096673002360)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2 670 000,00</w:t>
            </w:r>
          </w:p>
        </w:tc>
        <w:tc>
          <w:tcPr>
            <w:tcW w:w="2109" w:type="dxa"/>
            <w:vAlign w:val="center"/>
          </w:tcPr>
          <w:p w:rsidR="00EF7BE4" w:rsidRPr="00EF7BE4" w:rsidRDefault="00EF7BE4" w:rsidP="00EF7BE4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F7BE4" w:rsidRPr="00EF7BE4" w:rsidTr="00B602B8">
        <w:trPr>
          <w:cantSplit/>
          <w:trHeight w:val="112"/>
        </w:trPr>
        <w:tc>
          <w:tcPr>
            <w:tcW w:w="673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F7BE4">
              <w:rPr>
                <w:snapToGrid/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23.10.2019 13:26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«ЭНЕРГОТЕХСОЮЗ» (ИНН/КПП 6670129459/667001001 ОГРН 1069670127746)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2 741 550,00</w:t>
            </w:r>
          </w:p>
        </w:tc>
        <w:tc>
          <w:tcPr>
            <w:tcW w:w="2109" w:type="dxa"/>
            <w:vAlign w:val="center"/>
          </w:tcPr>
          <w:p w:rsidR="00EF7BE4" w:rsidRPr="00EF7BE4" w:rsidRDefault="00EF7BE4" w:rsidP="00EF7BE4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F7BE4" w:rsidRPr="00EF7BE4" w:rsidTr="00B602B8">
        <w:trPr>
          <w:cantSplit/>
          <w:trHeight w:val="112"/>
        </w:trPr>
        <w:tc>
          <w:tcPr>
            <w:tcW w:w="673" w:type="dxa"/>
          </w:tcPr>
          <w:p w:rsidR="00EF7BE4" w:rsidRPr="00EF7BE4" w:rsidRDefault="00EF7BE4" w:rsidP="00EF7BE4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F7BE4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24.10.2019 08:52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E4" w:rsidRPr="00EF7BE4" w:rsidRDefault="00EF7BE4" w:rsidP="00EF7BE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2 824 988,00</w:t>
            </w:r>
          </w:p>
        </w:tc>
        <w:tc>
          <w:tcPr>
            <w:tcW w:w="2109" w:type="dxa"/>
            <w:vAlign w:val="center"/>
          </w:tcPr>
          <w:p w:rsidR="00EF7BE4" w:rsidRPr="00EF7BE4" w:rsidRDefault="00EF7BE4" w:rsidP="00EF7BE4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F7BE4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EF7BE4">
        <w:rPr>
          <w:b/>
          <w:bCs/>
          <w:iCs/>
          <w:snapToGrid/>
          <w:sz w:val="24"/>
          <w:szCs w:val="24"/>
          <w:u w:val="single"/>
        </w:rPr>
        <w:t>4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EF7BE4" w:rsidRPr="00EF7BE4" w:rsidRDefault="00EF7BE4" w:rsidP="00EF7BE4">
      <w:pPr>
        <w:numPr>
          <w:ilvl w:val="0"/>
          <w:numId w:val="39"/>
        </w:numPr>
        <w:autoSpaceDE w:val="0"/>
        <w:autoSpaceDN w:val="0"/>
        <w:adjustRightInd w:val="0"/>
        <w:spacing w:after="200" w:line="240" w:lineRule="auto"/>
        <w:ind w:left="0" w:firstLine="0"/>
        <w:rPr>
          <w:rFonts w:eastAsiaTheme="minorHAnsi"/>
          <w:snapToGrid/>
          <w:color w:val="000000"/>
          <w:sz w:val="24"/>
          <w:szCs w:val="24"/>
          <w:lang w:eastAsia="en-US"/>
        </w:rPr>
      </w:pPr>
      <w:r w:rsidRPr="00EF7BE4">
        <w:rPr>
          <w:color w:val="000000"/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>ООО «АРТЕЛЬЭНЕРГО» (ИНН/КПП 6686049713/668601001 ОГРН 1146686010415)</w:t>
      </w:r>
      <w:r w:rsidRPr="00EF7BE4">
        <w:rPr>
          <w:color w:val="000000"/>
          <w:sz w:val="24"/>
          <w:szCs w:val="24"/>
        </w:rPr>
        <w:t xml:space="preserve"> с ценой заявки не более 2 088 700,00  руб. без учета НДС. Срок поставки: 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>Начало поставки продукции по соответствующему этапу но не ранее 31.12.2019 г.</w:t>
      </w:r>
      <w:r w:rsidRPr="00EF7BE4">
        <w:rPr>
          <w:color w:val="000000"/>
          <w:sz w:val="24"/>
          <w:szCs w:val="24"/>
        </w:rPr>
        <w:t xml:space="preserve">  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Окончание поставки продукции по соответствующему этапу до 31.03.2020 г. Условия оплаты: Расчет за поставленный Товар производится Покупателем в течение 30 (тридцати) календарных дней с даты подписания </w:t>
      </w:r>
      <w:r w:rsidRPr="00EF7BE4">
        <w:rPr>
          <w:rFonts w:eastAsia="Calibri"/>
          <w:snapToGrid/>
          <w:color w:val="000000"/>
          <w:sz w:val="24"/>
          <w:szCs w:val="24"/>
          <w:lang w:eastAsia="en-US"/>
        </w:rPr>
        <w:t>товарной накладной (ТОРГ-12)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</w:t>
      </w:r>
      <w:r w:rsidRPr="00EF7BE4">
        <w:rPr>
          <w:rFonts w:eastAsia="Calibri"/>
          <w:snapToGrid/>
          <w:color w:val="000000"/>
          <w:sz w:val="24"/>
          <w:szCs w:val="24"/>
          <w:lang w:eastAsia="en-US"/>
        </w:rPr>
        <w:t>или Универсального передаточного документа (УПД)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на основании счета, выставленного Поставщиком</w:t>
      </w:r>
      <w:r w:rsidRPr="00EF7BE4">
        <w:rPr>
          <w:color w:val="000000"/>
          <w:sz w:val="24"/>
          <w:szCs w:val="24"/>
        </w:rPr>
        <w:t xml:space="preserve">. </w:t>
      </w:r>
      <w:r w:rsidRPr="00EF7BE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Гарантия на поставляемую продукцию 24 месяца. Время начала исчисления гарантийного срока – с момента поставки продукции на склад Грузополучателя. Поставщик за свой счет и в сроки, согласованные с Заказчиком, устранит любые дефекты в поставляемой продукции, материалах и выполняемых работах, выявленных в период гарантийного срока. Гарантийный срок в этом случае продлевается соответственно на период устранения дефектов. </w:t>
      </w:r>
    </w:p>
    <w:p w:rsidR="00EF7BE4" w:rsidRPr="00EF7BE4" w:rsidRDefault="00EF7BE4" w:rsidP="00EF7BE4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EF7BE4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F7BE4" w:rsidRPr="00EF7BE4" w:rsidRDefault="00EF7BE4" w:rsidP="00EF7BE4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EF7BE4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A6101C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6101C">
              <w:rPr>
                <w:b/>
                <w:i/>
                <w:sz w:val="26"/>
                <w:szCs w:val="26"/>
              </w:rPr>
              <w:t>Т.В.Челышева</w:t>
            </w:r>
            <w:bookmarkStart w:id="2" w:name="_GoBack"/>
            <w:bookmarkEnd w:id="2"/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FB" w:rsidRDefault="005D3BFB" w:rsidP="00355095">
      <w:pPr>
        <w:spacing w:line="240" w:lineRule="auto"/>
      </w:pPr>
      <w:r>
        <w:separator/>
      </w:r>
    </w:p>
  </w:endnote>
  <w:endnote w:type="continuationSeparator" w:id="0">
    <w:p w:rsidR="005D3BFB" w:rsidRDefault="005D3B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10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10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FB" w:rsidRDefault="005D3BFB" w:rsidP="00355095">
      <w:pPr>
        <w:spacing w:line="240" w:lineRule="auto"/>
      </w:pPr>
      <w:r>
        <w:separator/>
      </w:r>
    </w:p>
  </w:footnote>
  <w:footnote w:type="continuationSeparator" w:id="0">
    <w:p w:rsidR="005D3BFB" w:rsidRDefault="005D3B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F7BE4">
      <w:rPr>
        <w:i/>
        <w:sz w:val="20"/>
      </w:rPr>
      <w:t>22501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3BFB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101C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BE4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5137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EF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3"/>
    <w:uiPriority w:val="59"/>
    <w:rsid w:val="00EF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198</cp:revision>
  <cp:lastPrinted>2019-05-24T05:22:00Z</cp:lastPrinted>
  <dcterms:created xsi:type="dcterms:W3CDTF">2015-03-25T00:17:00Z</dcterms:created>
  <dcterms:modified xsi:type="dcterms:W3CDTF">2019-11-13T02:58:00Z</dcterms:modified>
</cp:coreProperties>
</file>