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F107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0A1F55">
              <w:rPr>
                <w:bCs/>
                <w:sz w:val="24"/>
                <w:szCs w:val="24"/>
              </w:rPr>
              <w:t>1</w:t>
            </w:r>
            <w:r w:rsidR="00F1072B">
              <w:rPr>
                <w:bCs/>
                <w:sz w:val="24"/>
                <w:szCs w:val="24"/>
              </w:rPr>
              <w:t>9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0A1F55" w:rsidP="00F107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1072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.10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F1072B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F1072B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F1072B">
        <w:rPr>
          <w:sz w:val="24"/>
          <w:szCs w:val="24"/>
        </w:rPr>
        <w:t>выполнение работ</w:t>
      </w:r>
      <w:r w:rsidRPr="00F1072B">
        <w:rPr>
          <w:sz w:val="24"/>
          <w:szCs w:val="24"/>
        </w:rPr>
        <w:t xml:space="preserve">: </w:t>
      </w:r>
      <w:r w:rsidR="00A86A56" w:rsidRPr="00F1072B">
        <w:rPr>
          <w:sz w:val="24"/>
          <w:szCs w:val="24"/>
        </w:rPr>
        <w:t>«</w:t>
      </w:r>
      <w:r w:rsidR="00F1072B" w:rsidRPr="00F1072B">
        <w:rPr>
          <w:b/>
          <w:i/>
          <w:sz w:val="24"/>
          <w:szCs w:val="24"/>
        </w:rPr>
        <w:t>Мероприятия по подключению новых потребителей мощностью  до 15 кВт для нужд филиала ХЭС</w:t>
      </w:r>
      <w:r w:rsidR="00A86A56" w:rsidRPr="00F1072B">
        <w:rPr>
          <w:b/>
          <w:i/>
          <w:sz w:val="24"/>
          <w:szCs w:val="24"/>
        </w:rPr>
        <w:t>»</w:t>
      </w:r>
      <w:r w:rsidR="00A86A56" w:rsidRPr="00F1072B">
        <w:rPr>
          <w:sz w:val="24"/>
          <w:szCs w:val="24"/>
        </w:rPr>
        <w:t xml:space="preserve"> </w:t>
      </w:r>
      <w:r w:rsidR="00C364B4" w:rsidRPr="00F1072B">
        <w:rPr>
          <w:sz w:val="24"/>
          <w:szCs w:val="24"/>
        </w:rPr>
        <w:t xml:space="preserve">(Лот № </w:t>
      </w:r>
      <w:r w:rsidR="00F1072B" w:rsidRPr="0065243A">
        <w:rPr>
          <w:sz w:val="26"/>
          <w:szCs w:val="26"/>
        </w:rPr>
        <w:t>9801-КС-КС ПИР СМР-2020-ДРСК</w:t>
      </w:r>
      <w:r w:rsidR="00C364B4" w:rsidRPr="00F1072B">
        <w:rPr>
          <w:sz w:val="24"/>
          <w:szCs w:val="24"/>
        </w:rPr>
        <w:t>).</w:t>
      </w:r>
    </w:p>
    <w:p w:rsidR="006D2E0F" w:rsidRPr="00A86A56" w:rsidRDefault="006D2E0F" w:rsidP="00385DD7">
      <w:pPr>
        <w:pStyle w:val="ad"/>
        <w:jc w:val="both"/>
        <w:rPr>
          <w:b/>
          <w:sz w:val="24"/>
        </w:rPr>
      </w:pPr>
    </w:p>
    <w:p w:rsidR="000A1F55" w:rsidRPr="000A1F55" w:rsidRDefault="00C364B4" w:rsidP="000A1F55">
      <w:pPr>
        <w:widowControl w:val="0"/>
        <w:spacing w:after="120" w:line="240" w:lineRule="auto"/>
        <w:ind w:firstLine="0"/>
        <w:rPr>
          <w:b/>
        </w:rPr>
      </w:pPr>
      <w:r w:rsidRPr="000A1F55">
        <w:rPr>
          <w:sz w:val="24"/>
          <w:szCs w:val="24"/>
        </w:rPr>
        <w:t xml:space="preserve">НМЦ ЛОТА (в соответствии с Извещением о закупке): </w:t>
      </w:r>
      <w:r w:rsidR="000A1F55" w:rsidRPr="000A1F55">
        <w:rPr>
          <w:sz w:val="24"/>
          <w:szCs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0A1F55" w:rsidRPr="000A1F55">
        <w:rPr>
          <w:sz w:val="24"/>
          <w:szCs w:val="24"/>
        </w:rPr>
        <w:t>(по каждой единице товара, работы, услуги)</w:t>
      </w:r>
      <w:bookmarkEnd w:id="5"/>
      <w:r w:rsidR="000A1F55" w:rsidRPr="000A1F55">
        <w:rPr>
          <w:sz w:val="24"/>
          <w:szCs w:val="24"/>
        </w:rPr>
        <w:t xml:space="preserve"> не допускается. При этом максимальным значением цены договора является сумма в размере: </w:t>
      </w:r>
      <w:r w:rsidR="000A1F55" w:rsidRPr="000A1F55">
        <w:rPr>
          <w:b/>
          <w:i/>
          <w:sz w:val="24"/>
          <w:szCs w:val="24"/>
        </w:rPr>
        <w:t>19 500 000.00 руб</w:t>
      </w:r>
      <w:r w:rsidR="000A1F55" w:rsidRPr="000A1F55">
        <w:rPr>
          <w:sz w:val="24"/>
          <w:szCs w:val="24"/>
        </w:rPr>
        <w:t xml:space="preserve">., без учета НДС.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6911C0">
        <w:rPr>
          <w:sz w:val="24"/>
          <w:szCs w:val="24"/>
        </w:rPr>
        <w:t>7</w:t>
      </w:r>
      <w:r w:rsidR="000E1D6C" w:rsidRPr="000E1D6C">
        <w:rPr>
          <w:sz w:val="24"/>
          <w:szCs w:val="24"/>
        </w:rPr>
        <w:t xml:space="preserve"> (</w:t>
      </w:r>
      <w:r w:rsidR="006911C0">
        <w:rPr>
          <w:sz w:val="24"/>
          <w:szCs w:val="24"/>
        </w:rPr>
        <w:t>семь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6911C0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091001">
        <w:rPr>
          <w:sz w:val="24"/>
          <w:szCs w:val="24"/>
        </w:rPr>
        <w:t>5</w:t>
      </w:r>
      <w:r w:rsidR="000E1D6C" w:rsidRPr="00407E5B">
        <w:rPr>
          <w:sz w:val="24"/>
          <w:szCs w:val="24"/>
        </w:rPr>
        <w:t xml:space="preserve">:00 (время местное) </w:t>
      </w:r>
      <w:r w:rsidR="000A1F55">
        <w:rPr>
          <w:sz w:val="24"/>
          <w:szCs w:val="24"/>
        </w:rPr>
        <w:t>11.10</w:t>
      </w:r>
      <w:r w:rsidR="003B0F92">
        <w:rPr>
          <w:sz w:val="24"/>
          <w:szCs w:val="24"/>
        </w:rPr>
        <w:t>.2019</w:t>
      </w:r>
      <w:r w:rsidR="000A1F55">
        <w:rPr>
          <w:sz w:val="24"/>
          <w:szCs w:val="24"/>
        </w:rPr>
        <w:t xml:space="preserve"> 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>Место проведения процедуры вскрытия конвертов с заявками участников: Единая электронная т</w:t>
      </w:r>
      <w:bookmarkStart w:id="6" w:name="_GoBack"/>
      <w:bookmarkEnd w:id="6"/>
      <w:r w:rsidRPr="00407E5B">
        <w:rPr>
          <w:sz w:val="24"/>
          <w:szCs w:val="24"/>
        </w:rPr>
        <w:t xml:space="preserve">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977"/>
        <w:gridCol w:w="1843"/>
      </w:tblGrid>
      <w:tr w:rsidR="00C364B4" w:rsidTr="003F3632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9F3" w:rsidRDefault="006D49F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D49F3">
              <w:rPr>
                <w:b/>
                <w:i/>
                <w:sz w:val="24"/>
                <w:szCs w:val="24"/>
              </w:rPr>
              <w:t>арифметическ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Pr="006D49F3">
              <w:rPr>
                <w:b/>
                <w:i/>
                <w:sz w:val="24"/>
                <w:szCs w:val="24"/>
              </w:rPr>
              <w:t xml:space="preserve"> стоимость всех видов работ, указанн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Pr="006D49F3">
              <w:rPr>
                <w:b/>
                <w:i/>
                <w:sz w:val="24"/>
                <w:szCs w:val="24"/>
              </w:rPr>
              <w:t xml:space="preserve"> в Протоколе согласования (ведомости) договорной цены</w:t>
            </w:r>
          </w:p>
          <w:p w:rsidR="009060E5" w:rsidRPr="00A65B7C" w:rsidRDefault="006D49F3" w:rsidP="00A65B7C">
            <w:pPr>
              <w:snapToGrid w:val="0"/>
              <w:spacing w:line="240" w:lineRule="auto"/>
              <w:ind w:firstLine="34"/>
              <w:jc w:val="center"/>
              <w:rPr>
                <w:i/>
                <w:sz w:val="24"/>
                <w:szCs w:val="24"/>
              </w:rPr>
            </w:pPr>
            <w:r w:rsidRPr="00A65B7C">
              <w:rPr>
                <w:i/>
                <w:sz w:val="24"/>
                <w:szCs w:val="24"/>
              </w:rPr>
              <w:t>(</w:t>
            </w:r>
            <w:r w:rsidR="00BE2AEB" w:rsidRPr="00BE2AEB">
              <w:rPr>
                <w:i/>
                <w:sz w:val="24"/>
                <w:szCs w:val="24"/>
              </w:rPr>
              <w:t>максимальная (предельная) цена Договора</w:t>
            </w:r>
            <w:r w:rsidR="00A65B7C" w:rsidRPr="00A65B7C">
              <w:rPr>
                <w:i/>
                <w:sz w:val="24"/>
                <w:szCs w:val="24"/>
              </w:rPr>
              <w:t>:</w:t>
            </w:r>
            <w:r w:rsidRPr="00A65B7C">
              <w:rPr>
                <w:i/>
                <w:sz w:val="24"/>
                <w:szCs w:val="24"/>
              </w:rPr>
              <w:t xml:space="preserve"> </w:t>
            </w:r>
            <w:r w:rsidR="00A65B7C" w:rsidRPr="00A65B7C">
              <w:rPr>
                <w:i/>
                <w:sz w:val="24"/>
                <w:szCs w:val="24"/>
              </w:rPr>
              <w:t xml:space="preserve">19 500 000.00 </w:t>
            </w:r>
            <w:r w:rsidRPr="00A65B7C">
              <w:rPr>
                <w:i/>
                <w:sz w:val="24"/>
                <w:szCs w:val="24"/>
              </w:rPr>
              <w:t>руб. без НДС</w:t>
            </w:r>
            <w:r w:rsidR="00A65B7C" w:rsidRPr="00A65B7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3F3632" w:rsidTr="003F3632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8F0E6A">
              <w:rPr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</w:r>
            <w:r w:rsidRPr="008F0E6A">
              <w:rPr>
                <w:sz w:val="24"/>
                <w:szCs w:val="24"/>
              </w:rPr>
              <w:lastRenderedPageBreak/>
              <w:t xml:space="preserve">ИНН/КПП 2702011141/272501001 </w:t>
            </w:r>
            <w:r w:rsidRPr="008F0E6A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lastRenderedPageBreak/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479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526,67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09.10.2019 08:49</w:t>
            </w:r>
          </w:p>
        </w:tc>
      </w:tr>
      <w:tr w:rsidR="003F3632" w:rsidTr="003F3632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8F0E6A">
              <w:rPr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 xml:space="preserve">ИНН/КПП 2723147224/272301001 </w:t>
            </w:r>
            <w:r w:rsidRPr="008F0E6A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479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526,67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06:19</w:t>
            </w:r>
          </w:p>
        </w:tc>
      </w:tr>
      <w:tr w:rsidR="003F3632" w:rsidTr="003F363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r w:rsidRPr="008F0E6A">
              <w:rPr>
                <w:b/>
                <w:i/>
                <w:sz w:val="24"/>
                <w:szCs w:val="24"/>
              </w:rPr>
              <w:t>Актис Капитал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8F0E6A">
              <w:rPr>
                <w:b/>
                <w:i/>
                <w:sz w:val="24"/>
                <w:szCs w:val="24"/>
              </w:rPr>
              <w:t xml:space="preserve"> </w:t>
            </w:r>
            <w:r w:rsidRPr="008F0E6A">
              <w:rPr>
                <w:sz w:val="24"/>
                <w:szCs w:val="24"/>
              </w:rPr>
              <w:br/>
              <w:t xml:space="preserve">ИНН/КПП 2724160066/272301001 </w:t>
            </w:r>
            <w:r w:rsidRPr="008F0E6A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479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526,67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10:07</w:t>
            </w:r>
          </w:p>
        </w:tc>
      </w:tr>
      <w:tr w:rsidR="003F3632" w:rsidTr="003F363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8F0E6A">
              <w:rPr>
                <w:sz w:val="24"/>
                <w:szCs w:val="24"/>
              </w:rPr>
              <w:br/>
              <w:t xml:space="preserve">ИНН/КПП 9729280715/772901001 </w:t>
            </w:r>
            <w:r w:rsidRPr="008F0E6A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10.10.2019 10:28</w:t>
            </w:r>
          </w:p>
        </w:tc>
      </w:tr>
      <w:tr w:rsidR="003F3632" w:rsidTr="003F363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8F0E6A">
              <w:rPr>
                <w:sz w:val="24"/>
                <w:szCs w:val="24"/>
              </w:rPr>
              <w:br/>
              <w:t xml:space="preserve">ИНН/КПП 2724160355/272401001 </w:t>
            </w:r>
            <w:r w:rsidRPr="008F0E6A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841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445,67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05:34</w:t>
            </w:r>
          </w:p>
        </w:tc>
      </w:tr>
      <w:tr w:rsidR="003F3632" w:rsidTr="003F363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8F0E6A">
              <w:rPr>
                <w:sz w:val="24"/>
                <w:szCs w:val="24"/>
              </w:rPr>
              <w:br/>
              <w:t xml:space="preserve">ИНН/КПП 2724046821/272401001 </w:t>
            </w:r>
            <w:r w:rsidRPr="008F0E6A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479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526,67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06:14</w:t>
            </w:r>
          </w:p>
        </w:tc>
      </w:tr>
      <w:tr w:rsidR="003F3632" w:rsidTr="003F363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32" w:rsidRDefault="003F3632" w:rsidP="003F3632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b/>
                <w:i/>
                <w:sz w:val="24"/>
                <w:szCs w:val="24"/>
              </w:rPr>
              <w:t xml:space="preserve">ООО "ДТЭН" </w:t>
            </w:r>
            <w:r w:rsidRPr="008F0E6A">
              <w:rPr>
                <w:sz w:val="24"/>
                <w:szCs w:val="24"/>
              </w:rPr>
              <w:br/>
              <w:t xml:space="preserve">ИНН/КПП 2721214965/272101001 </w:t>
            </w:r>
            <w:r w:rsidRPr="008F0E6A">
              <w:rPr>
                <w:sz w:val="24"/>
                <w:szCs w:val="24"/>
              </w:rPr>
              <w:br/>
              <w:t>ОГРН 1152721001157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3F3632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3F3632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F3632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2" w:rsidRPr="008F0E6A" w:rsidRDefault="003F3632" w:rsidP="003F3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E6A">
              <w:rPr>
                <w:sz w:val="24"/>
                <w:szCs w:val="24"/>
              </w:rPr>
              <w:t>11.10.2019 07:12</w:t>
            </w:r>
          </w:p>
        </w:tc>
      </w:tr>
    </w:tbl>
    <w:p w:rsidR="006D49F3" w:rsidRDefault="006D49F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BE2AEB" w:rsidRDefault="00BE2AEB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BE2AEB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6E" w:rsidRDefault="00350B6E" w:rsidP="00C364B4">
      <w:pPr>
        <w:spacing w:line="240" w:lineRule="auto"/>
      </w:pPr>
      <w:r>
        <w:separator/>
      </w:r>
    </w:p>
  </w:endnote>
  <w:endnote w:type="continuationSeparator" w:id="0">
    <w:p w:rsidR="00350B6E" w:rsidRDefault="00350B6E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6E" w:rsidRDefault="00350B6E" w:rsidP="00C364B4">
      <w:pPr>
        <w:spacing w:line="240" w:lineRule="auto"/>
      </w:pPr>
      <w:r>
        <w:separator/>
      </w:r>
    </w:p>
  </w:footnote>
  <w:footnote w:type="continuationSeparator" w:id="0">
    <w:p w:rsidR="00350B6E" w:rsidRDefault="00350B6E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1001"/>
    <w:rsid w:val="00094EFF"/>
    <w:rsid w:val="000A1F55"/>
    <w:rsid w:val="000E1D6C"/>
    <w:rsid w:val="00113AEB"/>
    <w:rsid w:val="00177CFB"/>
    <w:rsid w:val="00193EE4"/>
    <w:rsid w:val="001957B1"/>
    <w:rsid w:val="001A168B"/>
    <w:rsid w:val="00236CD9"/>
    <w:rsid w:val="002474AA"/>
    <w:rsid w:val="00247BF4"/>
    <w:rsid w:val="002740DD"/>
    <w:rsid w:val="0027413B"/>
    <w:rsid w:val="002968BB"/>
    <w:rsid w:val="002B29C7"/>
    <w:rsid w:val="002B637F"/>
    <w:rsid w:val="002F7305"/>
    <w:rsid w:val="00310C24"/>
    <w:rsid w:val="00325FE6"/>
    <w:rsid w:val="00334E0E"/>
    <w:rsid w:val="00336584"/>
    <w:rsid w:val="00347E2F"/>
    <w:rsid w:val="00350B6E"/>
    <w:rsid w:val="003600A6"/>
    <w:rsid w:val="00366EBD"/>
    <w:rsid w:val="00385DD7"/>
    <w:rsid w:val="00395EDE"/>
    <w:rsid w:val="003B0F92"/>
    <w:rsid w:val="003B6C93"/>
    <w:rsid w:val="003B74C0"/>
    <w:rsid w:val="003F3632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911C0"/>
    <w:rsid w:val="006A16D1"/>
    <w:rsid w:val="006B71D3"/>
    <w:rsid w:val="006C317B"/>
    <w:rsid w:val="006C62D9"/>
    <w:rsid w:val="006D2E0F"/>
    <w:rsid w:val="006D49F3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0E6A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65B7C"/>
    <w:rsid w:val="00A86A56"/>
    <w:rsid w:val="00AF15CD"/>
    <w:rsid w:val="00B01C80"/>
    <w:rsid w:val="00B15376"/>
    <w:rsid w:val="00B1633B"/>
    <w:rsid w:val="00B775DA"/>
    <w:rsid w:val="00BA62D0"/>
    <w:rsid w:val="00BB1544"/>
    <w:rsid w:val="00BE2AEB"/>
    <w:rsid w:val="00BF4A5F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A321C"/>
    <w:rsid w:val="00DB272F"/>
    <w:rsid w:val="00DD646F"/>
    <w:rsid w:val="00DE13BA"/>
    <w:rsid w:val="00E02D29"/>
    <w:rsid w:val="00E21A8C"/>
    <w:rsid w:val="00E31FB9"/>
    <w:rsid w:val="00E3302E"/>
    <w:rsid w:val="00E36693"/>
    <w:rsid w:val="00E6118F"/>
    <w:rsid w:val="00E86915"/>
    <w:rsid w:val="00ED6A61"/>
    <w:rsid w:val="00F007FD"/>
    <w:rsid w:val="00F1072B"/>
    <w:rsid w:val="00F40FCB"/>
    <w:rsid w:val="00F42479"/>
    <w:rsid w:val="00F47BE0"/>
    <w:rsid w:val="00F74C8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AD71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27</cp:revision>
  <cp:lastPrinted>2019-10-14T01:07:00Z</cp:lastPrinted>
  <dcterms:created xsi:type="dcterms:W3CDTF">2019-01-21T23:16:00Z</dcterms:created>
  <dcterms:modified xsi:type="dcterms:W3CDTF">2019-10-14T01:39:00Z</dcterms:modified>
</cp:coreProperties>
</file>