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Default="00D74F3D" w:rsidP="00D74F3D">
      <w:pPr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6DD4E8C" wp14:editId="331B30C5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74F3D">
        <w:rPr>
          <w:b/>
          <w:bCs/>
          <w:sz w:val="36"/>
          <w:szCs w:val="36"/>
        </w:rPr>
        <w:t>118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3A5077" w:rsidRDefault="003A5077" w:rsidP="003A50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62A32" w:rsidRPr="00572758">
        <w:rPr>
          <w:bCs/>
          <w:sz w:val="26"/>
          <w:szCs w:val="26"/>
        </w:rPr>
        <w:t xml:space="preserve">Закупочной комиссии по </w:t>
      </w:r>
      <w:r w:rsidR="00E62A32">
        <w:rPr>
          <w:bCs/>
          <w:sz w:val="26"/>
          <w:szCs w:val="26"/>
        </w:rPr>
        <w:t xml:space="preserve">конкурсу в электронной </w:t>
      </w:r>
      <w:r w:rsidR="00E62A32" w:rsidRPr="00D12C1B">
        <w:rPr>
          <w:bCs/>
          <w:sz w:val="26"/>
          <w:szCs w:val="26"/>
        </w:rPr>
        <w:t xml:space="preserve">форме с участием только субъектов </w:t>
      </w:r>
      <w:r w:rsidR="00E62A32" w:rsidRPr="00944EC9">
        <w:rPr>
          <w:b/>
          <w:bCs/>
          <w:sz w:val="26"/>
          <w:szCs w:val="26"/>
        </w:rPr>
        <w:t>МСП</w:t>
      </w:r>
      <w:r w:rsidR="00E62A32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74F3D" w:rsidRDefault="00D74F3D" w:rsidP="003A50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93764B">
        <w:rPr>
          <w:b/>
          <w:i/>
          <w:sz w:val="26"/>
          <w:szCs w:val="26"/>
        </w:rPr>
        <w:t>Чистка просеки, валка деревьев ВЛ 110-6/10 кВ</w:t>
      </w:r>
      <w:r w:rsidRPr="0093764B">
        <w:rPr>
          <w:b/>
          <w:bCs/>
          <w:i/>
          <w:sz w:val="26"/>
          <w:szCs w:val="26"/>
        </w:rPr>
        <w:t xml:space="preserve">» </w:t>
      </w:r>
    </w:p>
    <w:p w:rsidR="003A5077" w:rsidRDefault="00D74F3D" w:rsidP="003A50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93764B">
        <w:rPr>
          <w:sz w:val="26"/>
          <w:szCs w:val="26"/>
        </w:rPr>
        <w:t>(Лот № 4901-РЕМ-РЕМ ПРОД-2020-ДРСК)</w:t>
      </w:r>
    </w:p>
    <w:p w:rsidR="00D74F3D" w:rsidRDefault="00D74F3D" w:rsidP="003A50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A507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B5CA9" w:rsidP="003A50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A5077">
              <w:rPr>
                <w:b/>
                <w:bCs/>
                <w:sz w:val="24"/>
              </w:rPr>
              <w:t>декабря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74F3D" w:rsidRDefault="00D74F3D" w:rsidP="00D74F3D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594D7E">
        <w:rPr>
          <w:sz w:val="24"/>
          <w:szCs w:val="24"/>
        </w:rPr>
        <w:t>конкурс</w:t>
      </w:r>
      <w:r w:rsidRPr="00594D7E">
        <w:rPr>
          <w:bCs/>
          <w:sz w:val="24"/>
          <w:szCs w:val="24"/>
        </w:rPr>
        <w:t xml:space="preserve"> </w:t>
      </w:r>
      <w:r w:rsidRPr="00EE0DF5">
        <w:rPr>
          <w:bCs/>
          <w:sz w:val="24"/>
          <w:szCs w:val="24"/>
        </w:rPr>
        <w:t xml:space="preserve">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93764B">
        <w:rPr>
          <w:b/>
          <w:i/>
          <w:sz w:val="24"/>
          <w:szCs w:val="24"/>
        </w:rPr>
        <w:t>Чистка просеки, валка деревьев ВЛ 110-6/10 кВ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7D5040">
        <w:rPr>
          <w:sz w:val="24"/>
          <w:szCs w:val="24"/>
        </w:rPr>
        <w:t>Лот № 4901-РЕМ-РЕМ ПРОД-2020-ДРСК</w:t>
      </w:r>
      <w:r w:rsidRPr="00BC62AE">
        <w:rPr>
          <w:sz w:val="24"/>
          <w:szCs w:val="24"/>
        </w:rPr>
        <w:t>).</w:t>
      </w:r>
    </w:p>
    <w:p w:rsidR="00D74F3D" w:rsidRPr="00594D7E" w:rsidRDefault="00D74F3D" w:rsidP="00D74F3D">
      <w:pPr>
        <w:spacing w:line="240" w:lineRule="auto"/>
        <w:ind w:firstLine="0"/>
        <w:rPr>
          <w:b/>
          <w:sz w:val="24"/>
          <w:szCs w:val="24"/>
        </w:rPr>
      </w:pPr>
    </w:p>
    <w:p w:rsidR="00D74F3D" w:rsidRDefault="00D74F3D" w:rsidP="00D74F3D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6 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74F3D" w:rsidRPr="00455714" w:rsidTr="005242BC">
        <w:trPr>
          <w:trHeight w:val="422"/>
          <w:tblHeader/>
        </w:trPr>
        <w:tc>
          <w:tcPr>
            <w:tcW w:w="1134" w:type="dxa"/>
            <w:vAlign w:val="center"/>
          </w:tcPr>
          <w:p w:rsidR="00D74F3D" w:rsidRPr="00455714" w:rsidRDefault="00D74F3D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74F3D" w:rsidRPr="00455714" w:rsidRDefault="00D74F3D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D74F3D" w:rsidRPr="00664D4C" w:rsidRDefault="00D74F3D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74F3D" w:rsidRPr="0017392F" w:rsidTr="005242BC">
        <w:trPr>
          <w:trHeight w:val="274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258066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11.11.2019 14:14</w:t>
            </w:r>
          </w:p>
        </w:tc>
      </w:tr>
      <w:tr w:rsidR="00D74F3D" w:rsidRPr="0017392F" w:rsidTr="005242BC">
        <w:trPr>
          <w:trHeight w:val="279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263340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10.11.2019 17:39</w:t>
            </w:r>
          </w:p>
        </w:tc>
      </w:tr>
      <w:tr w:rsidR="00D74F3D" w:rsidRPr="0017392F" w:rsidTr="005242BC">
        <w:trPr>
          <w:trHeight w:val="279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265339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06:37</w:t>
            </w:r>
          </w:p>
        </w:tc>
      </w:tr>
      <w:tr w:rsidR="00D74F3D" w:rsidRPr="0017392F" w:rsidTr="005242BC">
        <w:trPr>
          <w:trHeight w:val="279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265794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13.11.2019 06:24</w:t>
            </w:r>
          </w:p>
        </w:tc>
      </w:tr>
      <w:tr w:rsidR="00D74F3D" w:rsidRPr="0017392F" w:rsidTr="005242BC">
        <w:trPr>
          <w:trHeight w:val="279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266244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06:18</w:t>
            </w:r>
          </w:p>
        </w:tc>
      </w:tr>
      <w:tr w:rsidR="00D74F3D" w:rsidRPr="0017392F" w:rsidTr="005242BC">
        <w:trPr>
          <w:trHeight w:val="279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266870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07:16</w:t>
            </w:r>
          </w:p>
        </w:tc>
      </w:tr>
    </w:tbl>
    <w:p w:rsidR="00D74F3D" w:rsidRPr="00594D7E" w:rsidRDefault="00D74F3D" w:rsidP="00D74F3D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2 (две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A5077" w:rsidRPr="00307BD5" w:rsidRDefault="003A5077" w:rsidP="003A507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3A5077" w:rsidRPr="006F6A17" w:rsidRDefault="003A5077" w:rsidP="003A507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2110BA">
        <w:rPr>
          <w:sz w:val="24"/>
        </w:rPr>
        <w:t xml:space="preserve"> "СИБТЭК"</w:t>
      </w:r>
      <w:r>
        <w:rPr>
          <w:sz w:val="24"/>
        </w:rPr>
        <w:t xml:space="preserve">  </w:t>
      </w:r>
    </w:p>
    <w:p w:rsidR="003A5077" w:rsidRPr="00BD217A" w:rsidRDefault="003A5077" w:rsidP="003A507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</w:t>
      </w:r>
      <w:r w:rsidRPr="00BD217A">
        <w:rPr>
          <w:bCs/>
          <w:iCs/>
          <w:sz w:val="24"/>
        </w:rPr>
        <w:t xml:space="preserve">Участника </w:t>
      </w:r>
      <w:r w:rsidRPr="00BD217A">
        <w:rPr>
          <w:sz w:val="24"/>
        </w:rPr>
        <w:t xml:space="preserve">ООО "СКЭНЕРГО"  </w:t>
      </w:r>
    </w:p>
    <w:p w:rsidR="00443B97" w:rsidRPr="003A5077" w:rsidRDefault="003A5077" w:rsidP="003A507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74F3D" w:rsidRDefault="00D74F3D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4F3D" w:rsidRPr="00455714" w:rsidRDefault="00D74F3D" w:rsidP="00D74F3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74F3D" w:rsidRDefault="00D74F3D" w:rsidP="00D74F3D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74F3D" w:rsidRPr="00455714" w:rsidTr="005242BC">
        <w:trPr>
          <w:trHeight w:val="422"/>
          <w:tblHeader/>
        </w:trPr>
        <w:tc>
          <w:tcPr>
            <w:tcW w:w="1134" w:type="dxa"/>
            <w:vAlign w:val="center"/>
          </w:tcPr>
          <w:p w:rsidR="00D74F3D" w:rsidRPr="00455714" w:rsidRDefault="00D74F3D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74F3D" w:rsidRPr="00455714" w:rsidRDefault="00D74F3D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D74F3D" w:rsidRPr="00664D4C" w:rsidRDefault="00D74F3D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74F3D" w:rsidRPr="0017392F" w:rsidTr="005242BC">
        <w:trPr>
          <w:trHeight w:val="274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258066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11.11.2019 14:14</w:t>
            </w:r>
          </w:p>
        </w:tc>
      </w:tr>
      <w:tr w:rsidR="00D74F3D" w:rsidRPr="0017392F" w:rsidTr="005242BC">
        <w:trPr>
          <w:trHeight w:val="274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263340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10.11.2019 17:39</w:t>
            </w:r>
          </w:p>
        </w:tc>
      </w:tr>
      <w:tr w:rsidR="00D74F3D" w:rsidRPr="0017392F" w:rsidTr="005242BC">
        <w:trPr>
          <w:trHeight w:val="274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265339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06:37</w:t>
            </w:r>
          </w:p>
        </w:tc>
      </w:tr>
      <w:tr w:rsidR="00D74F3D" w:rsidRPr="0017392F" w:rsidTr="005242BC">
        <w:trPr>
          <w:trHeight w:val="274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265794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13.11.2019 06:24</w:t>
            </w:r>
          </w:p>
        </w:tc>
      </w:tr>
      <w:tr w:rsidR="00D74F3D" w:rsidRPr="0017392F" w:rsidTr="005242BC">
        <w:trPr>
          <w:trHeight w:val="274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266244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06:18</w:t>
            </w:r>
          </w:p>
        </w:tc>
      </w:tr>
      <w:tr w:rsidR="00D74F3D" w:rsidRPr="0017392F" w:rsidTr="005242BC">
        <w:trPr>
          <w:trHeight w:val="279"/>
        </w:trPr>
        <w:tc>
          <w:tcPr>
            <w:tcW w:w="1134" w:type="dxa"/>
            <w:vAlign w:val="center"/>
          </w:tcPr>
          <w:p w:rsidR="00D74F3D" w:rsidRPr="0017392F" w:rsidRDefault="00D74F3D" w:rsidP="00D74F3D">
            <w:pPr>
              <w:numPr>
                <w:ilvl w:val="0"/>
                <w:numId w:val="5"/>
              </w:numPr>
              <w:tabs>
                <w:tab w:val="clear" w:pos="360"/>
                <w:tab w:val="num" w:pos="321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266870</w:t>
            </w:r>
          </w:p>
        </w:tc>
        <w:tc>
          <w:tcPr>
            <w:tcW w:w="3685" w:type="dxa"/>
          </w:tcPr>
          <w:p w:rsidR="00D74F3D" w:rsidRPr="007D5040" w:rsidRDefault="00D74F3D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07:16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A5077" w:rsidRDefault="003A5077" w:rsidP="003A5077">
      <w:pPr>
        <w:spacing w:line="240" w:lineRule="auto"/>
        <w:ind w:firstLine="0"/>
        <w:rPr>
          <w:sz w:val="24"/>
          <w:szCs w:val="24"/>
        </w:rPr>
      </w:pPr>
    </w:p>
    <w:p w:rsidR="00D74F3D" w:rsidRPr="00850C74" w:rsidRDefault="00D74F3D" w:rsidP="00D74F3D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122F07">
        <w:rPr>
          <w:sz w:val="24"/>
          <w:szCs w:val="24"/>
        </w:rPr>
        <w:t>266244/</w:t>
      </w:r>
      <w:r w:rsidRPr="00122F07">
        <w:rPr>
          <w:sz w:val="24"/>
        </w:rPr>
        <w:t>ООО "СИБТЭК"</w:t>
      </w:r>
      <w:r>
        <w:rPr>
          <w:sz w:val="24"/>
        </w:rPr>
        <w:t xml:space="preserve">  </w:t>
      </w:r>
      <w:r w:rsidRPr="00850C74">
        <w:rPr>
          <w:sz w:val="24"/>
          <w:szCs w:val="24"/>
        </w:rPr>
        <w:t xml:space="preserve"> от дальнейшего рассмотрения на основании пп. б) п. </w:t>
      </w:r>
      <w:r>
        <w:rPr>
          <w:sz w:val="24"/>
          <w:szCs w:val="24"/>
        </w:rPr>
        <w:t>4.16.4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74F3D" w:rsidRPr="008F309A" w:rsidTr="005242BC">
        <w:tc>
          <w:tcPr>
            <w:tcW w:w="709" w:type="dxa"/>
            <w:vAlign w:val="center"/>
          </w:tcPr>
          <w:p w:rsidR="00D74F3D" w:rsidRPr="00117A4C" w:rsidRDefault="00D74F3D" w:rsidP="005242B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D74F3D" w:rsidRPr="008F309A" w:rsidRDefault="00D74F3D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4F3D" w:rsidRPr="008F309A" w:rsidTr="005242BC">
        <w:tc>
          <w:tcPr>
            <w:tcW w:w="709" w:type="dxa"/>
          </w:tcPr>
          <w:p w:rsidR="00D74F3D" w:rsidRDefault="00D74F3D" w:rsidP="00D74F3D">
            <w:pPr>
              <w:numPr>
                <w:ilvl w:val="0"/>
                <w:numId w:val="10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74F3D" w:rsidRPr="008F309A" w:rsidRDefault="00D74F3D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п.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A5077" w:rsidRDefault="003A5077" w:rsidP="003A50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A5077" w:rsidRDefault="003A5077" w:rsidP="003A50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4F3D" w:rsidRPr="00850C74" w:rsidRDefault="00D74F3D" w:rsidP="00D74F3D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0F527D">
        <w:rPr>
          <w:sz w:val="24"/>
          <w:szCs w:val="24"/>
        </w:rPr>
        <w:t>266870/ООО «Айснаб»</w:t>
      </w:r>
      <w:r w:rsidRPr="00850C74">
        <w:rPr>
          <w:sz w:val="24"/>
          <w:szCs w:val="24"/>
        </w:rPr>
        <w:t xml:space="preserve"> от дальнейшего рассмотрения на основании пп. б) п. </w:t>
      </w:r>
      <w:r>
        <w:rPr>
          <w:sz w:val="24"/>
          <w:szCs w:val="24"/>
        </w:rPr>
        <w:t>4.16.4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D74F3D" w:rsidRPr="008F309A" w:rsidTr="005242BC">
        <w:tc>
          <w:tcPr>
            <w:tcW w:w="567" w:type="dxa"/>
            <w:vAlign w:val="center"/>
          </w:tcPr>
          <w:p w:rsidR="00D74F3D" w:rsidRPr="00117A4C" w:rsidRDefault="00D74F3D" w:rsidP="005242B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D74F3D" w:rsidRPr="008F309A" w:rsidRDefault="00D74F3D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74F3D" w:rsidRPr="008F309A" w:rsidTr="005242BC">
        <w:tc>
          <w:tcPr>
            <w:tcW w:w="567" w:type="dxa"/>
          </w:tcPr>
          <w:p w:rsidR="00D74F3D" w:rsidRDefault="00D74F3D" w:rsidP="00D74F3D">
            <w:pPr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74F3D" w:rsidRPr="007A4947" w:rsidRDefault="00D74F3D" w:rsidP="005242BC">
            <w:pPr>
              <w:tabs>
                <w:tab w:val="left" w:pos="1134"/>
              </w:tabs>
              <w:spacing w:line="240" w:lineRule="auto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представленной Участником выписки из ЕГРЮЛ 12.07.2019, что не соответствует п. 1 таблицы 10.1 – </w:t>
            </w:r>
            <w:r w:rsidRPr="002A67D9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в котором указано, что в</w:t>
            </w:r>
            <w:r w:rsidRPr="00846FE8">
              <w:rPr>
                <w:sz w:val="24"/>
                <w:szCs w:val="24"/>
              </w:rPr>
              <w:t xml:space="preserve">ыписка из ЕГРЮЛ </w:t>
            </w:r>
            <w:r>
              <w:rPr>
                <w:sz w:val="24"/>
                <w:szCs w:val="24"/>
              </w:rPr>
              <w:t>должна быть выдана</w:t>
            </w:r>
            <w:r w:rsidRPr="00846FE8">
              <w:rPr>
                <w:sz w:val="24"/>
                <w:szCs w:val="24"/>
              </w:rPr>
              <w:t xml:space="preserve"> не ранее чем за 1 (один) месяц до даты подачи заявки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4F3D" w:rsidRPr="008F309A" w:rsidTr="005242BC">
        <w:tc>
          <w:tcPr>
            <w:tcW w:w="567" w:type="dxa"/>
          </w:tcPr>
          <w:p w:rsidR="00D74F3D" w:rsidRDefault="00D74F3D" w:rsidP="00D74F3D">
            <w:pPr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74F3D" w:rsidRDefault="00D74F3D" w:rsidP="005242BC">
            <w:pPr>
              <w:tabs>
                <w:tab w:val="left" w:pos="1134"/>
              </w:tabs>
              <w:spacing w:line="240" w:lineRule="auto"/>
              <w:ind w:left="29" w:hanging="29"/>
              <w:rPr>
                <w:sz w:val="24"/>
                <w:szCs w:val="24"/>
              </w:rPr>
            </w:pPr>
            <w:r w:rsidRPr="002A67D9">
              <w:rPr>
                <w:sz w:val="24"/>
                <w:szCs w:val="24"/>
              </w:rPr>
              <w:t>В заявке Участника отсутствует выписка из реестра членов саморегу</w:t>
            </w:r>
            <w:r>
              <w:rPr>
                <w:sz w:val="24"/>
                <w:szCs w:val="24"/>
              </w:rPr>
              <w:t xml:space="preserve">лируемой организации </w:t>
            </w:r>
            <w:r w:rsidRPr="002A67D9">
              <w:rPr>
                <w:sz w:val="24"/>
                <w:szCs w:val="24"/>
              </w:rPr>
              <w:t>в области строительства, реконструкции, капитального ремонта объектов капитального строительства</w:t>
            </w:r>
            <w:r>
              <w:rPr>
                <w:sz w:val="24"/>
                <w:szCs w:val="24"/>
              </w:rPr>
              <w:t xml:space="preserve"> оформленная</w:t>
            </w:r>
            <w:r w:rsidRPr="002A67D9">
              <w:rPr>
                <w:sz w:val="24"/>
                <w:szCs w:val="24"/>
              </w:rPr>
              <w:t xml:space="preserve"> по форме установленной органом надзора за саморегулируемыми организациями </w:t>
            </w:r>
            <w:r>
              <w:rPr>
                <w:sz w:val="24"/>
                <w:szCs w:val="24"/>
              </w:rPr>
              <w:t>и полученная</w:t>
            </w:r>
            <w:r w:rsidRPr="002A67D9">
              <w:rPr>
                <w:sz w:val="24"/>
                <w:szCs w:val="24"/>
              </w:rPr>
              <w:t xml:space="preserve"> не более чем за месяц </w:t>
            </w:r>
            <w:r>
              <w:rPr>
                <w:sz w:val="24"/>
                <w:szCs w:val="24"/>
              </w:rPr>
              <w:t xml:space="preserve">до даты подачи заявки Участника, что не соответствует п. 8.1 Технических требований Заказчика в которых указано, что </w:t>
            </w:r>
            <w:r w:rsidRPr="00BC6917">
              <w:rPr>
                <w:sz w:val="24"/>
                <w:szCs w:val="24"/>
              </w:rPr>
              <w:t>Участнику необходимо предоставить выписку из реестра членов саморегулируемой организации оформленную по форме установленной органом надзора за саморегулируемыми организациями полученную не более чем за месяц до даты подачи заявки Участника.</w:t>
            </w:r>
          </w:p>
        </w:tc>
      </w:tr>
    </w:tbl>
    <w:p w:rsidR="003A5077" w:rsidRDefault="003A5077" w:rsidP="003A50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5077" w:rsidRDefault="003A5077" w:rsidP="003A50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A5077" w:rsidRDefault="003A507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D74F3D" w:rsidRDefault="00D74F3D" w:rsidP="00D74F3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74F3D" w:rsidRPr="000F527D" w:rsidRDefault="00D74F3D" w:rsidP="00D74F3D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0F527D">
        <w:rPr>
          <w:sz w:val="24"/>
          <w:szCs w:val="24"/>
        </w:rPr>
        <w:t>258066/ООО «Энергосистема центр»</w:t>
      </w:r>
    </w:p>
    <w:p w:rsidR="00D74F3D" w:rsidRPr="000F527D" w:rsidRDefault="00D74F3D" w:rsidP="00D74F3D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0F527D">
        <w:rPr>
          <w:sz w:val="24"/>
          <w:szCs w:val="24"/>
        </w:rPr>
        <w:t>263340/ООО «Восточная строительная компания»</w:t>
      </w:r>
    </w:p>
    <w:p w:rsidR="00D74F3D" w:rsidRPr="000F527D" w:rsidRDefault="00D74F3D" w:rsidP="00D74F3D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0F527D">
        <w:rPr>
          <w:sz w:val="24"/>
          <w:szCs w:val="24"/>
        </w:rPr>
        <w:t>265339/ООО «СтройАльянс»</w:t>
      </w:r>
    </w:p>
    <w:p w:rsidR="00D74F3D" w:rsidRPr="000F527D" w:rsidRDefault="00D74F3D" w:rsidP="00D74F3D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0F527D">
        <w:rPr>
          <w:sz w:val="24"/>
          <w:szCs w:val="24"/>
        </w:rPr>
        <w:t>265794/ООО «Сельэлектрострой»</w:t>
      </w:r>
    </w:p>
    <w:p w:rsidR="00D74F3D" w:rsidRDefault="00D74F3D" w:rsidP="00D74F3D">
      <w:pPr>
        <w:pStyle w:val="25"/>
        <w:tabs>
          <w:tab w:val="left" w:pos="426"/>
        </w:tabs>
        <w:ind w:firstLine="0"/>
        <w:rPr>
          <w:szCs w:val="24"/>
        </w:rPr>
      </w:pPr>
      <w:bookmarkStart w:id="2" w:name="_GoBack"/>
      <w:bookmarkEnd w:id="2"/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рассмотрению.</w:t>
      </w:r>
      <w:r>
        <w:rPr>
          <w:szCs w:val="24"/>
        </w:rPr>
        <w:t xml:space="preserve"> </w:t>
      </w:r>
    </w:p>
    <w:p w:rsidR="003A5077" w:rsidRDefault="003A507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A5077" w:rsidRDefault="003A507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A5077" w:rsidRDefault="003A507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74F3D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A0" w:rsidRDefault="00B52EA0" w:rsidP="00355095">
      <w:pPr>
        <w:spacing w:line="240" w:lineRule="auto"/>
      </w:pPr>
      <w:r>
        <w:separator/>
      </w:r>
    </w:p>
  </w:endnote>
  <w:endnote w:type="continuationSeparator" w:id="0">
    <w:p w:rsidR="00B52EA0" w:rsidRDefault="00B52E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A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A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A0" w:rsidRDefault="00B52EA0" w:rsidP="00355095">
      <w:pPr>
        <w:spacing w:line="240" w:lineRule="auto"/>
      </w:pPr>
      <w:r>
        <w:separator/>
      </w:r>
    </w:p>
  </w:footnote>
  <w:footnote w:type="continuationSeparator" w:id="0">
    <w:p w:rsidR="00B52EA0" w:rsidRDefault="00B52E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C870F4">
      <w:rPr>
        <w:i/>
        <w:sz w:val="20"/>
      </w:rPr>
      <w:t>(</w:t>
    </w:r>
    <w:r w:rsidR="003A5077">
      <w:rPr>
        <w:i/>
        <w:sz w:val="20"/>
      </w:rPr>
      <w:t>л</w:t>
    </w:r>
    <w:r w:rsidR="00D74F3D">
      <w:rPr>
        <w:i/>
        <w:sz w:val="20"/>
      </w:rPr>
      <w:t>от № 49</w:t>
    </w:r>
    <w:r w:rsidR="003A5077" w:rsidRPr="00BD217A">
      <w:rPr>
        <w:i/>
        <w:sz w:val="20"/>
      </w:rPr>
      <w:t>01-РЕМ-РЕМ ПРОД-2020-ДРСК</w:t>
    </w:r>
    <w:r w:rsidR="00C870F4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32B8"/>
    <w:multiLevelType w:val="hybridMultilevel"/>
    <w:tmpl w:val="FBC8DFC2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233327B"/>
    <w:multiLevelType w:val="hybridMultilevel"/>
    <w:tmpl w:val="41A4BB2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0073F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185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85B00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E21A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8D1A61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12"/>
  </w:num>
  <w:num w:numId="12">
    <w:abstractNumId w:val="3"/>
  </w:num>
  <w:num w:numId="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5CA9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077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B97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2060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C47"/>
    <w:rsid w:val="00807ED5"/>
    <w:rsid w:val="008178F1"/>
    <w:rsid w:val="00817D6E"/>
    <w:rsid w:val="00820200"/>
    <w:rsid w:val="0082387A"/>
    <w:rsid w:val="00831BC9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9EC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2EA0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3A24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575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4F3D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037B-BD10-41E5-BEC3-4544D179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3165-C563-478A-8DA2-E18A063A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2019-12-03T07:03:00Z</cp:lastPrinted>
  <dcterms:created xsi:type="dcterms:W3CDTF">2019-02-13T00:51:00Z</dcterms:created>
  <dcterms:modified xsi:type="dcterms:W3CDTF">2019-12-09T04:26:00Z</dcterms:modified>
</cp:coreProperties>
</file>