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405F80B7" w:rsidR="00DC3806" w:rsidRDefault="00DC3806" w:rsidP="00DC3806">
      <w:pPr>
        <w:spacing w:before="0"/>
        <w:ind w:left="4395" w:hanging="11"/>
        <w:jc w:val="right"/>
        <w:rPr>
          <w:b/>
        </w:rPr>
      </w:pPr>
      <w:r>
        <w:rPr>
          <w:b/>
        </w:rPr>
        <w:t>__________________</w:t>
      </w:r>
      <w:r w:rsidR="00C10FEC">
        <w:rPr>
          <w:b/>
        </w:rPr>
        <w:t>В.А. Юхимук</w:t>
      </w:r>
      <w:r>
        <w:rPr>
          <w:b/>
        </w:rPr>
        <w:t xml:space="preserve"> </w:t>
      </w:r>
    </w:p>
    <w:p w14:paraId="1A70E1FA" w14:textId="1BCFB926" w:rsidR="00DC3806" w:rsidRDefault="00DC3806" w:rsidP="00DC3806">
      <w:pPr>
        <w:spacing w:before="0"/>
        <w:jc w:val="right"/>
        <w:outlineLvl w:val="4"/>
        <w:rPr>
          <w:b/>
        </w:rPr>
      </w:pPr>
      <w:r>
        <w:rPr>
          <w:b/>
        </w:rPr>
        <w:t>«</w:t>
      </w:r>
      <w:r w:rsidR="00C26960">
        <w:rPr>
          <w:b/>
        </w:rPr>
        <w:t>2</w:t>
      </w:r>
      <w:r w:rsidR="00943D25">
        <w:rPr>
          <w:b/>
        </w:rPr>
        <w:t>8</w:t>
      </w:r>
      <w:r>
        <w:rPr>
          <w:b/>
        </w:rPr>
        <w:t xml:space="preserve">» </w:t>
      </w:r>
      <w:r w:rsidR="00B91D85">
        <w:rPr>
          <w:b/>
        </w:rPr>
        <w:t>ок</w:t>
      </w:r>
      <w:r w:rsidR="00497267">
        <w:rPr>
          <w:b/>
        </w:rPr>
        <w:t>тябр</w:t>
      </w:r>
      <w:r w:rsidR="00195690">
        <w:rPr>
          <w:b/>
        </w:rPr>
        <w:t>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69C241FE" w:rsidR="00DC3806" w:rsidRDefault="00195690" w:rsidP="00497267">
            <w:pPr>
              <w:snapToGrid w:val="0"/>
              <w:spacing w:before="0"/>
              <w:ind w:firstLine="567"/>
              <w:jc w:val="center"/>
              <w:rPr>
                <w:b/>
                <w:bCs/>
                <w:szCs w:val="24"/>
              </w:rPr>
            </w:pPr>
            <w:r>
              <w:rPr>
                <w:b/>
                <w:bCs/>
                <w:szCs w:val="20"/>
              </w:rPr>
              <w:t xml:space="preserve">закупка </w:t>
            </w:r>
            <w:r w:rsidR="00943D25" w:rsidRPr="002C3B24">
              <w:rPr>
                <w:b/>
                <w:bCs/>
                <w:szCs w:val="20"/>
              </w:rPr>
              <w:t>3490</w:t>
            </w:r>
            <w:r w:rsidR="00943D25">
              <w:rPr>
                <w:b/>
                <w:bCs/>
                <w:szCs w:val="20"/>
              </w:rPr>
              <w:t>2</w:t>
            </w:r>
            <w:r w:rsidR="00943D25" w:rsidRPr="002C3B24">
              <w:rPr>
                <w:b/>
                <w:bCs/>
                <w:szCs w:val="20"/>
              </w:rPr>
              <w:t>-КС-КС ПИР СМР-2020-ДРСК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405F9135" w:rsidR="00DC3806" w:rsidRDefault="00DC3806" w:rsidP="00943D25">
            <w:pPr>
              <w:pStyle w:val="afc"/>
              <w:tabs>
                <w:tab w:val="left" w:pos="708"/>
              </w:tabs>
              <w:snapToGrid w:val="0"/>
              <w:spacing w:before="0"/>
              <w:ind w:left="567"/>
              <w:rPr>
                <w:b/>
                <w:i/>
                <w:szCs w:val="26"/>
                <w:lang w:eastAsia="en-US"/>
              </w:rPr>
            </w:pPr>
            <w:r>
              <w:rPr>
                <w:b/>
                <w:i/>
                <w:szCs w:val="26"/>
                <w:lang w:eastAsia="en-US"/>
              </w:rPr>
              <w:t xml:space="preserve">№ </w:t>
            </w:r>
            <w:r w:rsidR="00943D25">
              <w:rPr>
                <w:b/>
                <w:i/>
                <w:szCs w:val="26"/>
                <w:lang w:eastAsia="en-US"/>
              </w:rPr>
              <w:t>111</w:t>
            </w:r>
            <w:r>
              <w:rPr>
                <w:b/>
                <w:i/>
                <w:szCs w:val="26"/>
                <w:lang w:eastAsia="en-US"/>
              </w:rPr>
              <w:t>/У</w:t>
            </w:r>
            <w:r w:rsidR="00B91D85">
              <w:rPr>
                <w:b/>
                <w:i/>
                <w:szCs w:val="26"/>
                <w:lang w:eastAsia="en-US"/>
              </w:rPr>
              <w:t>ТПиР</w:t>
            </w:r>
          </w:p>
        </w:tc>
        <w:tc>
          <w:tcPr>
            <w:tcW w:w="4786" w:type="dxa"/>
            <w:hideMark/>
          </w:tcPr>
          <w:p w14:paraId="6ED3449B" w14:textId="68347D67" w:rsidR="00DC3806" w:rsidRDefault="00DC3806" w:rsidP="00943D25">
            <w:pPr>
              <w:pStyle w:val="afc"/>
              <w:tabs>
                <w:tab w:val="clear" w:pos="1134"/>
                <w:tab w:val="left" w:pos="3075"/>
              </w:tabs>
              <w:snapToGrid w:val="0"/>
              <w:spacing w:before="0"/>
              <w:ind w:left="567"/>
              <w:jc w:val="right"/>
              <w:rPr>
                <w:b/>
                <w:i/>
                <w:szCs w:val="26"/>
                <w:lang w:eastAsia="en-US"/>
              </w:rPr>
            </w:pPr>
            <w:r>
              <w:rPr>
                <w:b/>
                <w:i/>
                <w:szCs w:val="26"/>
                <w:lang w:eastAsia="en-US"/>
              </w:rPr>
              <w:t>«</w:t>
            </w:r>
            <w:r w:rsidR="00C26960">
              <w:rPr>
                <w:b/>
                <w:i/>
                <w:szCs w:val="26"/>
                <w:lang w:eastAsia="en-US"/>
              </w:rPr>
              <w:t>2</w:t>
            </w:r>
            <w:r w:rsidR="00943D25">
              <w:rPr>
                <w:b/>
                <w:i/>
                <w:szCs w:val="26"/>
                <w:lang w:eastAsia="en-US"/>
              </w:rPr>
              <w:t>8</w:t>
            </w:r>
            <w:r>
              <w:rPr>
                <w:b/>
                <w:i/>
                <w:szCs w:val="26"/>
                <w:lang w:eastAsia="en-US"/>
              </w:rPr>
              <w:t xml:space="preserve">» </w:t>
            </w:r>
            <w:r w:rsidR="00B91D85">
              <w:rPr>
                <w:b/>
                <w:i/>
                <w:szCs w:val="26"/>
                <w:lang w:eastAsia="en-US"/>
              </w:rPr>
              <w:t>ок</w:t>
            </w:r>
            <w:r w:rsidR="00497267">
              <w:rPr>
                <w:b/>
                <w:i/>
                <w:szCs w:val="26"/>
                <w:lang w:eastAsia="en-US"/>
              </w:rPr>
              <w:t>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943D25" w:rsidRPr="00AA46BF" w14:paraId="244155FB" w14:textId="77777777" w:rsidTr="00DC3806">
        <w:tc>
          <w:tcPr>
            <w:tcW w:w="817" w:type="dxa"/>
          </w:tcPr>
          <w:p w14:paraId="46EB6FBB" w14:textId="77777777" w:rsidR="00943D25" w:rsidRPr="00DB7BCB" w:rsidRDefault="00943D25" w:rsidP="00943D2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43D25" w:rsidRPr="00DB7BCB" w:rsidRDefault="00943D25" w:rsidP="00943D25">
            <w:pPr>
              <w:widowControl w:val="0"/>
              <w:spacing w:before="0"/>
              <w:jc w:val="left"/>
              <w:rPr>
                <w:b/>
              </w:rPr>
            </w:pPr>
            <w:r w:rsidRPr="00DB7BCB">
              <w:t>Предмет Договора и номер лота</w:t>
            </w:r>
          </w:p>
        </w:tc>
        <w:tc>
          <w:tcPr>
            <w:tcW w:w="6837" w:type="dxa"/>
          </w:tcPr>
          <w:p w14:paraId="5C2F78FC" w14:textId="4BAEF7D3" w:rsidR="00943D25" w:rsidRPr="00DB7BCB" w:rsidRDefault="00943D25" w:rsidP="00943D25">
            <w:pPr>
              <w:widowControl w:val="0"/>
              <w:spacing w:before="0"/>
              <w:rPr>
                <w:b/>
              </w:rPr>
            </w:pPr>
            <w:r>
              <w:t>Лот № 34902</w:t>
            </w:r>
            <w:r w:rsidRPr="002C3B24">
              <w:t>-КС-КС ПИР СМР-2020-ДРСК</w:t>
            </w:r>
            <w:r>
              <w:t xml:space="preserve">: </w:t>
            </w:r>
            <w:r w:rsidRPr="002C3B24">
              <w:rPr>
                <w:b/>
                <w:bCs/>
                <w:i/>
                <w:iCs/>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(с. Душкино, снт «Рыбак»)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68BBD089"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943D25" w:rsidRPr="002C3B24">
              <w:rPr>
                <w:b/>
                <w:i/>
              </w:rPr>
              <w:t>9 777 779,01</w:t>
            </w:r>
            <w:r w:rsidR="00943D25">
              <w:rPr>
                <w:b/>
                <w:i/>
              </w:rPr>
              <w:t xml:space="preserve">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348A57A0" w:rsidR="006C03D6" w:rsidRPr="00DB7BCB" w:rsidRDefault="006C03D6" w:rsidP="00DC3806">
            <w:pPr>
              <w:widowControl w:val="0"/>
              <w:spacing w:before="0"/>
            </w:pPr>
            <w:r w:rsidRPr="00DB7BCB">
              <w:t>«</w:t>
            </w:r>
            <w:r w:rsidR="00B91D85">
              <w:t>2</w:t>
            </w:r>
            <w:r w:rsidR="00943D25">
              <w:t>8</w:t>
            </w:r>
            <w:r w:rsidRPr="00DB7BCB">
              <w:t>»</w:t>
            </w:r>
            <w:r w:rsidR="00DC3806">
              <w:t xml:space="preserve"> </w:t>
            </w:r>
            <w:r w:rsidR="00B91D85">
              <w:t>ок</w:t>
            </w:r>
            <w:r w:rsidR="00497267">
              <w:t>тябр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25732875" w:rsidR="006C03D6" w:rsidRPr="00DB7BCB" w:rsidRDefault="006C03D6" w:rsidP="00943D25">
            <w:pPr>
              <w:pStyle w:val="Tableheader"/>
              <w:widowControl w:val="0"/>
              <w:spacing w:before="0"/>
              <w:rPr>
                <w:b w:val="0"/>
                <w:snapToGrid w:val="0"/>
                <w:sz w:val="26"/>
                <w:szCs w:val="26"/>
              </w:rPr>
            </w:pPr>
            <w:r w:rsidRPr="00943D25">
              <w:rPr>
                <w:i/>
                <w:sz w:val="26"/>
                <w:szCs w:val="26"/>
              </w:rPr>
              <w:t>«</w:t>
            </w:r>
            <w:r w:rsidR="00943D25" w:rsidRPr="00943D25">
              <w:rPr>
                <w:i/>
                <w:sz w:val="26"/>
                <w:szCs w:val="26"/>
              </w:rPr>
              <w:t>08</w:t>
            </w:r>
            <w:r w:rsidRPr="00943D25">
              <w:rPr>
                <w:i/>
                <w:sz w:val="26"/>
                <w:szCs w:val="26"/>
              </w:rPr>
              <w:t>»</w:t>
            </w:r>
            <w:r w:rsidR="00DC3806" w:rsidRPr="00943D25">
              <w:rPr>
                <w:i/>
                <w:sz w:val="26"/>
                <w:szCs w:val="26"/>
              </w:rPr>
              <w:t xml:space="preserve"> </w:t>
            </w:r>
            <w:r w:rsidR="00B91D85" w:rsidRPr="00943D25">
              <w:rPr>
                <w:i/>
                <w:sz w:val="26"/>
                <w:szCs w:val="26"/>
              </w:rPr>
              <w:t>н</w:t>
            </w:r>
            <w:r w:rsidR="00497267" w:rsidRPr="00943D25">
              <w:rPr>
                <w:i/>
                <w:sz w:val="26"/>
                <w:szCs w:val="26"/>
              </w:rPr>
              <w:t>оября</w:t>
            </w:r>
            <w:r w:rsidR="00DC3806" w:rsidRPr="00943D25">
              <w:rPr>
                <w:i/>
                <w:sz w:val="26"/>
                <w:szCs w:val="26"/>
              </w:rPr>
              <w:t xml:space="preserve"> 2019</w:t>
            </w:r>
            <w:r w:rsidRPr="00943D25">
              <w:rPr>
                <w:i/>
                <w:sz w:val="26"/>
                <w:szCs w:val="26"/>
              </w:rPr>
              <w:t xml:space="preserve"> в </w:t>
            </w:r>
            <w:r w:rsidR="00DC3806" w:rsidRPr="00943D25">
              <w:rPr>
                <w:i/>
                <w:sz w:val="26"/>
                <w:szCs w:val="26"/>
              </w:rPr>
              <w:t>15</w:t>
            </w:r>
            <w:r w:rsidRPr="00943D25">
              <w:rPr>
                <w:i/>
                <w:snapToGrid w:val="0"/>
                <w:sz w:val="26"/>
                <w:szCs w:val="26"/>
              </w:rPr>
              <w:t xml:space="preserve"> ч. </w:t>
            </w:r>
            <w:r w:rsidR="00DC3806" w:rsidRPr="00943D25">
              <w:rPr>
                <w:i/>
                <w:snapToGrid w:val="0"/>
                <w:sz w:val="26"/>
                <w:szCs w:val="26"/>
              </w:rPr>
              <w:t>00</w:t>
            </w:r>
            <w:r w:rsidRPr="00943D2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597AE85E"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10FEC">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9370A32" w:rsidR="00B4609E" w:rsidRDefault="00B4609E" w:rsidP="00B4609E">
      <w:pPr>
        <w:spacing w:before="0"/>
        <w:ind w:left="4678" w:hanging="11"/>
        <w:jc w:val="right"/>
        <w:rPr>
          <w:sz w:val="28"/>
          <w:szCs w:val="28"/>
        </w:rPr>
      </w:pPr>
      <w:r>
        <w:rPr>
          <w:sz w:val="28"/>
          <w:szCs w:val="28"/>
        </w:rPr>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3D4C4452" w:rsidR="00B4609E" w:rsidRDefault="00B4609E" w:rsidP="00B4609E">
      <w:pPr>
        <w:spacing w:before="0"/>
        <w:ind w:left="4395" w:hanging="11"/>
        <w:jc w:val="right"/>
        <w:rPr>
          <w:b/>
        </w:rPr>
      </w:pPr>
      <w:r>
        <w:rPr>
          <w:b/>
        </w:rPr>
        <w:t xml:space="preserve">__________________ </w:t>
      </w:r>
      <w:r w:rsidR="00B91D85">
        <w:rPr>
          <w:b/>
        </w:rPr>
        <w:t>В.А. Юхимук</w:t>
      </w:r>
    </w:p>
    <w:p w14:paraId="4FEB4AC6" w14:textId="55E497E1" w:rsidR="00B4609E" w:rsidRDefault="00497267" w:rsidP="00B4609E">
      <w:pPr>
        <w:spacing w:before="0"/>
        <w:jc w:val="right"/>
        <w:outlineLvl w:val="4"/>
        <w:rPr>
          <w:b/>
        </w:rPr>
      </w:pPr>
      <w:r>
        <w:rPr>
          <w:b/>
        </w:rPr>
        <w:t>«</w:t>
      </w:r>
      <w:r w:rsidR="00B91D85">
        <w:rPr>
          <w:b/>
        </w:rPr>
        <w:t>2</w:t>
      </w:r>
      <w:r w:rsidR="00943D25">
        <w:rPr>
          <w:b/>
        </w:rPr>
        <w:t>8</w:t>
      </w:r>
      <w:r w:rsidR="00B4609E">
        <w:rPr>
          <w:b/>
        </w:rPr>
        <w:t xml:space="preserve">» </w:t>
      </w:r>
      <w:r w:rsidR="00B91D85">
        <w:rPr>
          <w:b/>
        </w:rPr>
        <w:t>ок</w:t>
      </w:r>
      <w:r>
        <w:rPr>
          <w:b/>
        </w:rPr>
        <w:t>тябр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035C3CD2" w14:textId="77777777" w:rsidR="00943D25" w:rsidRDefault="00DC3806" w:rsidP="00943D25">
      <w:pPr>
        <w:pStyle w:val="Tableheader"/>
        <w:widowControl w:val="0"/>
        <w:snapToGrid w:val="0"/>
        <w:spacing w:before="0"/>
        <w:jc w:val="center"/>
        <w:rPr>
          <w:b w:val="0"/>
          <w:sz w:val="28"/>
          <w:szCs w:val="28"/>
        </w:rPr>
      </w:pPr>
      <w:r w:rsidRPr="00943D25">
        <w:rPr>
          <w:b w:val="0"/>
          <w:sz w:val="28"/>
          <w:szCs w:val="28"/>
        </w:rPr>
        <w:t xml:space="preserve">ЗАПРОС ПРЕДЛОЖЕНИЙ НА ПРАВО ЗАКЛЮЧЕНИЯ ДОГОВОРА НА </w:t>
      </w:r>
      <w:r w:rsidR="00497267" w:rsidRPr="00943D25">
        <w:rPr>
          <w:b w:val="0"/>
          <w:sz w:val="28"/>
          <w:szCs w:val="28"/>
        </w:rPr>
        <w:t xml:space="preserve">ВЫПОЛНЕНИЕ РАБОТ </w:t>
      </w:r>
      <w:r w:rsidR="00943D25" w:rsidRPr="002C3B24">
        <w:rPr>
          <w:b w:val="0"/>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(С. ДУШКИНО, СНТ «РЫБАК»)</w:t>
      </w:r>
      <w:r w:rsidR="00943D25" w:rsidRPr="00E13A15">
        <w:rPr>
          <w:b w:val="0"/>
          <w:sz w:val="28"/>
          <w:szCs w:val="28"/>
        </w:rPr>
        <w:t xml:space="preserve"> </w:t>
      </w:r>
    </w:p>
    <w:p w14:paraId="049604BB" w14:textId="77777777" w:rsidR="00943D25" w:rsidRPr="00BE38A7" w:rsidRDefault="00943D25" w:rsidP="00943D25">
      <w:pPr>
        <w:pStyle w:val="Tableheader"/>
        <w:widowControl w:val="0"/>
        <w:snapToGrid w:val="0"/>
        <w:spacing w:before="0"/>
        <w:jc w:val="center"/>
        <w:rPr>
          <w:b w:val="0"/>
          <w:sz w:val="28"/>
          <w:szCs w:val="28"/>
        </w:rPr>
      </w:pPr>
      <w:r w:rsidRPr="00BE38A7">
        <w:rPr>
          <w:b w:val="0"/>
          <w:sz w:val="28"/>
          <w:szCs w:val="28"/>
        </w:rPr>
        <w:t xml:space="preserve">(ЛОТ № </w:t>
      </w:r>
      <w:r w:rsidRPr="002C3B24">
        <w:rPr>
          <w:b w:val="0"/>
          <w:sz w:val="28"/>
          <w:szCs w:val="28"/>
        </w:rPr>
        <w:t>34902-КС ПИР СМР-2020-ДРСК</w:t>
      </w:r>
      <w:r w:rsidRPr="00BE38A7">
        <w:rPr>
          <w:b w:val="0"/>
          <w:sz w:val="28"/>
          <w:szCs w:val="28"/>
        </w:rPr>
        <w:t>)</w:t>
      </w:r>
    </w:p>
    <w:p w14:paraId="5E2D23F5" w14:textId="2458F282" w:rsidR="00DC3806" w:rsidRPr="00B91D85" w:rsidRDefault="00DC3806" w:rsidP="00943D2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0EB8A2FC"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C10FEC">
          <w:rPr>
            <w:webHidden/>
          </w:rPr>
          <w:t>7</w:t>
        </w:r>
        <w:r w:rsidR="006B68E5">
          <w:rPr>
            <w:webHidden/>
          </w:rPr>
          <w:fldChar w:fldCharType="end"/>
        </w:r>
      </w:hyperlink>
    </w:p>
    <w:p w14:paraId="0C0DA0B1" w14:textId="3758FC72"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C10FEC">
          <w:rPr>
            <w:webHidden/>
          </w:rPr>
          <w:t>8</w:t>
        </w:r>
        <w:r w:rsidR="006B68E5">
          <w:rPr>
            <w:webHidden/>
          </w:rPr>
          <w:fldChar w:fldCharType="end"/>
        </w:r>
      </w:hyperlink>
    </w:p>
    <w:p w14:paraId="01DA6984" w14:textId="1162DDE6"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C10FEC">
          <w:rPr>
            <w:webHidden/>
          </w:rPr>
          <w:t>10</w:t>
        </w:r>
        <w:r w:rsidR="006B68E5">
          <w:rPr>
            <w:webHidden/>
          </w:rPr>
          <w:fldChar w:fldCharType="end"/>
        </w:r>
      </w:hyperlink>
    </w:p>
    <w:p w14:paraId="330E9DCF" w14:textId="06323C5A"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C10FEC">
          <w:rPr>
            <w:webHidden/>
          </w:rPr>
          <w:t>10</w:t>
        </w:r>
        <w:r w:rsidR="006B68E5">
          <w:rPr>
            <w:webHidden/>
          </w:rPr>
          <w:fldChar w:fldCharType="end"/>
        </w:r>
      </w:hyperlink>
    </w:p>
    <w:p w14:paraId="52C8D229" w14:textId="0FE3E51B"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C10FEC">
          <w:rPr>
            <w:webHidden/>
          </w:rPr>
          <w:t>10</w:t>
        </w:r>
        <w:r w:rsidR="006B68E5">
          <w:rPr>
            <w:webHidden/>
          </w:rPr>
          <w:fldChar w:fldCharType="end"/>
        </w:r>
      </w:hyperlink>
    </w:p>
    <w:p w14:paraId="7D335611" w14:textId="02E5A26B"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C10FEC">
          <w:rPr>
            <w:webHidden/>
          </w:rPr>
          <w:t>13</w:t>
        </w:r>
        <w:r w:rsidR="006B68E5">
          <w:rPr>
            <w:webHidden/>
          </w:rPr>
          <w:fldChar w:fldCharType="end"/>
        </w:r>
      </w:hyperlink>
    </w:p>
    <w:p w14:paraId="3579CEF3" w14:textId="64AC2DC4"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C10FEC">
          <w:rPr>
            <w:webHidden/>
          </w:rPr>
          <w:t>13</w:t>
        </w:r>
        <w:r w:rsidR="006B68E5">
          <w:rPr>
            <w:webHidden/>
          </w:rPr>
          <w:fldChar w:fldCharType="end"/>
        </w:r>
      </w:hyperlink>
    </w:p>
    <w:p w14:paraId="1D051506" w14:textId="79745F77"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C10FEC">
          <w:rPr>
            <w:webHidden/>
          </w:rPr>
          <w:t>13</w:t>
        </w:r>
        <w:r w:rsidR="006B68E5">
          <w:rPr>
            <w:webHidden/>
          </w:rPr>
          <w:fldChar w:fldCharType="end"/>
        </w:r>
      </w:hyperlink>
    </w:p>
    <w:p w14:paraId="67044B5D" w14:textId="315F016A"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C10FEC">
          <w:rPr>
            <w:webHidden/>
          </w:rPr>
          <w:t>14</w:t>
        </w:r>
        <w:r w:rsidR="006B68E5">
          <w:rPr>
            <w:webHidden/>
          </w:rPr>
          <w:fldChar w:fldCharType="end"/>
        </w:r>
      </w:hyperlink>
    </w:p>
    <w:p w14:paraId="2ACC13DD" w14:textId="5B888DE1"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C10FEC">
          <w:rPr>
            <w:webHidden/>
          </w:rPr>
          <w:t>14</w:t>
        </w:r>
        <w:r w:rsidR="006B68E5">
          <w:rPr>
            <w:webHidden/>
          </w:rPr>
          <w:fldChar w:fldCharType="end"/>
        </w:r>
      </w:hyperlink>
    </w:p>
    <w:p w14:paraId="7222E065" w14:textId="484635EB"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C10FEC">
          <w:rPr>
            <w:webHidden/>
          </w:rPr>
          <w:t>15</w:t>
        </w:r>
        <w:r w:rsidR="006B68E5">
          <w:rPr>
            <w:webHidden/>
          </w:rPr>
          <w:fldChar w:fldCharType="end"/>
        </w:r>
      </w:hyperlink>
    </w:p>
    <w:p w14:paraId="3F077E19" w14:textId="3DB92EA2"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C10FEC">
          <w:rPr>
            <w:webHidden/>
          </w:rPr>
          <w:t>15</w:t>
        </w:r>
        <w:r w:rsidR="006B68E5">
          <w:rPr>
            <w:webHidden/>
          </w:rPr>
          <w:fldChar w:fldCharType="end"/>
        </w:r>
      </w:hyperlink>
    </w:p>
    <w:p w14:paraId="1D7D6538" w14:textId="7A714DF4"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C10FEC">
          <w:rPr>
            <w:webHidden/>
          </w:rPr>
          <w:t>17</w:t>
        </w:r>
        <w:r w:rsidR="006B68E5">
          <w:rPr>
            <w:webHidden/>
          </w:rPr>
          <w:fldChar w:fldCharType="end"/>
        </w:r>
      </w:hyperlink>
    </w:p>
    <w:p w14:paraId="6EA0CA8A" w14:textId="0F8021B5"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C10FEC">
          <w:rPr>
            <w:webHidden/>
          </w:rPr>
          <w:t>17</w:t>
        </w:r>
        <w:r w:rsidR="006B68E5">
          <w:rPr>
            <w:webHidden/>
          </w:rPr>
          <w:fldChar w:fldCharType="end"/>
        </w:r>
      </w:hyperlink>
    </w:p>
    <w:p w14:paraId="29870EFD" w14:textId="458B50F5"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C10FEC">
          <w:rPr>
            <w:webHidden/>
          </w:rPr>
          <w:t>17</w:t>
        </w:r>
        <w:r w:rsidR="006B68E5">
          <w:rPr>
            <w:webHidden/>
          </w:rPr>
          <w:fldChar w:fldCharType="end"/>
        </w:r>
      </w:hyperlink>
    </w:p>
    <w:p w14:paraId="3D56C751" w14:textId="7D452186"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C10FEC">
          <w:rPr>
            <w:webHidden/>
          </w:rPr>
          <w:t>18</w:t>
        </w:r>
        <w:r w:rsidR="006B68E5">
          <w:rPr>
            <w:webHidden/>
          </w:rPr>
          <w:fldChar w:fldCharType="end"/>
        </w:r>
      </w:hyperlink>
    </w:p>
    <w:p w14:paraId="45294C3C" w14:textId="61F186E1"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C10FEC">
          <w:rPr>
            <w:webHidden/>
          </w:rPr>
          <w:t>19</w:t>
        </w:r>
        <w:r w:rsidR="006B68E5">
          <w:rPr>
            <w:webHidden/>
          </w:rPr>
          <w:fldChar w:fldCharType="end"/>
        </w:r>
      </w:hyperlink>
    </w:p>
    <w:p w14:paraId="5C5E8385" w14:textId="18B8D92F"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C10FEC">
          <w:rPr>
            <w:webHidden/>
          </w:rPr>
          <w:t>21</w:t>
        </w:r>
        <w:r w:rsidR="006B68E5">
          <w:rPr>
            <w:webHidden/>
          </w:rPr>
          <w:fldChar w:fldCharType="end"/>
        </w:r>
      </w:hyperlink>
    </w:p>
    <w:p w14:paraId="30E86A79" w14:textId="2BFE0A2D"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C10FEC">
          <w:rPr>
            <w:webHidden/>
          </w:rPr>
          <w:t>21</w:t>
        </w:r>
        <w:r w:rsidR="006B68E5">
          <w:rPr>
            <w:webHidden/>
          </w:rPr>
          <w:fldChar w:fldCharType="end"/>
        </w:r>
      </w:hyperlink>
    </w:p>
    <w:p w14:paraId="5F495FAC" w14:textId="63DCE02C"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C10FEC">
          <w:rPr>
            <w:webHidden/>
          </w:rPr>
          <w:t>21</w:t>
        </w:r>
        <w:r w:rsidR="006B68E5">
          <w:rPr>
            <w:webHidden/>
          </w:rPr>
          <w:fldChar w:fldCharType="end"/>
        </w:r>
      </w:hyperlink>
    </w:p>
    <w:p w14:paraId="1CE840C6" w14:textId="722C8B04"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C10FEC">
          <w:rPr>
            <w:webHidden/>
          </w:rPr>
          <w:t>21</w:t>
        </w:r>
        <w:r w:rsidR="006B68E5">
          <w:rPr>
            <w:webHidden/>
          </w:rPr>
          <w:fldChar w:fldCharType="end"/>
        </w:r>
      </w:hyperlink>
    </w:p>
    <w:p w14:paraId="1509A601" w14:textId="2BCD0BC0"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C10FEC">
          <w:rPr>
            <w:webHidden/>
          </w:rPr>
          <w:t>22</w:t>
        </w:r>
        <w:r w:rsidR="006B68E5">
          <w:rPr>
            <w:webHidden/>
          </w:rPr>
          <w:fldChar w:fldCharType="end"/>
        </w:r>
      </w:hyperlink>
    </w:p>
    <w:p w14:paraId="2E321F13" w14:textId="1CDFA7BC"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C10FEC">
          <w:rPr>
            <w:webHidden/>
          </w:rPr>
          <w:t>22</w:t>
        </w:r>
        <w:r w:rsidR="006B68E5">
          <w:rPr>
            <w:webHidden/>
          </w:rPr>
          <w:fldChar w:fldCharType="end"/>
        </w:r>
      </w:hyperlink>
    </w:p>
    <w:p w14:paraId="53DEE3E8" w14:textId="6E27D268"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C10FEC">
          <w:rPr>
            <w:webHidden/>
          </w:rPr>
          <w:t>22</w:t>
        </w:r>
        <w:r w:rsidR="006B68E5">
          <w:rPr>
            <w:webHidden/>
          </w:rPr>
          <w:fldChar w:fldCharType="end"/>
        </w:r>
      </w:hyperlink>
    </w:p>
    <w:p w14:paraId="28DA2A7A" w14:textId="442E9639"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C10FEC">
          <w:rPr>
            <w:webHidden/>
          </w:rPr>
          <w:t>24</w:t>
        </w:r>
        <w:r w:rsidR="006B68E5">
          <w:rPr>
            <w:webHidden/>
          </w:rPr>
          <w:fldChar w:fldCharType="end"/>
        </w:r>
      </w:hyperlink>
    </w:p>
    <w:p w14:paraId="549C5313" w14:textId="78A8E8A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C10FEC">
          <w:rPr>
            <w:webHidden/>
          </w:rPr>
          <w:t>24</w:t>
        </w:r>
        <w:r w:rsidR="006B68E5">
          <w:rPr>
            <w:webHidden/>
          </w:rPr>
          <w:fldChar w:fldCharType="end"/>
        </w:r>
      </w:hyperlink>
    </w:p>
    <w:p w14:paraId="0C2BE80E" w14:textId="25C8672D"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C10FEC">
          <w:rPr>
            <w:webHidden/>
          </w:rPr>
          <w:t>24</w:t>
        </w:r>
        <w:r w:rsidR="006B68E5">
          <w:rPr>
            <w:webHidden/>
          </w:rPr>
          <w:fldChar w:fldCharType="end"/>
        </w:r>
      </w:hyperlink>
    </w:p>
    <w:p w14:paraId="0B7226FF" w14:textId="4DDBF70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C10FEC">
          <w:rPr>
            <w:webHidden/>
          </w:rPr>
          <w:t>25</w:t>
        </w:r>
        <w:r w:rsidR="006B68E5">
          <w:rPr>
            <w:webHidden/>
          </w:rPr>
          <w:fldChar w:fldCharType="end"/>
        </w:r>
      </w:hyperlink>
    </w:p>
    <w:p w14:paraId="354ECA2C" w14:textId="2E2AFC90"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C10FEC">
          <w:rPr>
            <w:webHidden/>
          </w:rPr>
          <w:t>25</w:t>
        </w:r>
        <w:r w:rsidR="006B68E5">
          <w:rPr>
            <w:webHidden/>
          </w:rPr>
          <w:fldChar w:fldCharType="end"/>
        </w:r>
      </w:hyperlink>
    </w:p>
    <w:p w14:paraId="2AAEC30B" w14:textId="0FFCDB24"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C10FEC">
          <w:rPr>
            <w:webHidden/>
          </w:rPr>
          <w:t>25</w:t>
        </w:r>
        <w:r w:rsidR="006B68E5">
          <w:rPr>
            <w:webHidden/>
          </w:rPr>
          <w:fldChar w:fldCharType="end"/>
        </w:r>
      </w:hyperlink>
    </w:p>
    <w:p w14:paraId="0D7D344C" w14:textId="4064C54B"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C10FEC">
          <w:rPr>
            <w:webHidden/>
          </w:rPr>
          <w:t>26</w:t>
        </w:r>
        <w:r w:rsidR="006B68E5">
          <w:rPr>
            <w:webHidden/>
          </w:rPr>
          <w:fldChar w:fldCharType="end"/>
        </w:r>
      </w:hyperlink>
    </w:p>
    <w:p w14:paraId="174BFD09" w14:textId="74EFAF7D"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C10FEC">
          <w:rPr>
            <w:webHidden/>
          </w:rPr>
          <w:t>26</w:t>
        </w:r>
        <w:r w:rsidR="006B68E5">
          <w:rPr>
            <w:webHidden/>
          </w:rPr>
          <w:fldChar w:fldCharType="end"/>
        </w:r>
      </w:hyperlink>
    </w:p>
    <w:p w14:paraId="5937094D" w14:textId="01B6A47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C10FEC">
          <w:rPr>
            <w:webHidden/>
          </w:rPr>
          <w:t>26</w:t>
        </w:r>
        <w:r w:rsidR="006B68E5">
          <w:rPr>
            <w:webHidden/>
          </w:rPr>
          <w:fldChar w:fldCharType="end"/>
        </w:r>
      </w:hyperlink>
    </w:p>
    <w:p w14:paraId="2F6CB04E" w14:textId="63FBE6C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C10FEC">
          <w:rPr>
            <w:webHidden/>
          </w:rPr>
          <w:t>26</w:t>
        </w:r>
        <w:r w:rsidR="006B68E5">
          <w:rPr>
            <w:webHidden/>
          </w:rPr>
          <w:fldChar w:fldCharType="end"/>
        </w:r>
      </w:hyperlink>
    </w:p>
    <w:p w14:paraId="77B4784C" w14:textId="67DA4088"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C10FEC">
          <w:rPr>
            <w:webHidden/>
          </w:rPr>
          <w:t>27</w:t>
        </w:r>
        <w:r w:rsidR="006B68E5">
          <w:rPr>
            <w:webHidden/>
          </w:rPr>
          <w:fldChar w:fldCharType="end"/>
        </w:r>
      </w:hyperlink>
    </w:p>
    <w:p w14:paraId="61780540" w14:textId="53D40B89"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C10FEC">
          <w:rPr>
            <w:webHidden/>
          </w:rPr>
          <w:t>28</w:t>
        </w:r>
        <w:r w:rsidR="006B68E5">
          <w:rPr>
            <w:webHidden/>
          </w:rPr>
          <w:fldChar w:fldCharType="end"/>
        </w:r>
      </w:hyperlink>
    </w:p>
    <w:p w14:paraId="546E5C03" w14:textId="7F9BF77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C10FEC">
          <w:rPr>
            <w:webHidden/>
          </w:rPr>
          <w:t>28</w:t>
        </w:r>
        <w:r w:rsidR="006B68E5">
          <w:rPr>
            <w:webHidden/>
          </w:rPr>
          <w:fldChar w:fldCharType="end"/>
        </w:r>
      </w:hyperlink>
    </w:p>
    <w:p w14:paraId="28CCD148" w14:textId="043528E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C10FEC">
          <w:rPr>
            <w:webHidden/>
          </w:rPr>
          <w:t>28</w:t>
        </w:r>
        <w:r w:rsidR="006B68E5">
          <w:rPr>
            <w:webHidden/>
          </w:rPr>
          <w:fldChar w:fldCharType="end"/>
        </w:r>
      </w:hyperlink>
    </w:p>
    <w:p w14:paraId="54858A1A" w14:textId="63FBBBDB"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C10FEC">
          <w:rPr>
            <w:webHidden/>
          </w:rPr>
          <w:t>29</w:t>
        </w:r>
        <w:r w:rsidR="006B68E5">
          <w:rPr>
            <w:webHidden/>
          </w:rPr>
          <w:fldChar w:fldCharType="end"/>
        </w:r>
      </w:hyperlink>
    </w:p>
    <w:p w14:paraId="220FE435" w14:textId="22CC9594"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C10FEC">
          <w:rPr>
            <w:webHidden/>
          </w:rPr>
          <w:t>31</w:t>
        </w:r>
        <w:r w:rsidR="006B68E5">
          <w:rPr>
            <w:webHidden/>
          </w:rPr>
          <w:fldChar w:fldCharType="end"/>
        </w:r>
      </w:hyperlink>
    </w:p>
    <w:p w14:paraId="56B29A26" w14:textId="302803E4"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C10FEC">
          <w:rPr>
            <w:webHidden/>
          </w:rPr>
          <w:t>31</w:t>
        </w:r>
        <w:r w:rsidR="006B68E5">
          <w:rPr>
            <w:webHidden/>
          </w:rPr>
          <w:fldChar w:fldCharType="end"/>
        </w:r>
      </w:hyperlink>
    </w:p>
    <w:p w14:paraId="1CD075EE" w14:textId="07DC95B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C10FEC">
          <w:rPr>
            <w:webHidden/>
          </w:rPr>
          <w:t>31</w:t>
        </w:r>
        <w:r w:rsidR="006B68E5">
          <w:rPr>
            <w:webHidden/>
          </w:rPr>
          <w:fldChar w:fldCharType="end"/>
        </w:r>
      </w:hyperlink>
    </w:p>
    <w:p w14:paraId="0448E1F0" w14:textId="7BA23B0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C10FEC">
          <w:rPr>
            <w:webHidden/>
          </w:rPr>
          <w:t>32</w:t>
        </w:r>
        <w:r w:rsidR="006B68E5">
          <w:rPr>
            <w:webHidden/>
          </w:rPr>
          <w:fldChar w:fldCharType="end"/>
        </w:r>
      </w:hyperlink>
    </w:p>
    <w:p w14:paraId="7B1069AF" w14:textId="408241BB"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C10FEC">
          <w:rPr>
            <w:webHidden/>
          </w:rPr>
          <w:t>33</w:t>
        </w:r>
        <w:r w:rsidR="006B68E5">
          <w:rPr>
            <w:webHidden/>
          </w:rPr>
          <w:fldChar w:fldCharType="end"/>
        </w:r>
      </w:hyperlink>
    </w:p>
    <w:p w14:paraId="3FB352F0" w14:textId="56EFC5AA"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C10FEC">
          <w:rPr>
            <w:webHidden/>
          </w:rPr>
          <w:t>35</w:t>
        </w:r>
        <w:r w:rsidR="006B68E5">
          <w:rPr>
            <w:webHidden/>
          </w:rPr>
          <w:fldChar w:fldCharType="end"/>
        </w:r>
      </w:hyperlink>
    </w:p>
    <w:p w14:paraId="5D819E79" w14:textId="6BCC5F77"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C10FEC">
          <w:rPr>
            <w:webHidden/>
          </w:rPr>
          <w:t>35</w:t>
        </w:r>
        <w:r w:rsidR="006B68E5">
          <w:rPr>
            <w:webHidden/>
          </w:rPr>
          <w:fldChar w:fldCharType="end"/>
        </w:r>
      </w:hyperlink>
    </w:p>
    <w:p w14:paraId="50A96744" w14:textId="6CF629C2"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C10FEC">
          <w:rPr>
            <w:webHidden/>
          </w:rPr>
          <w:t>37</w:t>
        </w:r>
        <w:r w:rsidR="006B68E5">
          <w:rPr>
            <w:webHidden/>
          </w:rPr>
          <w:fldChar w:fldCharType="end"/>
        </w:r>
      </w:hyperlink>
    </w:p>
    <w:p w14:paraId="0DEB7758" w14:textId="185EC345"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C10FEC">
          <w:rPr>
            <w:webHidden/>
          </w:rPr>
          <w:t>38</w:t>
        </w:r>
        <w:r w:rsidR="006B68E5">
          <w:rPr>
            <w:webHidden/>
          </w:rPr>
          <w:fldChar w:fldCharType="end"/>
        </w:r>
      </w:hyperlink>
    </w:p>
    <w:p w14:paraId="1D4E2411" w14:textId="739100B5"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C10FEC">
          <w:rPr>
            <w:webHidden/>
          </w:rPr>
          <w:t>38</w:t>
        </w:r>
        <w:r w:rsidR="006B68E5">
          <w:rPr>
            <w:webHidden/>
          </w:rPr>
          <w:fldChar w:fldCharType="end"/>
        </w:r>
      </w:hyperlink>
    </w:p>
    <w:p w14:paraId="59CA6363" w14:textId="36EA2F2B"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C10FEC">
          <w:rPr>
            <w:webHidden/>
          </w:rPr>
          <w:t>39</w:t>
        </w:r>
        <w:r w:rsidR="006B68E5">
          <w:rPr>
            <w:webHidden/>
          </w:rPr>
          <w:fldChar w:fldCharType="end"/>
        </w:r>
      </w:hyperlink>
    </w:p>
    <w:p w14:paraId="4453A42E" w14:textId="6130CDE9"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C10FEC">
          <w:rPr>
            <w:webHidden/>
          </w:rPr>
          <w:t>39</w:t>
        </w:r>
        <w:r w:rsidR="006B68E5">
          <w:rPr>
            <w:webHidden/>
          </w:rPr>
          <w:fldChar w:fldCharType="end"/>
        </w:r>
      </w:hyperlink>
    </w:p>
    <w:p w14:paraId="57CE6308" w14:textId="5CDF6859"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C10FEC">
          <w:rPr>
            <w:webHidden/>
          </w:rPr>
          <w:t>39</w:t>
        </w:r>
        <w:r w:rsidR="006B68E5">
          <w:rPr>
            <w:webHidden/>
          </w:rPr>
          <w:fldChar w:fldCharType="end"/>
        </w:r>
      </w:hyperlink>
    </w:p>
    <w:p w14:paraId="23BA2072" w14:textId="49212A94"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C10FEC">
          <w:rPr>
            <w:webHidden/>
          </w:rPr>
          <w:t>40</w:t>
        </w:r>
        <w:r w:rsidR="006B68E5">
          <w:rPr>
            <w:webHidden/>
          </w:rPr>
          <w:fldChar w:fldCharType="end"/>
        </w:r>
      </w:hyperlink>
    </w:p>
    <w:p w14:paraId="367B7687" w14:textId="6940ED78"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C10FEC">
          <w:rPr>
            <w:webHidden/>
          </w:rPr>
          <w:t>42</w:t>
        </w:r>
        <w:r w:rsidR="006B68E5">
          <w:rPr>
            <w:webHidden/>
          </w:rPr>
          <w:fldChar w:fldCharType="end"/>
        </w:r>
      </w:hyperlink>
    </w:p>
    <w:p w14:paraId="397EECF7" w14:textId="7314F9A0"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C10FEC">
          <w:rPr>
            <w:webHidden/>
          </w:rPr>
          <w:t>42</w:t>
        </w:r>
        <w:r w:rsidR="006B68E5">
          <w:rPr>
            <w:webHidden/>
          </w:rPr>
          <w:fldChar w:fldCharType="end"/>
        </w:r>
      </w:hyperlink>
    </w:p>
    <w:p w14:paraId="555583FD" w14:textId="11DCC7AE"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C10FEC">
          <w:rPr>
            <w:webHidden/>
          </w:rPr>
          <w:t>42</w:t>
        </w:r>
        <w:r w:rsidR="006B68E5">
          <w:rPr>
            <w:webHidden/>
          </w:rPr>
          <w:fldChar w:fldCharType="end"/>
        </w:r>
      </w:hyperlink>
    </w:p>
    <w:p w14:paraId="4CB56CF5" w14:textId="3AAA5EAB"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C10FEC">
          <w:rPr>
            <w:webHidden/>
          </w:rPr>
          <w:t>42</w:t>
        </w:r>
        <w:r w:rsidR="006B68E5">
          <w:rPr>
            <w:webHidden/>
          </w:rPr>
          <w:fldChar w:fldCharType="end"/>
        </w:r>
      </w:hyperlink>
    </w:p>
    <w:p w14:paraId="6721C9FE" w14:textId="2429761F"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C10FEC">
          <w:rPr>
            <w:webHidden/>
          </w:rPr>
          <w:t>43</w:t>
        </w:r>
        <w:r w:rsidR="006B68E5">
          <w:rPr>
            <w:webHidden/>
          </w:rPr>
          <w:fldChar w:fldCharType="end"/>
        </w:r>
      </w:hyperlink>
    </w:p>
    <w:p w14:paraId="164F110F" w14:textId="13B522D6"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C10FEC">
          <w:rPr>
            <w:webHidden/>
          </w:rPr>
          <w:t>44</w:t>
        </w:r>
        <w:r w:rsidR="006B68E5">
          <w:rPr>
            <w:webHidden/>
          </w:rPr>
          <w:fldChar w:fldCharType="end"/>
        </w:r>
      </w:hyperlink>
    </w:p>
    <w:p w14:paraId="724E229F" w14:textId="324FC8DA"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C10FEC">
          <w:rPr>
            <w:webHidden/>
          </w:rPr>
          <w:t>44</w:t>
        </w:r>
        <w:r w:rsidR="006B68E5">
          <w:rPr>
            <w:webHidden/>
          </w:rPr>
          <w:fldChar w:fldCharType="end"/>
        </w:r>
      </w:hyperlink>
    </w:p>
    <w:p w14:paraId="3A93141D" w14:textId="591AC10A"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C10FEC">
          <w:rPr>
            <w:webHidden/>
          </w:rPr>
          <w:t>44</w:t>
        </w:r>
        <w:r w:rsidR="006B68E5">
          <w:rPr>
            <w:webHidden/>
          </w:rPr>
          <w:fldChar w:fldCharType="end"/>
        </w:r>
      </w:hyperlink>
    </w:p>
    <w:p w14:paraId="37777B2C" w14:textId="46F2A72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C10FEC">
          <w:rPr>
            <w:webHidden/>
          </w:rPr>
          <w:t>45</w:t>
        </w:r>
        <w:r w:rsidR="006B68E5">
          <w:rPr>
            <w:webHidden/>
          </w:rPr>
          <w:fldChar w:fldCharType="end"/>
        </w:r>
      </w:hyperlink>
    </w:p>
    <w:p w14:paraId="7DBD0A44" w14:textId="2BBD5442"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C10FEC">
          <w:rPr>
            <w:webHidden/>
          </w:rPr>
          <w:t>46</w:t>
        </w:r>
        <w:r w:rsidR="006B68E5">
          <w:rPr>
            <w:webHidden/>
          </w:rPr>
          <w:fldChar w:fldCharType="end"/>
        </w:r>
      </w:hyperlink>
    </w:p>
    <w:p w14:paraId="583FD740" w14:textId="1DABFAA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C10FEC">
          <w:rPr>
            <w:webHidden/>
          </w:rPr>
          <w:t>46</w:t>
        </w:r>
        <w:r w:rsidR="006B68E5">
          <w:rPr>
            <w:webHidden/>
          </w:rPr>
          <w:fldChar w:fldCharType="end"/>
        </w:r>
      </w:hyperlink>
    </w:p>
    <w:p w14:paraId="24319887" w14:textId="5B413602"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C10FEC">
          <w:rPr>
            <w:webHidden/>
          </w:rPr>
          <w:t>48</w:t>
        </w:r>
        <w:r w:rsidR="006B68E5">
          <w:rPr>
            <w:webHidden/>
          </w:rPr>
          <w:fldChar w:fldCharType="end"/>
        </w:r>
      </w:hyperlink>
    </w:p>
    <w:p w14:paraId="1DB54A90" w14:textId="79FA6530"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C10FEC">
          <w:rPr>
            <w:webHidden/>
          </w:rPr>
          <w:t>49</w:t>
        </w:r>
        <w:r w:rsidR="006B68E5">
          <w:rPr>
            <w:webHidden/>
          </w:rPr>
          <w:fldChar w:fldCharType="end"/>
        </w:r>
      </w:hyperlink>
    </w:p>
    <w:p w14:paraId="4EFA2FC8" w14:textId="6AA42516"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C10FEC">
          <w:rPr>
            <w:webHidden/>
          </w:rPr>
          <w:t>49</w:t>
        </w:r>
        <w:r w:rsidR="006B68E5">
          <w:rPr>
            <w:webHidden/>
          </w:rPr>
          <w:fldChar w:fldCharType="end"/>
        </w:r>
      </w:hyperlink>
    </w:p>
    <w:p w14:paraId="6F07F1B5" w14:textId="5DD0B77C"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C10FEC">
          <w:rPr>
            <w:webHidden/>
          </w:rPr>
          <w:t>50</w:t>
        </w:r>
        <w:r w:rsidR="006B68E5">
          <w:rPr>
            <w:webHidden/>
          </w:rPr>
          <w:fldChar w:fldCharType="end"/>
        </w:r>
      </w:hyperlink>
    </w:p>
    <w:p w14:paraId="1ED095BB" w14:textId="6B7ABD85"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C10FEC">
          <w:rPr>
            <w:webHidden/>
          </w:rPr>
          <w:t>51</w:t>
        </w:r>
        <w:r w:rsidR="006B68E5">
          <w:rPr>
            <w:webHidden/>
          </w:rPr>
          <w:fldChar w:fldCharType="end"/>
        </w:r>
      </w:hyperlink>
    </w:p>
    <w:p w14:paraId="430CECD8" w14:textId="59CEE39E"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C10FEC">
          <w:rPr>
            <w:webHidden/>
          </w:rPr>
          <w:t>51</w:t>
        </w:r>
        <w:r w:rsidR="006B68E5">
          <w:rPr>
            <w:webHidden/>
          </w:rPr>
          <w:fldChar w:fldCharType="end"/>
        </w:r>
      </w:hyperlink>
    </w:p>
    <w:p w14:paraId="61E6E000" w14:textId="0146DD84"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C10FEC">
          <w:rPr>
            <w:webHidden/>
          </w:rPr>
          <w:t>52</w:t>
        </w:r>
        <w:r w:rsidR="006B68E5">
          <w:rPr>
            <w:webHidden/>
          </w:rPr>
          <w:fldChar w:fldCharType="end"/>
        </w:r>
      </w:hyperlink>
    </w:p>
    <w:p w14:paraId="712C4F6A" w14:textId="7F31A806"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C10FEC">
          <w:rPr>
            <w:webHidden/>
          </w:rPr>
          <w:t>53</w:t>
        </w:r>
        <w:r w:rsidR="006B68E5">
          <w:rPr>
            <w:webHidden/>
          </w:rPr>
          <w:fldChar w:fldCharType="end"/>
        </w:r>
      </w:hyperlink>
    </w:p>
    <w:p w14:paraId="4BEF9988" w14:textId="5E6C4628"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C10FEC">
          <w:rPr>
            <w:webHidden/>
          </w:rPr>
          <w:t>53</w:t>
        </w:r>
        <w:r w:rsidR="006B68E5">
          <w:rPr>
            <w:webHidden/>
          </w:rPr>
          <w:fldChar w:fldCharType="end"/>
        </w:r>
      </w:hyperlink>
    </w:p>
    <w:p w14:paraId="41E1D258" w14:textId="0B160C48"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C10FEC">
          <w:rPr>
            <w:webHidden/>
          </w:rPr>
          <w:t>54</w:t>
        </w:r>
        <w:r w:rsidR="006B68E5">
          <w:rPr>
            <w:webHidden/>
          </w:rPr>
          <w:fldChar w:fldCharType="end"/>
        </w:r>
      </w:hyperlink>
    </w:p>
    <w:p w14:paraId="0F4F4EF1" w14:textId="5D1F3C44"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C10FEC">
          <w:rPr>
            <w:webHidden/>
          </w:rPr>
          <w:t>55</w:t>
        </w:r>
        <w:r w:rsidR="006B68E5">
          <w:rPr>
            <w:webHidden/>
          </w:rPr>
          <w:fldChar w:fldCharType="end"/>
        </w:r>
      </w:hyperlink>
    </w:p>
    <w:p w14:paraId="70942646" w14:textId="502754A6"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C10FEC">
          <w:rPr>
            <w:webHidden/>
          </w:rPr>
          <w:t>55</w:t>
        </w:r>
        <w:r w:rsidR="006B68E5">
          <w:rPr>
            <w:webHidden/>
          </w:rPr>
          <w:fldChar w:fldCharType="end"/>
        </w:r>
      </w:hyperlink>
    </w:p>
    <w:p w14:paraId="7E8D4A81" w14:textId="35D79CA6"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C10FEC">
          <w:rPr>
            <w:webHidden/>
          </w:rPr>
          <w:t>56</w:t>
        </w:r>
        <w:r w:rsidR="006B68E5">
          <w:rPr>
            <w:webHidden/>
          </w:rPr>
          <w:fldChar w:fldCharType="end"/>
        </w:r>
      </w:hyperlink>
    </w:p>
    <w:p w14:paraId="0D703977" w14:textId="67A50476"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C10FEC">
          <w:rPr>
            <w:webHidden/>
          </w:rPr>
          <w:t>57</w:t>
        </w:r>
        <w:r w:rsidR="006B68E5">
          <w:rPr>
            <w:webHidden/>
          </w:rPr>
          <w:fldChar w:fldCharType="end"/>
        </w:r>
      </w:hyperlink>
    </w:p>
    <w:p w14:paraId="255954C9" w14:textId="2E32BA95"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C10FEC">
          <w:rPr>
            <w:webHidden/>
          </w:rPr>
          <w:t>57</w:t>
        </w:r>
        <w:r w:rsidR="006B68E5">
          <w:rPr>
            <w:webHidden/>
          </w:rPr>
          <w:fldChar w:fldCharType="end"/>
        </w:r>
      </w:hyperlink>
    </w:p>
    <w:p w14:paraId="6F167297" w14:textId="2CA57799"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C10FEC">
          <w:rPr>
            <w:webHidden/>
          </w:rPr>
          <w:t>58</w:t>
        </w:r>
        <w:r w:rsidR="006B68E5">
          <w:rPr>
            <w:webHidden/>
          </w:rPr>
          <w:fldChar w:fldCharType="end"/>
        </w:r>
      </w:hyperlink>
    </w:p>
    <w:p w14:paraId="4B370750" w14:textId="44385441"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C10FEC">
          <w:rPr>
            <w:webHidden/>
          </w:rPr>
          <w:t>59</w:t>
        </w:r>
        <w:r w:rsidR="006B68E5">
          <w:rPr>
            <w:webHidden/>
          </w:rPr>
          <w:fldChar w:fldCharType="end"/>
        </w:r>
      </w:hyperlink>
    </w:p>
    <w:p w14:paraId="192056AA" w14:textId="1F3A3FF8"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C10FEC">
          <w:rPr>
            <w:webHidden/>
          </w:rPr>
          <w:t>59</w:t>
        </w:r>
        <w:r w:rsidR="006B68E5">
          <w:rPr>
            <w:webHidden/>
          </w:rPr>
          <w:fldChar w:fldCharType="end"/>
        </w:r>
      </w:hyperlink>
    </w:p>
    <w:p w14:paraId="08A97FFE" w14:textId="6CE44953"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C10FEC">
          <w:rPr>
            <w:webHidden/>
          </w:rPr>
          <w:t>61</w:t>
        </w:r>
        <w:r w:rsidR="006B68E5">
          <w:rPr>
            <w:webHidden/>
          </w:rPr>
          <w:fldChar w:fldCharType="end"/>
        </w:r>
      </w:hyperlink>
    </w:p>
    <w:p w14:paraId="699FEAA5" w14:textId="37E14F6A"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C10FEC">
          <w:rPr>
            <w:webHidden/>
          </w:rPr>
          <w:t>62</w:t>
        </w:r>
        <w:r w:rsidR="006B68E5">
          <w:rPr>
            <w:webHidden/>
          </w:rPr>
          <w:fldChar w:fldCharType="end"/>
        </w:r>
      </w:hyperlink>
    </w:p>
    <w:p w14:paraId="36F99EB3" w14:textId="5D73801E"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C10FEC">
          <w:rPr>
            <w:webHidden/>
          </w:rPr>
          <w:t>62</w:t>
        </w:r>
        <w:r w:rsidR="006B68E5">
          <w:rPr>
            <w:webHidden/>
          </w:rPr>
          <w:fldChar w:fldCharType="end"/>
        </w:r>
      </w:hyperlink>
    </w:p>
    <w:p w14:paraId="2149FBF1" w14:textId="2D6A0625"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C10FEC">
          <w:rPr>
            <w:webHidden/>
          </w:rPr>
          <w:t>64</w:t>
        </w:r>
        <w:r w:rsidR="006B68E5">
          <w:rPr>
            <w:webHidden/>
          </w:rPr>
          <w:fldChar w:fldCharType="end"/>
        </w:r>
      </w:hyperlink>
    </w:p>
    <w:p w14:paraId="2E5307E5" w14:textId="14516441"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C10FEC">
          <w:rPr>
            <w:webHidden/>
          </w:rPr>
          <w:t>65</w:t>
        </w:r>
        <w:r w:rsidR="006B68E5">
          <w:rPr>
            <w:webHidden/>
          </w:rPr>
          <w:fldChar w:fldCharType="end"/>
        </w:r>
      </w:hyperlink>
    </w:p>
    <w:p w14:paraId="4262B0A3" w14:textId="6EB2E9C6"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C10FEC">
          <w:rPr>
            <w:webHidden/>
          </w:rPr>
          <w:t>65</w:t>
        </w:r>
        <w:r w:rsidR="006B68E5">
          <w:rPr>
            <w:webHidden/>
          </w:rPr>
          <w:fldChar w:fldCharType="end"/>
        </w:r>
      </w:hyperlink>
    </w:p>
    <w:p w14:paraId="5F1F2BE3" w14:textId="248A4EB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C10FEC">
          <w:rPr>
            <w:webHidden/>
          </w:rPr>
          <w:t>66</w:t>
        </w:r>
        <w:r w:rsidR="006B68E5">
          <w:rPr>
            <w:webHidden/>
          </w:rPr>
          <w:fldChar w:fldCharType="end"/>
        </w:r>
      </w:hyperlink>
    </w:p>
    <w:p w14:paraId="49E39907" w14:textId="4CC50C28"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C10FEC">
          <w:rPr>
            <w:webHidden/>
          </w:rPr>
          <w:t>67</w:t>
        </w:r>
        <w:r w:rsidR="006B68E5">
          <w:rPr>
            <w:webHidden/>
          </w:rPr>
          <w:fldChar w:fldCharType="end"/>
        </w:r>
      </w:hyperlink>
    </w:p>
    <w:p w14:paraId="3B727B28" w14:textId="7411359A"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C10FEC">
          <w:rPr>
            <w:webHidden/>
          </w:rPr>
          <w:t>67</w:t>
        </w:r>
        <w:r w:rsidR="006B68E5">
          <w:rPr>
            <w:webHidden/>
          </w:rPr>
          <w:fldChar w:fldCharType="end"/>
        </w:r>
      </w:hyperlink>
    </w:p>
    <w:p w14:paraId="31EB90AA" w14:textId="2E76B66B"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C10FEC">
          <w:rPr>
            <w:webHidden/>
          </w:rPr>
          <w:t>68</w:t>
        </w:r>
        <w:r w:rsidR="006B68E5">
          <w:rPr>
            <w:webHidden/>
          </w:rPr>
          <w:fldChar w:fldCharType="end"/>
        </w:r>
      </w:hyperlink>
    </w:p>
    <w:p w14:paraId="35198926" w14:textId="2618CB0F"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C10FEC">
          <w:rPr>
            <w:webHidden/>
          </w:rPr>
          <w:t>69</w:t>
        </w:r>
        <w:r w:rsidR="006B68E5">
          <w:rPr>
            <w:webHidden/>
          </w:rPr>
          <w:fldChar w:fldCharType="end"/>
        </w:r>
      </w:hyperlink>
    </w:p>
    <w:p w14:paraId="2FAF43E8" w14:textId="5997C0F1"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C10FEC">
          <w:rPr>
            <w:webHidden/>
          </w:rPr>
          <w:t>69</w:t>
        </w:r>
        <w:r w:rsidR="006B68E5">
          <w:rPr>
            <w:webHidden/>
          </w:rPr>
          <w:fldChar w:fldCharType="end"/>
        </w:r>
      </w:hyperlink>
    </w:p>
    <w:p w14:paraId="71CCF199" w14:textId="633E546F"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C10FEC">
          <w:rPr>
            <w:webHidden/>
          </w:rPr>
          <w:t>70</w:t>
        </w:r>
        <w:r w:rsidR="006B68E5">
          <w:rPr>
            <w:webHidden/>
          </w:rPr>
          <w:fldChar w:fldCharType="end"/>
        </w:r>
      </w:hyperlink>
    </w:p>
    <w:p w14:paraId="5E5D5E03" w14:textId="765DC0CA"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C10FEC">
          <w:rPr>
            <w:webHidden/>
          </w:rPr>
          <w:t>71</w:t>
        </w:r>
        <w:r w:rsidR="006B68E5">
          <w:rPr>
            <w:webHidden/>
          </w:rPr>
          <w:fldChar w:fldCharType="end"/>
        </w:r>
      </w:hyperlink>
    </w:p>
    <w:p w14:paraId="3EEC746E" w14:textId="4CABBADB"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C10FEC">
          <w:rPr>
            <w:webHidden/>
          </w:rPr>
          <w:t>71</w:t>
        </w:r>
        <w:r w:rsidR="006B68E5">
          <w:rPr>
            <w:webHidden/>
          </w:rPr>
          <w:fldChar w:fldCharType="end"/>
        </w:r>
      </w:hyperlink>
    </w:p>
    <w:p w14:paraId="103B638D" w14:textId="05054F2B"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C10FEC">
          <w:rPr>
            <w:webHidden/>
          </w:rPr>
          <w:t>72</w:t>
        </w:r>
        <w:r w:rsidR="006B68E5">
          <w:rPr>
            <w:webHidden/>
          </w:rPr>
          <w:fldChar w:fldCharType="end"/>
        </w:r>
      </w:hyperlink>
    </w:p>
    <w:p w14:paraId="5166C58E" w14:textId="157CCEB5"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C10FEC">
          <w:rPr>
            <w:webHidden/>
          </w:rPr>
          <w:t>73</w:t>
        </w:r>
        <w:r w:rsidR="006B68E5">
          <w:rPr>
            <w:webHidden/>
          </w:rPr>
          <w:fldChar w:fldCharType="end"/>
        </w:r>
      </w:hyperlink>
    </w:p>
    <w:p w14:paraId="6EB5AE4D" w14:textId="168B92C4"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C10FEC">
          <w:rPr>
            <w:webHidden/>
          </w:rPr>
          <w:t>73</w:t>
        </w:r>
        <w:r w:rsidR="006B68E5">
          <w:rPr>
            <w:webHidden/>
          </w:rPr>
          <w:fldChar w:fldCharType="end"/>
        </w:r>
      </w:hyperlink>
    </w:p>
    <w:p w14:paraId="4AECB862" w14:textId="63AC1A31"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C10FEC">
          <w:rPr>
            <w:webHidden/>
          </w:rPr>
          <w:t>78</w:t>
        </w:r>
        <w:r w:rsidR="006B68E5">
          <w:rPr>
            <w:webHidden/>
          </w:rPr>
          <w:fldChar w:fldCharType="end"/>
        </w:r>
      </w:hyperlink>
    </w:p>
    <w:p w14:paraId="766A5D8B" w14:textId="2C3B2C67"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C10FEC">
          <w:rPr>
            <w:webHidden/>
          </w:rPr>
          <w:t>78</w:t>
        </w:r>
        <w:r w:rsidR="006B68E5">
          <w:rPr>
            <w:webHidden/>
          </w:rPr>
          <w:fldChar w:fldCharType="end"/>
        </w:r>
      </w:hyperlink>
    </w:p>
    <w:p w14:paraId="69938472" w14:textId="60C978D3" w:rsidR="006B68E5" w:rsidRDefault="00623FED"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C10FEC">
          <w:rPr>
            <w:webHidden/>
          </w:rPr>
          <w:t>80</w:t>
        </w:r>
        <w:r w:rsidR="006B68E5">
          <w:rPr>
            <w:webHidden/>
          </w:rPr>
          <w:fldChar w:fldCharType="end"/>
        </w:r>
      </w:hyperlink>
    </w:p>
    <w:p w14:paraId="5B4CF96E" w14:textId="5BBB56F5"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C10FEC">
          <w:rPr>
            <w:webHidden/>
          </w:rPr>
          <w:t>81</w:t>
        </w:r>
        <w:r w:rsidR="006B68E5">
          <w:rPr>
            <w:webHidden/>
          </w:rPr>
          <w:fldChar w:fldCharType="end"/>
        </w:r>
      </w:hyperlink>
    </w:p>
    <w:p w14:paraId="3309E001" w14:textId="5656C3D0"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C10FEC">
          <w:rPr>
            <w:webHidden/>
          </w:rPr>
          <w:t>81</w:t>
        </w:r>
        <w:r w:rsidR="006B68E5">
          <w:rPr>
            <w:webHidden/>
          </w:rPr>
          <w:fldChar w:fldCharType="end"/>
        </w:r>
      </w:hyperlink>
    </w:p>
    <w:p w14:paraId="1CE3678C" w14:textId="583EA978"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C10FEC">
          <w:rPr>
            <w:webHidden/>
          </w:rPr>
          <w:t>82</w:t>
        </w:r>
        <w:r w:rsidR="006B68E5">
          <w:rPr>
            <w:webHidden/>
          </w:rPr>
          <w:fldChar w:fldCharType="end"/>
        </w:r>
      </w:hyperlink>
    </w:p>
    <w:p w14:paraId="5B082FE3" w14:textId="2BC9C74A"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C10FEC">
          <w:rPr>
            <w:webHidden/>
          </w:rPr>
          <w:t>82</w:t>
        </w:r>
        <w:r w:rsidR="006B68E5">
          <w:rPr>
            <w:webHidden/>
          </w:rPr>
          <w:fldChar w:fldCharType="end"/>
        </w:r>
      </w:hyperlink>
    </w:p>
    <w:p w14:paraId="642202FC" w14:textId="532EF5BD" w:rsidR="006B68E5" w:rsidRDefault="00623FED"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C10FEC">
          <w:rPr>
            <w:webHidden/>
          </w:rPr>
          <w:t>83</w:t>
        </w:r>
        <w:r w:rsidR="006B68E5">
          <w:rPr>
            <w:webHidden/>
          </w:rPr>
          <w:fldChar w:fldCharType="end"/>
        </w:r>
      </w:hyperlink>
    </w:p>
    <w:p w14:paraId="07D9707E" w14:textId="5E8CB471"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C10FEC">
          <w:rPr>
            <w:webHidden/>
          </w:rPr>
          <w:t>86</w:t>
        </w:r>
        <w:r w:rsidR="006B68E5">
          <w:rPr>
            <w:webHidden/>
          </w:rPr>
          <w:fldChar w:fldCharType="end"/>
        </w:r>
      </w:hyperlink>
    </w:p>
    <w:p w14:paraId="3BBD3750" w14:textId="4CD118AF"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C10FEC">
          <w:rPr>
            <w:webHidden/>
          </w:rPr>
          <w:t>86</w:t>
        </w:r>
        <w:r w:rsidR="006B68E5">
          <w:rPr>
            <w:webHidden/>
          </w:rPr>
          <w:fldChar w:fldCharType="end"/>
        </w:r>
      </w:hyperlink>
    </w:p>
    <w:p w14:paraId="64FFD1F9" w14:textId="5F404DEF"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C10FEC">
          <w:rPr>
            <w:webHidden/>
          </w:rPr>
          <w:t>91</w:t>
        </w:r>
        <w:r w:rsidR="006B68E5">
          <w:rPr>
            <w:webHidden/>
          </w:rPr>
          <w:fldChar w:fldCharType="end"/>
        </w:r>
      </w:hyperlink>
    </w:p>
    <w:p w14:paraId="45273C76" w14:textId="6AB03F11"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C10FEC">
          <w:rPr>
            <w:webHidden/>
          </w:rPr>
          <w:t>91</w:t>
        </w:r>
        <w:r w:rsidR="006B68E5">
          <w:rPr>
            <w:webHidden/>
          </w:rPr>
          <w:fldChar w:fldCharType="end"/>
        </w:r>
      </w:hyperlink>
    </w:p>
    <w:p w14:paraId="0D475024" w14:textId="1DCD6332"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C10FEC">
          <w:rPr>
            <w:webHidden/>
          </w:rPr>
          <w:t>92</w:t>
        </w:r>
        <w:r w:rsidR="006B68E5">
          <w:rPr>
            <w:webHidden/>
          </w:rPr>
          <w:fldChar w:fldCharType="end"/>
        </w:r>
      </w:hyperlink>
    </w:p>
    <w:p w14:paraId="03DA1D52" w14:textId="57851CF4"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C10FEC">
          <w:rPr>
            <w:webHidden/>
          </w:rPr>
          <w:t>93</w:t>
        </w:r>
        <w:r w:rsidR="006B68E5">
          <w:rPr>
            <w:webHidden/>
          </w:rPr>
          <w:fldChar w:fldCharType="end"/>
        </w:r>
      </w:hyperlink>
    </w:p>
    <w:p w14:paraId="61A374A8" w14:textId="3598A05A"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C10FEC">
          <w:rPr>
            <w:webHidden/>
          </w:rPr>
          <w:t>94</w:t>
        </w:r>
        <w:r w:rsidR="006B68E5">
          <w:rPr>
            <w:webHidden/>
          </w:rPr>
          <w:fldChar w:fldCharType="end"/>
        </w:r>
      </w:hyperlink>
    </w:p>
    <w:p w14:paraId="56BF2EC4" w14:textId="7FCDF30A"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C10FEC">
          <w:rPr>
            <w:webHidden/>
          </w:rPr>
          <w:t>95</w:t>
        </w:r>
        <w:r w:rsidR="006B68E5">
          <w:rPr>
            <w:webHidden/>
          </w:rPr>
          <w:fldChar w:fldCharType="end"/>
        </w:r>
      </w:hyperlink>
    </w:p>
    <w:p w14:paraId="7F71F7F4" w14:textId="4A543B3F"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C10FEC">
          <w:rPr>
            <w:webHidden/>
          </w:rPr>
          <w:t>97</w:t>
        </w:r>
        <w:r w:rsidR="006B68E5">
          <w:rPr>
            <w:webHidden/>
          </w:rPr>
          <w:fldChar w:fldCharType="end"/>
        </w:r>
      </w:hyperlink>
    </w:p>
    <w:p w14:paraId="52425B47" w14:textId="502B9A8C"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C10FEC">
          <w:rPr>
            <w:webHidden/>
          </w:rPr>
          <w:t>100</w:t>
        </w:r>
        <w:r w:rsidR="006B68E5">
          <w:rPr>
            <w:webHidden/>
          </w:rPr>
          <w:fldChar w:fldCharType="end"/>
        </w:r>
      </w:hyperlink>
    </w:p>
    <w:p w14:paraId="56B49493" w14:textId="03FFFC67"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C10FEC">
          <w:rPr>
            <w:webHidden/>
          </w:rPr>
          <w:t>103</w:t>
        </w:r>
        <w:r w:rsidR="006B68E5">
          <w:rPr>
            <w:webHidden/>
          </w:rPr>
          <w:fldChar w:fldCharType="end"/>
        </w:r>
      </w:hyperlink>
    </w:p>
    <w:p w14:paraId="68B4A6D0" w14:textId="46BE75E3" w:rsidR="006B68E5" w:rsidRDefault="00623FED"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C10FEC">
          <w:rPr>
            <w:webHidden/>
          </w:rPr>
          <w:t>103</w:t>
        </w:r>
        <w:r w:rsidR="006B68E5">
          <w:rPr>
            <w:webHidden/>
          </w:rPr>
          <w:fldChar w:fldCharType="end"/>
        </w:r>
      </w:hyperlink>
    </w:p>
    <w:p w14:paraId="75706A7A" w14:textId="65F7C2BC" w:rsidR="006B68E5" w:rsidRDefault="00623FED"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C10FEC">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0"/>
        <w:spacing w:before="0" w:after="0"/>
        <w:ind w:left="1134"/>
        <w:rPr>
          <w:sz w:val="24"/>
        </w:rPr>
      </w:pPr>
      <w:bookmarkStart w:id="36" w:name="_Toc1149440"/>
      <w:r w:rsidRPr="00DC3806">
        <w:rPr>
          <w:sz w:val="24"/>
        </w:rPr>
        <w:t>Статус настоящего раздела</w:t>
      </w:r>
      <w:bookmarkEnd w:id="36"/>
    </w:p>
    <w:p w14:paraId="1F05F548" w14:textId="3C8C9A4B"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C10FEC">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C10FEC">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943D25"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43D25" w:rsidRPr="00FF2ED6" w:rsidRDefault="00943D25" w:rsidP="00943D25">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943D25" w:rsidRPr="00FF2ED6" w:rsidRDefault="00943D25" w:rsidP="00943D25">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2407580" w:rsidR="00943D25" w:rsidRPr="00FF2ED6" w:rsidRDefault="00943D25" w:rsidP="00943D25">
            <w:pPr>
              <w:widowControl w:val="0"/>
              <w:snapToGrid w:val="0"/>
              <w:spacing w:before="0"/>
              <w:rPr>
                <w:rStyle w:val="afa"/>
                <w:i w:val="0"/>
                <w:shd w:val="clear" w:color="auto" w:fill="auto"/>
              </w:rPr>
            </w:pPr>
            <w:r w:rsidRPr="004D374D">
              <w:t xml:space="preserve">Лот № </w:t>
            </w:r>
            <w:r>
              <w:t xml:space="preserve">34902-КС-КС ПИР СМР-2020-ДРСК: </w:t>
            </w:r>
            <w:r>
              <w:rPr>
                <w:b/>
                <w:bCs/>
                <w:i/>
                <w:iC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(с. Душкино, снт «Рыбак»)</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1BD91D91"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5D02AA">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4FAA7128"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5D02AA">
              <w:rPr>
                <w:b w:val="0"/>
                <w:sz w:val="26"/>
                <w:szCs w:val="26"/>
              </w:rPr>
              <w:t>. Благовещенск, ул. Шевченко, 32</w:t>
            </w:r>
            <w:bookmarkStart w:id="49" w:name="_GoBack"/>
            <w:bookmarkEnd w:id="49"/>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78CCC0" w:rsidR="00D11474" w:rsidRPr="00FF2ED6" w:rsidRDefault="00B91D85" w:rsidP="00943D25">
            <w:pPr>
              <w:spacing w:before="0"/>
              <w:rPr>
                <w:rStyle w:val="afa"/>
                <w:b w:val="0"/>
                <w:snapToGrid/>
              </w:rPr>
            </w:pPr>
            <w:r>
              <w:t>2</w:t>
            </w:r>
            <w:r w:rsidR="00943D25">
              <w:t>8</w:t>
            </w:r>
            <w:r w:rsidR="00DC3806" w:rsidRPr="00FF2ED6">
              <w:t>.</w:t>
            </w:r>
            <w:r>
              <w:t>10</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87540AB" w:rsidR="008B0993" w:rsidRPr="00FF2ED6" w:rsidRDefault="00B91D85" w:rsidP="00DC3806">
            <w:pPr>
              <w:tabs>
                <w:tab w:val="left" w:pos="426"/>
              </w:tabs>
              <w:spacing w:before="0"/>
            </w:pPr>
            <w:r w:rsidRPr="00DB7BCB">
              <w:t xml:space="preserve">НМЦ составляет </w:t>
            </w:r>
            <w:r w:rsidR="00943D25" w:rsidRPr="002C3B24">
              <w:rPr>
                <w:b/>
                <w:i/>
              </w:rPr>
              <w:t>9 777 779,01</w:t>
            </w:r>
            <w:r w:rsidR="00943D25">
              <w:rPr>
                <w:b/>
                <w:i/>
              </w:rPr>
              <w:t xml:space="preserve"> </w:t>
            </w:r>
            <w:r w:rsidRPr="00DB7BCB">
              <w:t>руб., без учета НДС</w:t>
            </w:r>
          </w:p>
          <w:p w14:paraId="208EAF5F" w14:textId="5D3CFDC5"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C10FEC">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C10FEC" w:rsidRPr="00C10FEC">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C60CEC3"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C10FEC">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DD6830F"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C10FE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 xml:space="preserve">окументации о </w:t>
            </w:r>
            <w:r w:rsidR="00D11474" w:rsidRPr="00FF2ED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lastRenderedPageBreak/>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5F238A7E" w:rsidR="00DC3806" w:rsidRPr="00FF2ED6" w:rsidRDefault="00D11474" w:rsidP="00DC3806">
            <w:pPr>
              <w:pStyle w:val="Tabletext"/>
              <w:spacing w:before="0"/>
              <w:rPr>
                <w:snapToGrid w:val="0"/>
                <w:sz w:val="26"/>
                <w:szCs w:val="26"/>
              </w:rPr>
            </w:pPr>
            <w:r w:rsidRPr="00FF2ED6">
              <w:rPr>
                <w:snapToGrid w:val="0"/>
                <w:sz w:val="26"/>
                <w:szCs w:val="26"/>
              </w:rPr>
              <w:t>«</w:t>
            </w:r>
            <w:r w:rsidR="00943D25">
              <w:rPr>
                <w:snapToGrid w:val="0"/>
                <w:sz w:val="26"/>
                <w:szCs w:val="26"/>
              </w:rPr>
              <w:t>08</w:t>
            </w:r>
            <w:r w:rsidRPr="00FF2ED6">
              <w:rPr>
                <w:snapToGrid w:val="0"/>
                <w:sz w:val="26"/>
                <w:szCs w:val="26"/>
              </w:rPr>
              <w:t xml:space="preserve">» </w:t>
            </w:r>
            <w:r w:rsidR="00B91D85">
              <w:rPr>
                <w:snapToGrid w:val="0"/>
                <w:sz w:val="26"/>
                <w:szCs w:val="26"/>
              </w:rPr>
              <w:t>н</w:t>
            </w:r>
            <w:r w:rsidR="00497267">
              <w:rPr>
                <w:snapToGrid w:val="0"/>
                <w:sz w:val="26"/>
                <w:szCs w:val="26"/>
              </w:rPr>
              <w:t>оября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2C7A296"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FF2ED6">
              <w:rPr>
                <w:snapToGrid w:val="0"/>
                <w:sz w:val="26"/>
                <w:szCs w:val="26"/>
              </w:rPr>
              <w:lastRenderedPageBreak/>
              <w:t xml:space="preserve">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C10FEC">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4E6EB88E" w:rsidR="006058D6" w:rsidRPr="00FF2ED6" w:rsidRDefault="008D03C7" w:rsidP="00DC3806">
            <w:pPr>
              <w:spacing w:before="0"/>
            </w:pPr>
            <w:r>
              <w:t>«</w:t>
            </w:r>
            <w:r w:rsidR="00B91D85">
              <w:t>2</w:t>
            </w:r>
            <w:r w:rsidR="00943D25">
              <w:t>8</w:t>
            </w:r>
            <w:r w:rsidR="00DC3806" w:rsidRPr="00FF2ED6">
              <w:t xml:space="preserve">» </w:t>
            </w:r>
            <w:r w:rsidR="00B91D85">
              <w:t>ок</w:t>
            </w:r>
            <w:r w:rsidR="00497267">
              <w:t>тябр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6B2A4910" w:rsidR="00D11474" w:rsidRPr="00FF2ED6" w:rsidRDefault="00DC3806" w:rsidP="00943D25">
            <w:pPr>
              <w:pStyle w:val="Tabletext"/>
              <w:spacing w:before="0"/>
              <w:rPr>
                <w:rStyle w:val="afa"/>
                <w:b w:val="0"/>
                <w:i w:val="0"/>
                <w:snapToGrid w:val="0"/>
                <w:sz w:val="26"/>
                <w:szCs w:val="26"/>
                <w:shd w:val="clear" w:color="auto" w:fill="auto"/>
              </w:rPr>
            </w:pPr>
            <w:r w:rsidRPr="00FF2ED6">
              <w:rPr>
                <w:b/>
                <w:i/>
                <w:snapToGrid w:val="0"/>
                <w:sz w:val="26"/>
                <w:szCs w:val="26"/>
              </w:rPr>
              <w:t>«</w:t>
            </w:r>
            <w:r w:rsidR="00943D25">
              <w:rPr>
                <w:b/>
                <w:i/>
                <w:snapToGrid w:val="0"/>
                <w:sz w:val="26"/>
                <w:szCs w:val="26"/>
              </w:rPr>
              <w:t>08</w:t>
            </w:r>
            <w:r w:rsidRPr="00FF2ED6">
              <w:rPr>
                <w:b/>
                <w:i/>
                <w:snapToGrid w:val="0"/>
                <w:sz w:val="26"/>
                <w:szCs w:val="26"/>
              </w:rPr>
              <w:t xml:space="preserve">» </w:t>
            </w:r>
            <w:r w:rsidR="00B91D85">
              <w:rPr>
                <w:b/>
                <w:i/>
                <w:snapToGrid w:val="0"/>
                <w:sz w:val="26"/>
                <w:szCs w:val="26"/>
              </w:rPr>
              <w:t>н</w:t>
            </w:r>
            <w:r w:rsidR="00497267">
              <w:rPr>
                <w:b/>
                <w:i/>
                <w:snapToGrid w:val="0"/>
                <w:sz w:val="26"/>
                <w:szCs w:val="26"/>
              </w:rPr>
              <w:t>оября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42F8B04"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C10FE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3870C3FD" w:rsidR="00D11474" w:rsidRPr="00FF2ED6" w:rsidRDefault="00AD5255" w:rsidP="00943D25">
            <w:pPr>
              <w:pStyle w:val="Tabletext"/>
              <w:spacing w:before="0"/>
              <w:rPr>
                <w:sz w:val="26"/>
                <w:szCs w:val="26"/>
              </w:rPr>
            </w:pPr>
            <w:r w:rsidRPr="00FF2ED6">
              <w:rPr>
                <w:snapToGrid w:val="0"/>
                <w:sz w:val="26"/>
                <w:szCs w:val="26"/>
              </w:rPr>
              <w:t>«</w:t>
            </w:r>
            <w:r w:rsidR="00B91D85">
              <w:rPr>
                <w:snapToGrid w:val="0"/>
                <w:sz w:val="26"/>
                <w:szCs w:val="26"/>
              </w:rPr>
              <w:t>2</w:t>
            </w:r>
            <w:r w:rsidR="00943D25">
              <w:rPr>
                <w:snapToGrid w:val="0"/>
                <w:sz w:val="26"/>
                <w:szCs w:val="26"/>
              </w:rPr>
              <w:t>5</w:t>
            </w:r>
            <w:r w:rsidRPr="00FF2ED6">
              <w:rPr>
                <w:snapToGrid w:val="0"/>
                <w:sz w:val="26"/>
                <w:szCs w:val="26"/>
              </w:rPr>
              <w:t>»</w:t>
            </w:r>
            <w:r w:rsidR="00497267">
              <w:rPr>
                <w:snapToGrid w:val="0"/>
                <w:sz w:val="26"/>
                <w:szCs w:val="26"/>
              </w:rPr>
              <w:t xml:space="preserve"> </w:t>
            </w:r>
            <w:r w:rsidR="00B91D85">
              <w:rPr>
                <w:snapToGrid w:val="0"/>
                <w:sz w:val="26"/>
                <w:szCs w:val="26"/>
              </w:rPr>
              <w:t>н</w:t>
            </w:r>
            <w:r w:rsidR="00497267">
              <w:rPr>
                <w:snapToGrid w:val="0"/>
                <w:sz w:val="26"/>
                <w:szCs w:val="26"/>
              </w:rPr>
              <w:t>оября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192C3022" w:rsidR="00D11474" w:rsidRPr="00FF2ED6" w:rsidRDefault="00785813" w:rsidP="00B91D85">
            <w:pPr>
              <w:pStyle w:val="Tabletext"/>
              <w:spacing w:before="0"/>
              <w:rPr>
                <w:i/>
                <w:snapToGrid w:val="0"/>
                <w:sz w:val="26"/>
                <w:szCs w:val="26"/>
                <w:shd w:val="clear" w:color="auto" w:fill="FFFF99"/>
              </w:rPr>
            </w:pPr>
            <w:r w:rsidRPr="00FF2ED6">
              <w:rPr>
                <w:snapToGrid w:val="0"/>
                <w:sz w:val="26"/>
                <w:szCs w:val="26"/>
              </w:rPr>
              <w:t>«</w:t>
            </w:r>
            <w:r w:rsidR="00943D25">
              <w:rPr>
                <w:snapToGrid w:val="0"/>
                <w:sz w:val="26"/>
                <w:szCs w:val="26"/>
              </w:rPr>
              <w:t>29</w:t>
            </w:r>
            <w:r w:rsidRPr="00FF2ED6">
              <w:rPr>
                <w:snapToGrid w:val="0"/>
                <w:sz w:val="26"/>
                <w:szCs w:val="26"/>
              </w:rPr>
              <w:t>»</w:t>
            </w:r>
            <w:r w:rsidR="00DC3806" w:rsidRPr="00FF2ED6">
              <w:rPr>
                <w:snapToGrid w:val="0"/>
                <w:sz w:val="26"/>
                <w:szCs w:val="26"/>
              </w:rPr>
              <w:t xml:space="preserve"> </w:t>
            </w:r>
            <w:r w:rsidR="00943D25">
              <w:rPr>
                <w:snapToGrid w:val="0"/>
                <w:sz w:val="26"/>
                <w:szCs w:val="26"/>
              </w:rPr>
              <w:t>ноября</w:t>
            </w:r>
            <w:r w:rsidR="00943D25" w:rsidRPr="00FF2ED6">
              <w:rPr>
                <w:snapToGrid w:val="0"/>
                <w:sz w:val="26"/>
                <w:szCs w:val="26"/>
              </w:rPr>
              <w:t xml:space="preserve"> </w:t>
            </w:r>
            <w:r w:rsidRPr="00FF2ED6">
              <w:rPr>
                <w:snapToGrid w:val="0"/>
                <w:sz w:val="26"/>
                <w:szCs w:val="26"/>
              </w:rPr>
              <w:t>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43EB84AD"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10FEC">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10FEC">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C10FEC">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C10FEC">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10FEC">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C10FEC">
        <w:rPr>
          <w:sz w:val="24"/>
        </w:rPr>
        <w:t>1.2.2</w:t>
      </w:r>
      <w:r w:rsidR="00341DCA" w:rsidRPr="00FF2ED6">
        <w:rPr>
          <w:sz w:val="24"/>
        </w:rPr>
        <w:fldChar w:fldCharType="end"/>
      </w:r>
      <w:r w:rsidR="00F76427" w:rsidRPr="00FF2ED6">
        <w:rPr>
          <w:sz w:val="24"/>
        </w:rPr>
        <w:t>.</w:t>
      </w:r>
    </w:p>
    <w:p w14:paraId="224A4987" w14:textId="3BF55584"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C10FEC">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C10FEC">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C10FEC">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C10FEC">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C10FEC">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07BD5A67"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C10FEC">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C10FEC">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23FEE47B"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C10FEC">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25448DA4"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C10FEC">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15D25F70"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C10FEC">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28839FCD"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C10FEC">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0DA457A0"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C10FEC">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5F8449CB"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C10FEC">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603CA720"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C10FEC">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C10FEC">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C10FEC">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7F2EF40E"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C10FEC">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3D23AA76"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C10FEC">
        <w:rPr>
          <w:sz w:val="24"/>
        </w:rPr>
        <w:t>10.1</w:t>
      </w:r>
      <w:r w:rsidR="001B3F5D" w:rsidRPr="00FF2ED6">
        <w:rPr>
          <w:sz w:val="24"/>
        </w:rPr>
        <w:fldChar w:fldCharType="end"/>
      </w:r>
      <w:r w:rsidR="001B3F5D" w:rsidRPr="00FF2ED6">
        <w:rPr>
          <w:sz w:val="24"/>
        </w:rPr>
        <w:t>)</w:t>
      </w:r>
      <w:r w:rsidRPr="00FF2ED6">
        <w:rPr>
          <w:sz w:val="24"/>
        </w:rPr>
        <w:t>.</w:t>
      </w:r>
    </w:p>
    <w:p w14:paraId="42F7FF6E" w14:textId="27C40102"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C10FEC">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0AF933D9"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C10FEC">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57B59965"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C10FEC">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32913C54"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C10FEC">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6A944901"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C10FEC">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56BF0B94"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C10FEC">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C10FEC">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C10FEC">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5BF7BD83"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C10FEC">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C10FEC">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291B8BE3"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C10FEC">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C10FEC">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41919F2A"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C10FEC">
        <w:rPr>
          <w:sz w:val="24"/>
        </w:rPr>
        <w:t>3.3</w:t>
      </w:r>
      <w:r w:rsidRPr="00FF2ED6">
        <w:rPr>
          <w:sz w:val="24"/>
        </w:rPr>
        <w:fldChar w:fldCharType="end"/>
      </w:r>
      <w:r w:rsidRPr="00FF2ED6">
        <w:rPr>
          <w:sz w:val="24"/>
        </w:rPr>
        <w:t>).</w:t>
      </w:r>
    </w:p>
    <w:p w14:paraId="5CC79E3D" w14:textId="6977DF04"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C10FEC">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2151A471"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C10FEC">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3626A960"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C10FEC">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C10FEC">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C10FEC">
        <w:rPr>
          <w:sz w:val="24"/>
        </w:rPr>
        <w:t>3.3.7</w:t>
      </w:r>
      <w:r w:rsidR="000121DD" w:rsidRPr="00FF2ED6">
        <w:rPr>
          <w:sz w:val="24"/>
        </w:rPr>
        <w:fldChar w:fldCharType="end"/>
      </w:r>
      <w:r w:rsidRPr="00FF2ED6">
        <w:rPr>
          <w:sz w:val="24"/>
        </w:rPr>
        <w:t>.</w:t>
      </w:r>
    </w:p>
    <w:p w14:paraId="2386DA10" w14:textId="43615A27"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C10FEC">
        <w:rPr>
          <w:sz w:val="24"/>
        </w:rPr>
        <w:t>10.5</w:t>
      </w:r>
      <w:r w:rsidR="00515B40" w:rsidRPr="00FF2ED6">
        <w:rPr>
          <w:sz w:val="24"/>
        </w:rPr>
        <w:fldChar w:fldCharType="end"/>
      </w:r>
      <w:r w:rsidRPr="00FF2ED6">
        <w:rPr>
          <w:sz w:val="24"/>
        </w:rPr>
        <w:t>.</w:t>
      </w:r>
    </w:p>
    <w:p w14:paraId="584935F3" w14:textId="12628F7B"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C10FEC">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C10FEC">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C10FEC">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C10FEC">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C10FEC">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61151FF0"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C10FEC">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C10FEC">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C10FEC">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C10FEC">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C10FEC">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F5ECA29"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C10FEC">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74E0B75"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C10FEC">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C10FEC">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54CE3C84"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C10FEC">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C10FEC">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6BA8E4F5"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C10FEC">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272DF64F"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C10FEC">
        <w:rPr>
          <w:sz w:val="24"/>
        </w:rPr>
        <w:t>10.6</w:t>
      </w:r>
      <w:r w:rsidRPr="00FF2ED6">
        <w:rPr>
          <w:sz w:val="24"/>
        </w:rPr>
        <w:fldChar w:fldCharType="end"/>
      </w:r>
      <w:r w:rsidRPr="00FF2ED6">
        <w:rPr>
          <w:sz w:val="24"/>
        </w:rPr>
        <w:t>.</w:t>
      </w:r>
    </w:p>
    <w:p w14:paraId="457F403A" w14:textId="608A4CFA"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C10FEC">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C10FEC">
        <w:rPr>
          <w:sz w:val="24"/>
        </w:rPr>
        <w:t>1.2.24</w:t>
      </w:r>
      <w:r w:rsidR="00D11474" w:rsidRPr="00FF2ED6">
        <w:rPr>
          <w:sz w:val="24"/>
        </w:rPr>
        <w:fldChar w:fldCharType="end"/>
      </w:r>
      <w:bookmarkEnd w:id="150"/>
      <w:r w:rsidR="00B627B1" w:rsidRPr="00FF2ED6">
        <w:rPr>
          <w:sz w:val="24"/>
        </w:rPr>
        <w:t>.</w:t>
      </w:r>
    </w:p>
    <w:p w14:paraId="441C0003" w14:textId="49DE4692"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C10FEC">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C10FEC">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700B8362"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C10FEC">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458223C1"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10FEC">
        <w:rPr>
          <w:sz w:val="24"/>
        </w:rPr>
        <w:t>4.2</w:t>
      </w:r>
      <w:r w:rsidR="00A573C1" w:rsidRPr="00FF2ED6">
        <w:rPr>
          <w:sz w:val="24"/>
        </w:rPr>
        <w:fldChar w:fldCharType="end"/>
      </w:r>
      <w:r w:rsidR="00EC5F37" w:rsidRPr="00FF2ED6">
        <w:rPr>
          <w:sz w:val="24"/>
        </w:rPr>
        <w:t>);</w:t>
      </w:r>
    </w:p>
    <w:p w14:paraId="14EA1F43" w14:textId="7C2CB960"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10FEC">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C10FEC">
        <w:rPr>
          <w:sz w:val="24"/>
        </w:rPr>
        <w:t>4.4</w:t>
      </w:r>
      <w:r w:rsidRPr="00FF2ED6">
        <w:rPr>
          <w:sz w:val="24"/>
        </w:rPr>
        <w:fldChar w:fldCharType="end"/>
      </w:r>
      <w:r w:rsidR="00EC5F37" w:rsidRPr="00FF2ED6">
        <w:rPr>
          <w:sz w:val="24"/>
        </w:rPr>
        <w:t>);</w:t>
      </w:r>
    </w:p>
    <w:p w14:paraId="2353F4E9" w14:textId="59845E53"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C10FEC">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C10FEC">
        <w:rPr>
          <w:sz w:val="24"/>
        </w:rPr>
        <w:t>4.7</w:t>
      </w:r>
      <w:r w:rsidRPr="00FF2ED6">
        <w:rPr>
          <w:sz w:val="24"/>
        </w:rPr>
        <w:fldChar w:fldCharType="end"/>
      </w:r>
      <w:r w:rsidRPr="00FF2ED6">
        <w:rPr>
          <w:sz w:val="24"/>
        </w:rPr>
        <w:t>);</w:t>
      </w:r>
    </w:p>
    <w:p w14:paraId="39462E30" w14:textId="584CF7CA"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C10FEC">
        <w:rPr>
          <w:sz w:val="24"/>
        </w:rPr>
        <w:t>4.8</w:t>
      </w:r>
      <w:r w:rsidR="000C6E5E" w:rsidRPr="00FF2ED6">
        <w:rPr>
          <w:sz w:val="24"/>
        </w:rPr>
        <w:fldChar w:fldCharType="end"/>
      </w:r>
      <w:r w:rsidRPr="00FF2ED6">
        <w:rPr>
          <w:sz w:val="24"/>
        </w:rPr>
        <w:t>);</w:t>
      </w:r>
    </w:p>
    <w:p w14:paraId="5466ABD9" w14:textId="36436B36"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10FEC">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C10FEC">
        <w:rPr>
          <w:sz w:val="24"/>
        </w:rPr>
        <w:t>4.10</w:t>
      </w:r>
      <w:r w:rsidR="002846E8" w:rsidRPr="00FF2ED6">
        <w:rPr>
          <w:sz w:val="24"/>
        </w:rPr>
        <w:fldChar w:fldCharType="end"/>
      </w:r>
      <w:r w:rsidR="00EC5F37" w:rsidRPr="00FF2ED6">
        <w:rPr>
          <w:sz w:val="24"/>
        </w:rPr>
        <w:t>);</w:t>
      </w:r>
    </w:p>
    <w:p w14:paraId="01DB7775" w14:textId="440EE2EF"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10FEC">
        <w:rPr>
          <w:sz w:val="24"/>
        </w:rPr>
        <w:t>4.11</w:t>
      </w:r>
      <w:r w:rsidR="00C83454" w:rsidRPr="00FF2ED6">
        <w:rPr>
          <w:sz w:val="24"/>
        </w:rPr>
        <w:fldChar w:fldCharType="end"/>
      </w:r>
      <w:r w:rsidRPr="00FF2ED6">
        <w:rPr>
          <w:sz w:val="24"/>
        </w:rPr>
        <w:t>);</w:t>
      </w:r>
    </w:p>
    <w:p w14:paraId="12DE8D1B" w14:textId="247B8015"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C10FEC">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C10FEC">
        <w:rPr>
          <w:sz w:val="24"/>
        </w:rPr>
        <w:t>4.13</w:t>
      </w:r>
      <w:r w:rsidRPr="00FF2ED6">
        <w:rPr>
          <w:sz w:val="24"/>
        </w:rPr>
        <w:fldChar w:fldCharType="end"/>
      </w:r>
      <w:r w:rsidRPr="00FF2ED6">
        <w:rPr>
          <w:sz w:val="24"/>
        </w:rPr>
        <w:t>);</w:t>
      </w:r>
    </w:p>
    <w:p w14:paraId="5B826BE4" w14:textId="21CCF571"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10FEC">
        <w:rPr>
          <w:sz w:val="24"/>
        </w:rPr>
        <w:t>4.14</w:t>
      </w:r>
      <w:r w:rsidR="00C83454" w:rsidRPr="00FF2ED6">
        <w:rPr>
          <w:sz w:val="24"/>
        </w:rPr>
        <w:fldChar w:fldCharType="end"/>
      </w:r>
      <w:r w:rsidR="00EC5F37" w:rsidRPr="00FF2ED6">
        <w:rPr>
          <w:sz w:val="24"/>
        </w:rPr>
        <w:t>);</w:t>
      </w:r>
    </w:p>
    <w:p w14:paraId="7CE2C0C9" w14:textId="0261F0D6"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10FEC">
        <w:rPr>
          <w:sz w:val="24"/>
        </w:rPr>
        <w:t>5</w:t>
      </w:r>
      <w:r w:rsidR="00C83454" w:rsidRPr="00FF2ED6">
        <w:rPr>
          <w:sz w:val="24"/>
        </w:rPr>
        <w:fldChar w:fldCharType="end"/>
      </w:r>
      <w:r w:rsidR="00EC5F37" w:rsidRPr="00FF2ED6">
        <w:rPr>
          <w:sz w:val="24"/>
        </w:rPr>
        <w:t>)</w:t>
      </w:r>
      <w:r w:rsidR="00DB1235" w:rsidRPr="00FF2ED6">
        <w:rPr>
          <w:sz w:val="24"/>
        </w:rPr>
        <w:t>.</w:t>
      </w:r>
    </w:p>
    <w:p w14:paraId="220AE884" w14:textId="5E6CA2D7"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C10FEC">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64C0EF9D"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C10FEC">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3F3714A3"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C10FEC">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734F6F67"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C10FEC">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8532CD4"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C10FEC">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7CDD4988"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10FEC">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57561D70"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C10FEC">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C10FEC">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26F06972"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C10FEC">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4AF792F8"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C10FEC">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4E2B5D53"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C10FEC">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C10FEC" w:rsidRPr="00C10FEC">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C10FEC">
        <w:rPr>
          <w:sz w:val="24"/>
        </w:rPr>
        <w:t>7</w:t>
      </w:r>
      <w:r w:rsidR="000052BF" w:rsidRPr="00FF2ED6">
        <w:rPr>
          <w:sz w:val="24"/>
        </w:rPr>
        <w:fldChar w:fldCharType="end"/>
      </w:r>
      <w:r w:rsidRPr="00FF2ED6">
        <w:rPr>
          <w:sz w:val="24"/>
        </w:rPr>
        <w:t>.</w:t>
      </w:r>
    </w:p>
    <w:p w14:paraId="2739C196" w14:textId="7E48E546"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C10FEC">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1CA9722"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C10FEC">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7E8EF145"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C10FEC">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1D497DB5"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C10FEC">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C10FEC">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3713EB35"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C10FEC">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C10FEC">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C10FEC">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4E41DF24"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C10FEC">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23F1787"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C10FEC">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C10FEC" w:rsidRPr="00C10FEC">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BA15176"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C10FEC">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79015A1C"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C10FEC">
        <w:rPr>
          <w:sz w:val="24"/>
        </w:rPr>
        <w:t>1.2.12</w:t>
      </w:r>
      <w:r w:rsidR="00CB5CE4" w:rsidRPr="00FF2ED6">
        <w:rPr>
          <w:sz w:val="24"/>
        </w:rPr>
        <w:fldChar w:fldCharType="end"/>
      </w:r>
      <w:r w:rsidR="00EC5F37" w:rsidRPr="00FF2ED6">
        <w:rPr>
          <w:sz w:val="24"/>
        </w:rPr>
        <w:t>.</w:t>
      </w:r>
      <w:bookmarkEnd w:id="244"/>
    </w:p>
    <w:p w14:paraId="156EAD33" w14:textId="77FBE5DF"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C10FEC">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C10FEC">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3110550"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C10FEC">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3BD2835E"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C10FEC">
        <w:rPr>
          <w:sz w:val="24"/>
        </w:rPr>
        <w:t>1.2.13</w:t>
      </w:r>
      <w:r w:rsidRPr="00FF2ED6">
        <w:rPr>
          <w:sz w:val="24"/>
        </w:rPr>
        <w:fldChar w:fldCharType="end"/>
      </w:r>
      <w:r w:rsidR="00DE205A" w:rsidRPr="00FF2ED6">
        <w:rPr>
          <w:sz w:val="24"/>
        </w:rPr>
        <w:t>.</w:t>
      </w:r>
    </w:p>
    <w:p w14:paraId="67D49FDA" w14:textId="4579A2E9"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C10FEC">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10FEC">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581F25DE"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C10FEC">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C10FEC">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C10FEC">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1F97A360"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C10FEC">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586A3E0E"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C10FEC">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3B077A97"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C10FEC">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C10FEC">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1D5CEE41"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C10FEC">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05B80BDB"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C10FEC">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4DA1EE34"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C10FEC">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12EBEB51"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C10FEC">
        <w:rPr>
          <w:sz w:val="24"/>
        </w:rPr>
        <w:t>1.2.8</w:t>
      </w:r>
      <w:r w:rsidRPr="00FF2ED6">
        <w:rPr>
          <w:sz w:val="24"/>
        </w:rPr>
        <w:fldChar w:fldCharType="end"/>
      </w:r>
      <w:r w:rsidRPr="00FF2ED6">
        <w:rPr>
          <w:sz w:val="24"/>
        </w:rPr>
        <w:t>;</w:t>
      </w:r>
    </w:p>
    <w:p w14:paraId="74C70034" w14:textId="012C3FA7"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C10FEC">
        <w:rPr>
          <w:sz w:val="24"/>
        </w:rPr>
        <w:t>1.2.17</w:t>
      </w:r>
      <w:r w:rsidR="004D76A1" w:rsidRPr="00FF2ED6">
        <w:rPr>
          <w:sz w:val="24"/>
        </w:rPr>
        <w:fldChar w:fldCharType="end"/>
      </w:r>
      <w:r w:rsidRPr="00FF2ED6">
        <w:rPr>
          <w:sz w:val="24"/>
        </w:rPr>
        <w:t>;</w:t>
      </w:r>
    </w:p>
    <w:p w14:paraId="115FBCA3" w14:textId="282AAB8C"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C10FEC">
        <w:rPr>
          <w:sz w:val="24"/>
        </w:rPr>
        <w:t>1.2.2</w:t>
      </w:r>
      <w:r w:rsidRPr="00FF2ED6">
        <w:rPr>
          <w:sz w:val="24"/>
        </w:rPr>
        <w:fldChar w:fldCharType="end"/>
      </w:r>
      <w:r w:rsidRPr="00FF2ED6">
        <w:rPr>
          <w:sz w:val="24"/>
        </w:rPr>
        <w:t>;</w:t>
      </w:r>
    </w:p>
    <w:p w14:paraId="20D46281" w14:textId="198248F5"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C10FEC">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431FB950"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C10FEC">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2F8A835F"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C10FEC">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C10FEC">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4AFDFAC4"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10FEC">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711555C"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C10FEC">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C10FEC">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5A83D952"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C10FEC">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025A9A50"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10FEC">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5DA989BC"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C10FEC">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C10FEC">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7CB13D47"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C10FEC">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38E267BF"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10FEC">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49B3B933"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C10FEC">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51E0F6A0"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C10FEC">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C10FEC" w:rsidRPr="00C10FEC">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7A807F6"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10FEC">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79E4B4B4"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C10FEC">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09AD09D8"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C10FEC">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C10FEC">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C10FEC">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8C88868"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C10FEC">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6E8AA7A4"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C10FEC">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C10FEC">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C10FEC">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4D97674C"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C10FEC">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164FC7B0"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C10FEC">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29753142"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C10FEC">
        <w:rPr>
          <w:sz w:val="24"/>
        </w:rPr>
        <w:t>4.6</w:t>
      </w:r>
      <w:r w:rsidR="00CB0279" w:rsidRPr="00FF2ED6">
        <w:rPr>
          <w:sz w:val="24"/>
        </w:rPr>
        <w:fldChar w:fldCharType="end"/>
      </w:r>
      <w:r w:rsidR="00CB0279" w:rsidRPr="00FF2ED6">
        <w:rPr>
          <w:sz w:val="24"/>
        </w:rPr>
        <w:t>.</w:t>
      </w:r>
    </w:p>
    <w:p w14:paraId="04986006" w14:textId="713D81A9"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C10FEC">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67EBE18F"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C10FEC">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C10FEC">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C10FEC" w:rsidRPr="00C10FEC">
        <w:rPr>
          <w:sz w:val="24"/>
        </w:rPr>
        <w:t>ПРИЛОЖЕНИЕ № 6 - ПОРЯДОК И КРИТЕРИИ ОЦЕНКИ И</w:t>
      </w:r>
      <w:r w:rsidR="00C10FEC" w:rsidRPr="00C10FEC">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2F3F0895"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C10FEC">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47BF2BC4"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C10FEC">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4D4C27AB"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C10FEC">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7B4F5918"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C10FEC">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C10FEC" w:rsidRPr="00C10FEC">
        <w:rPr>
          <w:sz w:val="24"/>
        </w:rPr>
        <w:t xml:space="preserve">ПРИЛОЖЕНИЕ № 8 – СТРУКТУРА НМЦ (в формате </w:t>
      </w:r>
      <w:r w:rsidR="00C10FEC" w:rsidRPr="00C10FEC">
        <w:rPr>
          <w:sz w:val="24"/>
          <w:lang w:val="en-US"/>
        </w:rPr>
        <w:t>Excel</w:t>
      </w:r>
      <w:r w:rsidR="00C10FEC" w:rsidRPr="00C10FEC">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C10FEC">
        <w:rPr>
          <w:sz w:val="24"/>
        </w:rPr>
        <w:t>1.2.12</w:t>
      </w:r>
      <w:r w:rsidR="003A32F0" w:rsidRPr="00FF2ED6">
        <w:rPr>
          <w:sz w:val="24"/>
        </w:rPr>
        <w:fldChar w:fldCharType="end"/>
      </w:r>
      <w:r w:rsidR="00C56F39" w:rsidRPr="00FF2ED6">
        <w:rPr>
          <w:sz w:val="24"/>
        </w:rPr>
        <w:t>.</w:t>
      </w:r>
    </w:p>
    <w:p w14:paraId="1DC7D241" w14:textId="31C99F81"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C10FEC">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4B49E702"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C10FEC">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6804DA82"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C10FEC">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7904AA49"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C10FEC">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C10FEC">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AA68BF9"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10FEC">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369BE703"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C10FEC">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3B29782B"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C10FEC">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6689C1A0"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C10FEC">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25A66D17"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C10FEC">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B3BCE8C"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C10FEC">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0CB6ED46"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C10FEC">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C10FEC">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C10FEC">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335C9016"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C10FEC">
        <w:rPr>
          <w:sz w:val="24"/>
        </w:rPr>
        <w:t>7.15</w:t>
      </w:r>
      <w:r w:rsidR="001F08B9" w:rsidRPr="00FF2ED6">
        <w:rPr>
          <w:sz w:val="24"/>
        </w:rPr>
        <w:fldChar w:fldCharType="end"/>
      </w:r>
      <w:r w:rsidRPr="00FF2ED6">
        <w:rPr>
          <w:sz w:val="24"/>
        </w:rPr>
        <w:t>.</w:t>
      </w:r>
    </w:p>
    <w:p w14:paraId="0258D5EF" w14:textId="44C04B0F"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10FEC">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C10FEC">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C10FEC">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1AB1A0A6"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C10FEC">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C10FEC">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C10FEC">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0861617B"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C10FEC">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6DE4E987"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C10FEC">
        <w:rPr>
          <w:sz w:val="24"/>
        </w:rPr>
        <w:t>5.1.1</w:t>
      </w:r>
      <w:r w:rsidRPr="00FF2ED6">
        <w:rPr>
          <w:sz w:val="24"/>
        </w:rPr>
        <w:fldChar w:fldCharType="end"/>
      </w:r>
      <w:r w:rsidRPr="00FF2ED6">
        <w:rPr>
          <w:sz w:val="24"/>
        </w:rPr>
        <w:t>);</w:t>
      </w:r>
    </w:p>
    <w:p w14:paraId="53E3C0B6" w14:textId="02C1F89F"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C10FEC">
        <w:rPr>
          <w:sz w:val="24"/>
        </w:rPr>
        <w:t>2.2.3</w:t>
      </w:r>
      <w:r w:rsidRPr="00FF2ED6">
        <w:rPr>
          <w:sz w:val="24"/>
        </w:rPr>
        <w:fldChar w:fldCharType="end"/>
      </w:r>
      <w:r w:rsidRPr="00FF2ED6">
        <w:rPr>
          <w:sz w:val="24"/>
        </w:rPr>
        <w:t>;</w:t>
      </w:r>
    </w:p>
    <w:p w14:paraId="6364DB29" w14:textId="4C441340"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C10FEC">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16634872"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C10FEC">
        <w:rPr>
          <w:sz w:val="24"/>
        </w:rPr>
        <w:t>7.15</w:t>
      </w:r>
      <w:r w:rsidR="001F08B9" w:rsidRPr="00FF2ED6">
        <w:rPr>
          <w:sz w:val="24"/>
        </w:rPr>
        <w:fldChar w:fldCharType="end"/>
      </w:r>
      <w:r w:rsidRPr="00FF2ED6">
        <w:rPr>
          <w:sz w:val="24"/>
        </w:rPr>
        <w:t>);</w:t>
      </w:r>
    </w:p>
    <w:p w14:paraId="2F3893F4" w14:textId="7A86D895"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C10FEC">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046B1192"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C10FEC">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C10FEC">
        <w:rPr>
          <w:sz w:val="24"/>
        </w:rPr>
        <w:t>5</w:t>
      </w:r>
      <w:r w:rsidR="00651B0B" w:rsidRPr="00FF2ED6">
        <w:rPr>
          <w:sz w:val="24"/>
        </w:rPr>
        <w:fldChar w:fldCharType="end"/>
      </w:r>
      <w:r w:rsidRPr="00FF2ED6">
        <w:rPr>
          <w:sz w:val="24"/>
        </w:rPr>
        <w:t>.</w:t>
      </w:r>
    </w:p>
    <w:p w14:paraId="4D0D55CB" w14:textId="651B155F"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C10FEC">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C10FEC">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05B780D6"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C10FEC">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1594CDBE"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C10FEC">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377D88D0"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C10FEC" w:rsidRPr="00C10FEC">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7DE99A1"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C10FEC" w:rsidRPr="00C10FEC">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C10FEC" w:rsidRPr="00C10FEC">
        <w:rPr>
          <w:sz w:val="24"/>
        </w:rPr>
        <w:t xml:space="preserve">Техническое предложение (форма </w:t>
      </w:r>
      <w:r w:rsidR="00C10FEC" w:rsidRPr="00C10FEC">
        <w:rPr>
          <w:noProof/>
          <w:sz w:val="24"/>
        </w:rPr>
        <w:t>4</w:t>
      </w:r>
      <w:r w:rsidR="00C10FEC" w:rsidRPr="00C10FEC">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C10FEC" w:rsidRPr="00C10FEC">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1AA27D47"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C10FEC">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2EE6F5F3"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C10FEC">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C10FEC">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C10FEC">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6A60C2EF"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C10FEC">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6C4D30DF"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C10FEC">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9723E98"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C10FEC">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C10FEC">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39CEA930"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C10FEC">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77934AC4"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C10FEC">
        <w:rPr>
          <w:sz w:val="24"/>
        </w:rPr>
        <w:t>1.2.25</w:t>
      </w:r>
      <w:r w:rsidR="00C40ADB" w:rsidRPr="00FF2ED6">
        <w:rPr>
          <w:sz w:val="24"/>
        </w:rPr>
        <w:fldChar w:fldCharType="end"/>
      </w:r>
      <w:r w:rsidR="00C40ADB" w:rsidRPr="00FF2ED6">
        <w:rPr>
          <w:sz w:val="24"/>
        </w:rPr>
        <w:t>.</w:t>
      </w:r>
    </w:p>
    <w:p w14:paraId="3F48228E" w14:textId="16640CAD"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C10FEC">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1B925393"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C10FEC">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07E18FDB"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C10FEC">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C10FEC">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0145EA"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10FE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D6F78CA"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1868267"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10FE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26533B4"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0FEC">
        <w:t>4.5.1.5</w:t>
      </w:r>
      <w:r w:rsidR="00C52E49">
        <w:fldChar w:fldCharType="end"/>
      </w:r>
      <w:r w:rsidRPr="006020B3">
        <w:t>.</w:t>
      </w:r>
    </w:p>
    <w:p w14:paraId="7150BB26" w14:textId="77777777" w:rsidR="00EC5F37" w:rsidRPr="00D25F7D" w:rsidRDefault="00EC5F37" w:rsidP="00DC3806">
      <w:pPr>
        <w:spacing w:before="0"/>
      </w:pPr>
    </w:p>
    <w:p w14:paraId="01F4D0EB" w14:textId="36911A74"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10FE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A54035C"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0FE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3E4FCE38"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0FEC" w:rsidRPr="00C10FEC">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2333FB72"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10FEC">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4D5C1886"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82EDFAE"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8E4E7FA"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10FEC">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65A9783E"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56DD40F"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5E81FC20"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3F038D02"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E33B211"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0FEC">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2EE6D5B"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83B97A"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69E58430"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E51698E"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857C901"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54945D2"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FEE5399"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653C12E"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068248F"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8B84D5"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C10FEC">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5BC5862F"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6C3528B"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57B3258B"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10FE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53C9BA7E"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0FE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53E1A6F"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FE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E1501BF"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0FE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E53409F"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C10FEC">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24310FFD"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C10FEC" w:rsidRPr="00C10FEC">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C10FEC">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2F9F4905"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2CBE8E0"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10FEC">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03B6D3F7"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C10FEC" w:rsidRPr="00C10FEC">
              <w:rPr>
                <w:sz w:val="24"/>
              </w:rPr>
              <w:t xml:space="preserve">Данные бухгалтерской (финансовой) отчетности (форма </w:t>
            </w:r>
            <w:r w:rsidR="00C10FEC" w:rsidRPr="00C10FEC">
              <w:rPr>
                <w:noProof/>
                <w:sz w:val="24"/>
              </w:rPr>
              <w:t>8</w:t>
            </w:r>
            <w:r w:rsidR="00C10FEC" w:rsidRPr="00C10FE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10FEC">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784DD3"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C10FEC" w:rsidRPr="00C10FEC">
              <w:rPr>
                <w:sz w:val="24"/>
              </w:rPr>
              <w:t xml:space="preserve">Данные бухгалтерской (финансовой) отчетности (форма </w:t>
            </w:r>
            <w:r w:rsidR="00C10FEC" w:rsidRPr="00C10FEC">
              <w:rPr>
                <w:noProof/>
                <w:sz w:val="24"/>
              </w:rPr>
              <w:t>8</w:t>
            </w:r>
            <w:r w:rsidR="00C10FEC" w:rsidRPr="00C10FE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10FEC">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6F8ADC1"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38026B0"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0E82AD4"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3A8CE0FA"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C88A93F"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10FEC">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4F0E5508"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C10FEC" w:rsidRPr="00C10FEC">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C10FEC">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5FE85EF0"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C10FEC" w:rsidRPr="00C10FEC">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C10FEC">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05D346AD"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C10FEC" w:rsidRPr="00C10FEC">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C10FEC">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679072B0"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C10FEC">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7A316BBA"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C10FEC" w:rsidRPr="00C10FEC">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C10FEC">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4D1FF5B5"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C10FEC">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23A50B93"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C10FEC">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C10FEC">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E66A180"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FE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FFBE376"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C10FEC" w:rsidRPr="00C10FE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C10FEC">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689B902C"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C10FEC">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5387DCCB"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C10FEC">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C10FEC">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09D7A47E"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C10FEC">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C10FEC">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E4943F1"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0FE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F9CFA17"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C10FEC" w:rsidRPr="00C10FE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C10FEC">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5B5EB033"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10FE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754FB3F3"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C10FEC" w:rsidRPr="00C10FE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FE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157C5980"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C10FEC" w:rsidRPr="00C10FE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10FE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5DEEFDEB"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C10FEC" w:rsidRPr="00C10FE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10FE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584D29BB"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0FEC" w:rsidRPr="00C10FEC">
              <w:t xml:space="preserve">Техническое предложение (форма </w:t>
            </w:r>
            <w:r w:rsidR="00C10FEC" w:rsidRPr="00C10FEC">
              <w:rPr>
                <w:noProof/>
              </w:rPr>
              <w:t>4</w:t>
            </w:r>
            <w:r w:rsidR="00C10FEC" w:rsidRPr="00C10FE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0FE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67A03F53"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C10FEC" w:rsidRPr="00C10FE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0FEC">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7D8938ED"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C10FEC" w:rsidRPr="00C10FE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0FE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376F331B"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C10FEC" w:rsidRPr="00C10FE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10FE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1ABEF633"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0FE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7E559BC7"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0FE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5F8B2AC8"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0FE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6D1D3DEF"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0FE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29CBA9C5"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FE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0FE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652E8638"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0FE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10FE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607F95B2"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w:t>
            </w:r>
            <w:r w:rsidR="00B9150C" w:rsidRPr="00C06382">
              <w:lastRenderedPageBreak/>
              <w:t xml:space="preserve">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10FE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B8B03A8"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10FE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10FE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191D16"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10FE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10FE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10FE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8B719C2"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10FE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10FE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0D5181B"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10FE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0D682F0"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0FE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0413130"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FE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D5ED0F"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0FE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0FE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9EB9C7F"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FE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1D4FBCE"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5A21A68"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A157D56"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C8B187"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CA3AA55"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0FE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9919BCC"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FA368C"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0FE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2B47253"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55CEF82"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10FE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6013C78"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0FE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F893F28"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A0AC375"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0FE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0FE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0FE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0942096"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FE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F0A892"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10FE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10FE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10FE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AFB8B61"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10FE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10FE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43F50B9"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10FE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10FE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9C1D12E"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10FE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10FE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92E741"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FE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11A74B2"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FE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10FE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67B7789"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FE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3E73948"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FE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10FE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9EF8685"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FE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0FE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0C8D8F1"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FE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0FE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1D811B0"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FE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0A856C0"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FE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C4F1DFC"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10FE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5D02AA"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 xml:space="preserve">полученная оценка предпочтительности по i-тому частному критерию оценки (второго уровня), входящего j-ый </w:t>
            </w:r>
            <w:r>
              <w:rPr>
                <w:rFonts w:eastAsia="Calibri"/>
                <w:sz w:val="20"/>
                <w:szCs w:val="20"/>
              </w:rPr>
              <w:lastRenderedPageBreak/>
              <w:t>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lastRenderedPageBreak/>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7777777" w:rsidR="0072768F" w:rsidRDefault="0072768F">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623FED">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57E93B2"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0FEC">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3027A6D"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0FE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0FEC" w:rsidRPr="00C10FE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282A7652" w:rsidR="000240EA" w:rsidRPr="00BA04C6" w:rsidRDefault="00943D25"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33783078"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4B41" w14:textId="77777777" w:rsidR="00623FED" w:rsidRDefault="00623FED">
      <w:r>
        <w:separator/>
      </w:r>
    </w:p>
  </w:endnote>
  <w:endnote w:type="continuationSeparator" w:id="0">
    <w:p w14:paraId="309A84D7" w14:textId="77777777" w:rsidR="00623FED" w:rsidRDefault="0062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FE41D1" w:rsidR="00B91D85" w:rsidRPr="00DC3806" w:rsidRDefault="00B91D85"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5D02AA">
      <w:rPr>
        <w:i/>
        <w:noProof/>
        <w:sz w:val="16"/>
        <w:szCs w:val="24"/>
      </w:rPr>
      <w:t>10</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5D02AA">
      <w:rPr>
        <w:i/>
        <w:noProof/>
        <w:sz w:val="16"/>
        <w:szCs w:val="24"/>
      </w:rPr>
      <w:t>104</w:t>
    </w:r>
    <w:r w:rsidRPr="00DC3806">
      <w:rPr>
        <w:i/>
        <w:sz w:val="16"/>
        <w:szCs w:val="24"/>
      </w:rPr>
      <w:fldChar w:fldCharType="end"/>
    </w:r>
  </w:p>
  <w:p w14:paraId="178A4A24" w14:textId="77777777" w:rsidR="00B91D85" w:rsidRPr="00DC3806" w:rsidRDefault="00B91D85">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6E156A5" w:rsidR="00B91D85" w:rsidRPr="00DC3806" w:rsidRDefault="00B91D85"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5D02AA">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5D02AA">
      <w:rPr>
        <w:i/>
        <w:noProof/>
        <w:sz w:val="16"/>
        <w:szCs w:val="24"/>
      </w:rPr>
      <w:t>104</w:t>
    </w:r>
    <w:r w:rsidRPr="00DC3806">
      <w:rPr>
        <w:i/>
        <w:sz w:val="16"/>
        <w:szCs w:val="24"/>
      </w:rPr>
      <w:fldChar w:fldCharType="end"/>
    </w:r>
  </w:p>
  <w:p w14:paraId="730720D1" w14:textId="77777777" w:rsidR="00B91D85" w:rsidRPr="00DC3806" w:rsidRDefault="00B91D85">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41C0" w14:textId="77777777" w:rsidR="00623FED" w:rsidRDefault="00623FED">
      <w:r>
        <w:separator/>
      </w:r>
    </w:p>
  </w:footnote>
  <w:footnote w:type="continuationSeparator" w:id="0">
    <w:p w14:paraId="57CF4BEB" w14:textId="77777777" w:rsidR="00623FED" w:rsidRDefault="00623FED">
      <w:r>
        <w:continuationSeparator/>
      </w:r>
    </w:p>
  </w:footnote>
  <w:footnote w:id="1">
    <w:p w14:paraId="2F6DBBCC" w14:textId="77777777" w:rsidR="00B91D85" w:rsidRDefault="00B91D8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1D85" w:rsidRDefault="00B91D8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829F9C7" w:rsidR="00B91D85" w:rsidRDefault="00B91D8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10FEC">
        <w:t>4.12</w:t>
      </w:r>
      <w:r>
        <w:fldChar w:fldCharType="end"/>
      </w:r>
      <w:r>
        <w:t>), не допускается.</w:t>
      </w:r>
    </w:p>
  </w:footnote>
  <w:footnote w:id="4">
    <w:p w14:paraId="6A98EDC3" w14:textId="6DD250DA" w:rsidR="00B91D85" w:rsidRDefault="00B91D8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10FEC">
        <w:t>4.13.4</w:t>
      </w:r>
      <w:r>
        <w:fldChar w:fldCharType="end"/>
      </w:r>
      <w:r>
        <w:t>.</w:t>
      </w:r>
    </w:p>
  </w:footnote>
  <w:footnote w:id="5">
    <w:p w14:paraId="6FCB2DA8" w14:textId="03185FA2" w:rsidR="00B91D85" w:rsidRDefault="00B91D8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1D85" w:rsidRDefault="00B91D85"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B91D85" w:rsidRDefault="00B91D85"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B91D85" w:rsidRDefault="00B91D85"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1D85" w:rsidRDefault="00B91D8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1D85" w:rsidRDefault="00B91D8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1D85" w:rsidRDefault="00B91D8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91D85" w:rsidRDefault="00B91D8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91D85" w:rsidRDefault="00B91D8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91D85" w:rsidRDefault="00B91D8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B91D85" w:rsidRDefault="00B91D8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1D85" w:rsidRDefault="00B91D8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1D85" w:rsidRDefault="00B91D85"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1D85" w:rsidRDefault="00B91D85"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1D85" w:rsidRDefault="00B91D85"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1D85" w:rsidRDefault="00B91D85"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1D85" w:rsidRDefault="00B91D85"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1D85" w:rsidRDefault="00B91D85"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1D85" w:rsidRDefault="00B91D8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1D85" w:rsidRDefault="00B91D8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1D85" w:rsidRDefault="00B91D8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1D85" w:rsidRDefault="00B91D8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1D85" w:rsidRDefault="00B91D8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1D85" w:rsidRDefault="00B91D8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1D85" w:rsidRDefault="00B91D8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1D85" w:rsidRDefault="00B91D8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1D85" w:rsidRDefault="00B91D8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1D85" w:rsidRDefault="00B91D8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91D85" w:rsidRDefault="00B91D8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F859DF9" w:rsidR="00B91D85" w:rsidRDefault="00B91D8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C10FEC">
        <w:t>7.8</w:t>
      </w:r>
      <w:r w:rsidRPr="00BF50A0">
        <w:fldChar w:fldCharType="end"/>
      </w:r>
      <w:r w:rsidRPr="00BF50A0">
        <w:t>).</w:t>
      </w:r>
    </w:p>
  </w:footnote>
  <w:footnote w:id="37">
    <w:p w14:paraId="784E0957" w14:textId="620E7F43"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91D85" w:rsidRDefault="00B91D8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91D85" w:rsidRPr="00033B77" w:rsidRDefault="00B91D8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BB41F00" w:rsidR="00B91D85" w:rsidRDefault="00B91D85">
      <w:pPr>
        <w:pStyle w:val="af0"/>
      </w:pPr>
      <w:r>
        <w:rPr>
          <w:rStyle w:val="ab"/>
        </w:rPr>
        <w:footnoteRef/>
      </w:r>
      <w:r>
        <w:t xml:space="preserve"> С учетом пункта </w:t>
      </w:r>
      <w:r>
        <w:fldChar w:fldCharType="begin"/>
      </w:r>
      <w:r>
        <w:instrText xml:space="preserve"> REF _Ref515647805 \r \h </w:instrText>
      </w:r>
      <w:r>
        <w:fldChar w:fldCharType="separate"/>
      </w:r>
      <w:r w:rsidR="00C10FEC">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53C2"/>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AA"/>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FED"/>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D25"/>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C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0FEC"/>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17E7-C9B2-427E-98B8-E984B9D5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104</Pages>
  <Words>36442</Words>
  <Characters>207720</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361</cp:revision>
  <cp:lastPrinted>2019-10-28T06:45:00Z</cp:lastPrinted>
  <dcterms:created xsi:type="dcterms:W3CDTF">2018-06-01T22:59:00Z</dcterms:created>
  <dcterms:modified xsi:type="dcterms:W3CDTF">2019-10-28T06:52:00Z</dcterms:modified>
</cp:coreProperties>
</file>