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77777777" w:rsidR="00B36A50" w:rsidRPr="00F06E06" w:rsidRDefault="00B36A50" w:rsidP="00B36A50">
      <w:pPr>
        <w:spacing w:before="0"/>
        <w:ind w:left="4395" w:hanging="11"/>
        <w:jc w:val="left"/>
        <w:rPr>
          <w:rFonts w:eastAsiaTheme="minorHAnsi"/>
          <w:snapToGrid/>
          <w:sz w:val="28"/>
          <w:szCs w:val="28"/>
          <w:lang w:eastAsia="en-US"/>
        </w:rPr>
      </w:pPr>
    </w:p>
    <w:p w14:paraId="4B4D53FE" w14:textId="3ED667DA"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25AE1A6" w14:textId="0E3FC2F2" w:rsidR="003C5951" w:rsidRPr="003C5951" w:rsidRDefault="003C5951" w:rsidP="003C5951">
      <w:pPr>
        <w:spacing w:before="0" w:after="360"/>
        <w:jc w:val="center"/>
        <w:outlineLvl w:val="4"/>
        <w:rPr>
          <w:b/>
          <w:sz w:val="28"/>
          <w:szCs w:val="28"/>
        </w:rPr>
      </w:pPr>
      <w:r w:rsidRPr="003C5951">
        <w:rPr>
          <w:b/>
          <w:sz w:val="28"/>
          <w:szCs w:val="28"/>
        </w:rPr>
        <w:t>№</w:t>
      </w:r>
      <w:r w:rsidR="003A38DB">
        <w:rPr>
          <w:b/>
          <w:sz w:val="28"/>
          <w:szCs w:val="28"/>
        </w:rPr>
        <w:t>100</w:t>
      </w:r>
      <w:r w:rsidRPr="003C5951">
        <w:rPr>
          <w:b/>
          <w:sz w:val="28"/>
          <w:szCs w:val="28"/>
        </w:rPr>
        <w:t>/МЭ</w:t>
      </w:r>
      <w:r>
        <w:rPr>
          <w:b/>
          <w:sz w:val="28"/>
          <w:szCs w:val="28"/>
        </w:rPr>
        <w:t xml:space="preserve">                        </w:t>
      </w:r>
      <w:r w:rsidR="0088672A">
        <w:rPr>
          <w:b/>
          <w:sz w:val="28"/>
          <w:szCs w:val="28"/>
        </w:rPr>
        <w:t xml:space="preserve">                                                          23  </w:t>
      </w:r>
      <w:r>
        <w:rPr>
          <w:b/>
          <w:sz w:val="28"/>
          <w:szCs w:val="28"/>
        </w:rPr>
        <w:t>октября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283A4E24" w14:textId="77777777" w:rsidR="00B36A50" w:rsidRPr="00444BF1" w:rsidRDefault="00B36A50" w:rsidP="00B36A50">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FD48CD3" w14:textId="77777777" w:rsidR="00B36A50" w:rsidRDefault="00B36A50" w:rsidP="00B36A50">
            <w:pPr>
              <w:widowControl w:val="0"/>
              <w:tabs>
                <w:tab w:val="left" w:pos="426"/>
              </w:tabs>
              <w:spacing w:after="120"/>
            </w:pPr>
            <w:r w:rsidRPr="00DB7BCB">
              <w:t xml:space="preserve">Контактный телефон: </w:t>
            </w:r>
            <w:r w:rsidRPr="00444BF1">
              <w:rPr>
                <w:i/>
              </w:rPr>
              <w:t xml:space="preserve"> (4162) 397-205</w:t>
            </w:r>
          </w:p>
          <w:p w14:paraId="4660ACF9" w14:textId="782B5B02" w:rsidR="00B36A50" w:rsidRPr="00DB7BCB" w:rsidRDefault="00B36A50" w:rsidP="00B36A50">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737C41">
                <w:rPr>
                  <w:rStyle w:val="a8"/>
                  <w:i/>
                </w:rPr>
                <w:t>okzt7@drsk.ru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3BAF4573" w:rsidR="005A78D9" w:rsidRPr="0003355D" w:rsidRDefault="005A78D9" w:rsidP="003C5951">
            <w:pPr>
              <w:pStyle w:val="Tableheader"/>
              <w:widowControl w:val="0"/>
              <w:rPr>
                <w:b w:val="0"/>
              </w:rPr>
            </w:pPr>
            <w:r w:rsidRPr="0003355D">
              <w:rPr>
                <w:b w:val="0"/>
                <w:snapToGrid w:val="0"/>
                <w:sz w:val="26"/>
                <w:szCs w:val="26"/>
              </w:rPr>
              <w:t xml:space="preserve">Лот № </w:t>
            </w:r>
            <w:r w:rsidR="003C5951" w:rsidRPr="003C5951">
              <w:rPr>
                <w:b w:val="0"/>
                <w:snapToGrid w:val="0"/>
                <w:sz w:val="26"/>
                <w:szCs w:val="26"/>
              </w:rPr>
              <w:t xml:space="preserve">31001-ЭКСП-ЭКСП ПРОД-2020-ДРСК </w:t>
            </w:r>
            <w:r w:rsidR="003C5951">
              <w:rPr>
                <w:b w:val="0"/>
                <w:snapToGrid w:val="0"/>
                <w:sz w:val="26"/>
                <w:szCs w:val="26"/>
              </w:rPr>
              <w:t>«</w:t>
            </w:r>
            <w:r w:rsidR="003C5951" w:rsidRPr="003C5951">
              <w:rPr>
                <w:b w:val="0"/>
                <w:snapToGrid w:val="0"/>
                <w:sz w:val="26"/>
                <w:szCs w:val="26"/>
              </w:rPr>
              <w:t>Электроосветительное оборудование</w:t>
            </w:r>
            <w:r w:rsidR="003C5951">
              <w:rPr>
                <w:b w:val="0"/>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50985F4A"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C5951" w:rsidRPr="003C5951">
              <w:rPr>
                <w:rFonts w:ascii="Times New Roman" w:eastAsia="Times New Roman" w:hAnsi="Times New Roman"/>
                <w:noProof w:val="0"/>
                <w:snapToGrid w:val="0"/>
                <w:sz w:val="26"/>
                <w:lang w:eastAsia="ru-RU"/>
              </w:rPr>
              <w:t>3</w:t>
            </w:r>
            <w:r w:rsidR="003A38DB">
              <w:rPr>
                <w:rFonts w:ascii="Times New Roman" w:eastAsia="Times New Roman" w:hAnsi="Times New Roman"/>
                <w:noProof w:val="0"/>
                <w:snapToGrid w:val="0"/>
                <w:sz w:val="26"/>
                <w:lang w:eastAsia="ru-RU"/>
              </w:rPr>
              <w:t xml:space="preserve"> </w:t>
            </w:r>
            <w:r w:rsidR="003C5951" w:rsidRPr="003C5951">
              <w:rPr>
                <w:rFonts w:ascii="Times New Roman" w:eastAsia="Times New Roman" w:hAnsi="Times New Roman"/>
                <w:noProof w:val="0"/>
                <w:snapToGrid w:val="0"/>
                <w:sz w:val="26"/>
                <w:lang w:eastAsia="ru-RU"/>
              </w:rPr>
              <w:t>214</w:t>
            </w:r>
            <w:r w:rsidR="003A38DB">
              <w:rPr>
                <w:rFonts w:ascii="Times New Roman" w:eastAsia="Times New Roman" w:hAnsi="Times New Roman"/>
                <w:noProof w:val="0"/>
                <w:snapToGrid w:val="0"/>
                <w:sz w:val="26"/>
                <w:lang w:eastAsia="ru-RU"/>
              </w:rPr>
              <w:t xml:space="preserve"> </w:t>
            </w:r>
            <w:r w:rsidR="003C5951" w:rsidRPr="003C5951">
              <w:rPr>
                <w:rFonts w:ascii="Times New Roman" w:eastAsia="Times New Roman" w:hAnsi="Times New Roman"/>
                <w:noProof w:val="0"/>
                <w:snapToGrid w:val="0"/>
                <w:sz w:val="26"/>
                <w:lang w:eastAsia="ru-RU"/>
              </w:rPr>
              <w:t>236,45</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52681CFC" w:rsidR="006C03D6" w:rsidRPr="00DB7BCB" w:rsidRDefault="006C03D6" w:rsidP="000E44F2">
            <w:pPr>
              <w:widowControl w:val="0"/>
              <w:spacing w:after="120"/>
            </w:pPr>
            <w:r w:rsidRPr="00DB7BCB">
              <w:t>«</w:t>
            </w:r>
            <w:r w:rsidR="0088672A">
              <w:t>23</w:t>
            </w:r>
            <w:r w:rsidRPr="00DB7BCB">
              <w:t xml:space="preserve">» </w:t>
            </w:r>
            <w:r w:rsidR="0088672A">
              <w:t xml:space="preserve">октября </w:t>
            </w:r>
            <w:r w:rsidR="003C5951">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8D3DAE9" w:rsidR="002541D7" w:rsidRPr="008854F8" w:rsidRDefault="006C03D6" w:rsidP="0088672A">
            <w:pPr>
              <w:pStyle w:val="Tableheader"/>
              <w:widowControl w:val="0"/>
              <w:rPr>
                <w:rFonts w:eastAsia="Lucida Sans Unicode"/>
                <w:b w:val="0"/>
                <w:i/>
                <w:kern w:val="1"/>
                <w:sz w:val="26"/>
                <w:szCs w:val="26"/>
                <w:shd w:val="clear" w:color="auto" w:fill="FFFF99"/>
              </w:rPr>
            </w:pPr>
            <w:r w:rsidRPr="00DB7BCB">
              <w:rPr>
                <w:b w:val="0"/>
                <w:sz w:val="26"/>
                <w:szCs w:val="26"/>
              </w:rPr>
              <w:t>«</w:t>
            </w:r>
            <w:r w:rsidR="0088672A">
              <w:rPr>
                <w:b w:val="0"/>
                <w:sz w:val="26"/>
                <w:szCs w:val="26"/>
              </w:rPr>
              <w:t>31</w:t>
            </w:r>
            <w:r w:rsidRPr="00DB7BCB">
              <w:rPr>
                <w:b w:val="0"/>
                <w:sz w:val="26"/>
                <w:szCs w:val="26"/>
              </w:rPr>
              <w:t xml:space="preserve">» </w:t>
            </w:r>
            <w:r w:rsidR="0088672A">
              <w:rPr>
                <w:b w:val="0"/>
                <w:sz w:val="26"/>
                <w:szCs w:val="26"/>
              </w:rPr>
              <w:t>октября 2019</w:t>
            </w:r>
            <w:r w:rsidRPr="00DB7BCB">
              <w:rPr>
                <w:b w:val="0"/>
                <w:sz w:val="26"/>
                <w:szCs w:val="26"/>
              </w:rPr>
              <w:t xml:space="preserve"> г. в </w:t>
            </w:r>
            <w:r w:rsidR="0088672A">
              <w:rPr>
                <w:b w:val="0"/>
                <w:snapToGrid w:val="0"/>
                <w:sz w:val="26"/>
                <w:szCs w:val="26"/>
              </w:rPr>
              <w:t>15</w:t>
            </w:r>
            <w:r w:rsidRPr="00DB7BCB">
              <w:rPr>
                <w:b w:val="0"/>
                <w:snapToGrid w:val="0"/>
                <w:sz w:val="26"/>
                <w:szCs w:val="26"/>
              </w:rPr>
              <w:t xml:space="preserve"> ч. </w:t>
            </w:r>
            <w:r w:rsidR="0088672A">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129C407" w14:textId="6B7E5547"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BD4709">
        <w:rPr>
          <w:b/>
          <w:sz w:val="36"/>
          <w:szCs w:val="36"/>
        </w:rPr>
        <w:t>«</w:t>
      </w:r>
      <w:r w:rsidR="00BD4709" w:rsidRPr="00BD4709">
        <w:rPr>
          <w:b/>
          <w:sz w:val="36"/>
          <w:szCs w:val="36"/>
        </w:rPr>
        <w:t>Электроосветительное оборудование</w:t>
      </w:r>
      <w:r w:rsidR="00BD4709">
        <w:rPr>
          <w:b/>
          <w:sz w:val="36"/>
          <w:szCs w:val="36"/>
        </w:rPr>
        <w:t>»</w:t>
      </w:r>
    </w:p>
    <w:p w14:paraId="0A5207F4" w14:textId="68A9F39E" w:rsidR="00EC5F37" w:rsidRPr="00C55B01" w:rsidRDefault="00D51C4F" w:rsidP="00D51C4F">
      <w:pPr>
        <w:jc w:val="center"/>
      </w:pPr>
      <w:r w:rsidRPr="00C55B01">
        <w:t>(ЛОТ №</w:t>
      </w:r>
      <w:r w:rsidR="00BD4709">
        <w:t xml:space="preserve"> </w:t>
      </w:r>
      <w:r w:rsidR="00BD4709" w:rsidRPr="00BD4709">
        <w:t>31001-ЭКСП-ЭКСП ПРОД-2020-ДРСК</w:t>
      </w:r>
      <w:r w:rsidR="00B36A50">
        <w:t>)</w:t>
      </w:r>
    </w:p>
    <w:p w14:paraId="0807D317" w14:textId="77777777" w:rsidR="001D54B3" w:rsidRPr="00C55B01" w:rsidRDefault="001D54B3" w:rsidP="001D54B3"/>
    <w:p w14:paraId="2F39DCB8" w14:textId="77777777" w:rsidR="00D51C4F" w:rsidRPr="00C55B01" w:rsidRDefault="00D51C4F" w:rsidP="00D51C4F">
      <w:pPr>
        <w:jc w:val="center"/>
      </w:pPr>
      <w:bookmarkStart w:id="5" w:name="_GoBack"/>
      <w:bookmarkEnd w:id="5"/>
    </w:p>
    <w:p w14:paraId="3754F4BB" w14:textId="77777777" w:rsidR="00B86AC4" w:rsidRPr="00F72AC3" w:rsidRDefault="00B86AC4" w:rsidP="00B86AC4">
      <w:pPr>
        <w:jc w:val="center"/>
        <w:rPr>
          <w:b/>
          <w:u w:val="single"/>
        </w:rPr>
      </w:pPr>
      <w:r w:rsidRPr="00F72AC3">
        <w:rPr>
          <w:b/>
          <w:u w:val="single"/>
        </w:rPr>
        <w:t>Редакция № 1</w:t>
      </w: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74608C">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74608C">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74608C">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74608C">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74608C">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74608C">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74608C">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74608C">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74608C">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74608C">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74608C">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74608C">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74608C">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74608C">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74608C">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74608C">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74608C">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74608C">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74608C">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74608C">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74608C">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74608C">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74608C">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74608C">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74608C">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74608C">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74608C">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74608C">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74608C">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74608C">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74608C">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74608C">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74608C">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74608C">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74608C">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74608C">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74608C">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74608C">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74608C">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74608C">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74608C">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74608C">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74608C">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74608C">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74608C">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74608C">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74608C">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74608C">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74608C">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74608C">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74608C">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74608C">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5370597" w:rsidR="004010E6" w:rsidRPr="00BA04C6" w:rsidRDefault="004010E6" w:rsidP="00BD4709">
            <w:pPr>
              <w:pStyle w:val="Tableheader"/>
              <w:rPr>
                <w:rStyle w:val="af8"/>
                <w:b/>
              </w:rPr>
            </w:pPr>
            <w:r w:rsidRPr="008F4086">
              <w:rPr>
                <w:b w:val="0"/>
                <w:snapToGrid w:val="0"/>
                <w:sz w:val="26"/>
                <w:szCs w:val="26"/>
              </w:rPr>
              <w:t>Лот №</w:t>
            </w:r>
            <w:r>
              <w:rPr>
                <w:b w:val="0"/>
                <w:snapToGrid w:val="0"/>
                <w:sz w:val="26"/>
                <w:szCs w:val="26"/>
              </w:rPr>
              <w:t xml:space="preserve"> </w:t>
            </w:r>
            <w:r w:rsidR="00BD4709" w:rsidRPr="00BD4709">
              <w:rPr>
                <w:b w:val="0"/>
                <w:snapToGrid w:val="0"/>
                <w:sz w:val="26"/>
                <w:szCs w:val="26"/>
              </w:rPr>
              <w:t>31001-ЭКСП-ЭКСП ПРОД-2020-ДРСК</w:t>
            </w:r>
            <w:r w:rsidR="00BD4709">
              <w:rPr>
                <w:b w:val="0"/>
                <w:snapToGrid w:val="0"/>
                <w:sz w:val="26"/>
                <w:szCs w:val="26"/>
              </w:rPr>
              <w:t xml:space="preserve"> «</w:t>
            </w:r>
            <w:r w:rsidR="00BD4709" w:rsidRPr="00BD4709">
              <w:rPr>
                <w:b w:val="0"/>
                <w:snapToGrid w:val="0"/>
                <w:sz w:val="26"/>
                <w:szCs w:val="26"/>
              </w:rPr>
              <w:t>Электроосветительное оборудование</w:t>
            </w:r>
            <w:r w:rsidR="00BD4709">
              <w:rPr>
                <w:b w:val="0"/>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74608C"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DD8194D"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4F760B"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51703A05" w:rsidR="00B36A50" w:rsidRPr="00BA04C6" w:rsidRDefault="00B36A50" w:rsidP="00B36A5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85802A" w14:textId="77777777" w:rsidR="00B36A50" w:rsidRPr="00444BF1" w:rsidRDefault="00B36A50" w:rsidP="00B36A5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6D927FDB" w14:textId="77777777" w:rsidR="00B36A50" w:rsidRDefault="00B36A50" w:rsidP="00B36A50">
            <w:pPr>
              <w:widowControl w:val="0"/>
              <w:tabs>
                <w:tab w:val="left" w:pos="426"/>
              </w:tabs>
              <w:spacing w:before="0"/>
            </w:pPr>
            <w:r w:rsidRPr="00DB7BCB">
              <w:t xml:space="preserve">Контактный телефон: </w:t>
            </w:r>
            <w:r w:rsidRPr="00444BF1">
              <w:rPr>
                <w:i/>
              </w:rPr>
              <w:t xml:space="preserve"> (4162) 397-205</w:t>
            </w:r>
          </w:p>
          <w:p w14:paraId="4762D58F" w14:textId="283FE208" w:rsidR="00B36A50" w:rsidRPr="009023D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26AACD3" w:rsidR="00D11474" w:rsidRPr="00BA04C6" w:rsidRDefault="0088672A" w:rsidP="00B36A50">
            <w:pPr>
              <w:rPr>
                <w:rStyle w:val="af8"/>
                <w:b w:val="0"/>
                <w:snapToGrid/>
              </w:rPr>
            </w:pPr>
            <w:r>
              <w:t>23</w:t>
            </w:r>
            <w:r w:rsidR="00BD4709">
              <w:t>.10</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D1F8B21"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D4709" w:rsidRPr="00BD4709">
              <w:rPr>
                <w:rFonts w:ascii="Times New Roman" w:eastAsia="Times New Roman" w:hAnsi="Times New Roman"/>
                <w:noProof w:val="0"/>
                <w:snapToGrid w:val="0"/>
                <w:sz w:val="26"/>
                <w:lang w:eastAsia="ru-RU"/>
              </w:rPr>
              <w:t>3</w:t>
            </w:r>
            <w:r w:rsidR="0088672A">
              <w:rPr>
                <w:rFonts w:ascii="Times New Roman" w:eastAsia="Times New Roman" w:hAnsi="Times New Roman"/>
                <w:noProof w:val="0"/>
                <w:snapToGrid w:val="0"/>
                <w:sz w:val="26"/>
                <w:lang w:eastAsia="ru-RU"/>
              </w:rPr>
              <w:t> </w:t>
            </w:r>
            <w:r w:rsidR="00BD4709" w:rsidRPr="00BD4709">
              <w:rPr>
                <w:rFonts w:ascii="Times New Roman" w:eastAsia="Times New Roman" w:hAnsi="Times New Roman"/>
                <w:noProof w:val="0"/>
                <w:snapToGrid w:val="0"/>
                <w:sz w:val="26"/>
                <w:lang w:eastAsia="ru-RU"/>
              </w:rPr>
              <w:t>214</w:t>
            </w:r>
            <w:r w:rsidR="0088672A">
              <w:rPr>
                <w:rFonts w:ascii="Times New Roman" w:eastAsia="Times New Roman" w:hAnsi="Times New Roman"/>
                <w:noProof w:val="0"/>
                <w:snapToGrid w:val="0"/>
                <w:sz w:val="26"/>
                <w:lang w:eastAsia="ru-RU"/>
              </w:rPr>
              <w:t xml:space="preserve"> </w:t>
            </w:r>
            <w:r w:rsidR="00BD4709" w:rsidRPr="00BD4709">
              <w:rPr>
                <w:rFonts w:ascii="Times New Roman" w:eastAsia="Times New Roman" w:hAnsi="Times New Roman"/>
                <w:noProof w:val="0"/>
                <w:snapToGrid w:val="0"/>
                <w:sz w:val="26"/>
                <w:lang w:eastAsia="ru-RU"/>
              </w:rPr>
              <w:t>236,45</w:t>
            </w:r>
            <w:r w:rsidRPr="008B0993">
              <w:rPr>
                <w:rFonts w:ascii="Times New Roman" w:eastAsia="Times New Roman" w:hAnsi="Times New Roman"/>
                <w:noProof w:val="0"/>
                <w:snapToGrid w:val="0"/>
                <w:sz w:val="26"/>
                <w:lang w:eastAsia="ru-RU"/>
              </w:rPr>
              <w:t xml:space="preserve"> 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2F1AB926" w:rsidR="00D11474" w:rsidRDefault="00D11474" w:rsidP="003A4D98">
            <w:pPr>
              <w:pStyle w:val="Tabletext"/>
              <w:spacing w:after="120"/>
              <w:rPr>
                <w:i/>
                <w:snapToGrid w:val="0"/>
                <w:sz w:val="26"/>
                <w:szCs w:val="26"/>
                <w:shd w:val="clear" w:color="auto" w:fill="FFFF99"/>
              </w:rPr>
            </w:pPr>
            <w:r w:rsidRPr="00503AA4">
              <w:rPr>
                <w:sz w:val="26"/>
                <w:szCs w:val="26"/>
              </w:rPr>
              <w:t>«</w:t>
            </w:r>
            <w:r w:rsidR="0088672A">
              <w:rPr>
                <w:sz w:val="26"/>
                <w:szCs w:val="26"/>
              </w:rPr>
              <w:t>31</w:t>
            </w:r>
            <w:r w:rsidRPr="00503AA4">
              <w:rPr>
                <w:sz w:val="26"/>
                <w:szCs w:val="26"/>
              </w:rPr>
              <w:t xml:space="preserve">» </w:t>
            </w:r>
            <w:r w:rsidR="0088672A">
              <w:rPr>
                <w:sz w:val="26"/>
                <w:szCs w:val="26"/>
              </w:rPr>
              <w:t xml:space="preserve">октября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6BAB629" w:rsidR="00F041BD" w:rsidRPr="00BA04C6" w:rsidRDefault="00F041BD" w:rsidP="006058D6">
            <w:pPr>
              <w:spacing w:after="120"/>
            </w:pPr>
            <w:r w:rsidRPr="00BA04C6">
              <w:t>«</w:t>
            </w:r>
            <w:r w:rsidR="0088672A">
              <w:t>23</w:t>
            </w:r>
            <w:r w:rsidRPr="00BA04C6">
              <w:t xml:space="preserve">» </w:t>
            </w:r>
            <w:r w:rsidR="0088672A">
              <w:t xml:space="preserve">октября </w:t>
            </w:r>
            <w:r w:rsidR="00991D30">
              <w:t xml:space="preserve">2019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9A7357E" w:rsidR="007F6664" w:rsidRPr="008854F8" w:rsidRDefault="00F041BD" w:rsidP="0088672A">
            <w:pPr>
              <w:pStyle w:val="Tableheader"/>
              <w:widowControl w:val="0"/>
              <w:rPr>
                <w:rStyle w:val="af8"/>
                <w:rFonts w:eastAsia="Lucida Sans Unicode"/>
                <w:kern w:val="1"/>
                <w:sz w:val="26"/>
                <w:szCs w:val="26"/>
              </w:rPr>
            </w:pPr>
            <w:r w:rsidRPr="00C34252">
              <w:rPr>
                <w:b w:val="0"/>
                <w:sz w:val="26"/>
                <w:szCs w:val="26"/>
              </w:rPr>
              <w:t>«</w:t>
            </w:r>
            <w:r w:rsidR="0088672A">
              <w:rPr>
                <w:b w:val="0"/>
                <w:sz w:val="26"/>
                <w:szCs w:val="26"/>
              </w:rPr>
              <w:t>31</w:t>
            </w:r>
            <w:r w:rsidRPr="00C34252">
              <w:rPr>
                <w:b w:val="0"/>
                <w:sz w:val="26"/>
                <w:szCs w:val="26"/>
              </w:rPr>
              <w:t xml:space="preserve">» </w:t>
            </w:r>
            <w:r w:rsidR="0088672A">
              <w:rPr>
                <w:b w:val="0"/>
                <w:sz w:val="26"/>
                <w:szCs w:val="26"/>
              </w:rPr>
              <w:t xml:space="preserve">октября </w:t>
            </w:r>
            <w:r w:rsidR="00991D30">
              <w:rPr>
                <w:b w:val="0"/>
                <w:sz w:val="26"/>
                <w:szCs w:val="26"/>
              </w:rPr>
              <w:t>2019</w:t>
            </w:r>
            <w:r w:rsidRPr="00C34252">
              <w:rPr>
                <w:b w:val="0"/>
                <w:sz w:val="26"/>
                <w:szCs w:val="26"/>
              </w:rPr>
              <w:t xml:space="preserve"> г. в </w:t>
            </w:r>
            <w:r w:rsidR="00991D30">
              <w:rPr>
                <w:b w:val="0"/>
                <w:snapToGrid w:val="0"/>
                <w:sz w:val="26"/>
                <w:szCs w:val="26"/>
              </w:rPr>
              <w:t>15 ч. 00</w:t>
            </w:r>
            <w:r w:rsidRPr="00C34252">
              <w:rPr>
                <w:b w:val="0"/>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272870D1" w:rsidR="005F327D" w:rsidRPr="00FD4E45" w:rsidRDefault="0088672A" w:rsidP="00991D30">
            <w:pPr>
              <w:pStyle w:val="afa"/>
              <w:tabs>
                <w:tab w:val="clear" w:pos="1134"/>
                <w:tab w:val="left" w:pos="567"/>
              </w:tabs>
              <w:spacing w:before="120" w:after="120"/>
              <w:rPr>
                <w:szCs w:val="28"/>
              </w:rPr>
            </w:pPr>
            <w:r>
              <w:t>«22</w:t>
            </w:r>
            <w:r w:rsidR="00991D30">
              <w:t xml:space="preserve">» ноября 2019 </w:t>
            </w:r>
            <w:r w:rsidR="00C165B7">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8BCC70E" w:rsidR="00431A10" w:rsidRPr="00F54AF5" w:rsidRDefault="0088672A" w:rsidP="00991D30">
            <w:pPr>
              <w:pStyle w:val="afa"/>
              <w:tabs>
                <w:tab w:val="clear" w:pos="1134"/>
                <w:tab w:val="left" w:pos="567"/>
              </w:tabs>
              <w:spacing w:before="0" w:after="120"/>
              <w:rPr>
                <w:szCs w:val="28"/>
              </w:rPr>
            </w:pPr>
            <w:r>
              <w:rPr>
                <w:snapToGrid w:val="0"/>
                <w:szCs w:val="26"/>
              </w:rPr>
              <w:t>«29</w:t>
            </w:r>
            <w:r w:rsidR="00431A10" w:rsidRPr="00AD5255">
              <w:rPr>
                <w:snapToGrid w:val="0"/>
                <w:szCs w:val="26"/>
              </w:rPr>
              <w:t>»</w:t>
            </w:r>
            <w:r w:rsidR="00431A10">
              <w:rPr>
                <w:snapToGrid w:val="0"/>
                <w:szCs w:val="26"/>
              </w:rPr>
              <w:t> </w:t>
            </w:r>
            <w:r w:rsidR="00991D30">
              <w:rPr>
                <w:snapToGrid w:val="0"/>
                <w:szCs w:val="26"/>
              </w:rPr>
              <w:t>ноября</w:t>
            </w:r>
            <w:r w:rsidR="00431A10" w:rsidRPr="00AD5255">
              <w:rPr>
                <w:snapToGrid w:val="0"/>
                <w:szCs w:val="26"/>
              </w:rPr>
              <w:t xml:space="preserve"> 20</w:t>
            </w:r>
            <w:r w:rsidR="00991D30">
              <w:rPr>
                <w:szCs w:val="26"/>
              </w:rPr>
              <w:t>19</w:t>
            </w:r>
            <w:r w:rsidR="00431A10">
              <w:rPr>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281A" w14:textId="77777777" w:rsidR="0074608C" w:rsidRDefault="0074608C">
      <w:r>
        <w:separator/>
      </w:r>
    </w:p>
  </w:endnote>
  <w:endnote w:type="continuationSeparator" w:id="0">
    <w:p w14:paraId="00A6F1AA" w14:textId="77777777" w:rsidR="0074608C" w:rsidRDefault="007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0D795314" w:rsidR="00BD4709" w:rsidRDefault="00BD4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AC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AC3">
      <w:rPr>
        <w:i/>
        <w:noProof/>
        <w:sz w:val="24"/>
        <w:szCs w:val="24"/>
      </w:rPr>
      <w:t>121</w:t>
    </w:r>
    <w:r w:rsidRPr="00B54ABF">
      <w:rPr>
        <w:i/>
        <w:sz w:val="24"/>
        <w:szCs w:val="24"/>
      </w:rPr>
      <w:fldChar w:fldCharType="end"/>
    </w:r>
  </w:p>
  <w:p w14:paraId="4FA9BC98" w14:textId="77777777" w:rsidR="00BD4709" w:rsidRDefault="00BD4709">
    <w:pPr>
      <w:pStyle w:val="a7"/>
    </w:pPr>
  </w:p>
  <w:p w14:paraId="3DB4ECE9" w14:textId="77777777" w:rsidR="00BD4709" w:rsidRDefault="00BD4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BD4709" w:rsidRPr="00B54ABF" w:rsidRDefault="00BD4709" w:rsidP="00B54ABF">
    <w:pPr>
      <w:tabs>
        <w:tab w:val="right" w:pos="10260"/>
      </w:tabs>
      <w:rPr>
        <w:i/>
        <w:sz w:val="24"/>
        <w:szCs w:val="24"/>
      </w:rPr>
    </w:pPr>
    <w:r>
      <w:rPr>
        <w:sz w:val="20"/>
      </w:rPr>
      <w:tab/>
    </w:r>
  </w:p>
  <w:p w14:paraId="74ADF47C" w14:textId="77777777" w:rsidR="00BD4709" w:rsidRPr="00B54ABF" w:rsidRDefault="00BD4709" w:rsidP="00B54ABF">
    <w:pPr>
      <w:tabs>
        <w:tab w:val="right" w:pos="10260"/>
      </w:tabs>
      <w:rPr>
        <w:i/>
        <w:sz w:val="24"/>
        <w:szCs w:val="24"/>
      </w:rPr>
    </w:pPr>
  </w:p>
  <w:p w14:paraId="50893235" w14:textId="4A0D57D5" w:rsidR="00BD4709" w:rsidRDefault="00BD4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AC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AC3">
      <w:rPr>
        <w:i/>
        <w:noProof/>
        <w:sz w:val="24"/>
        <w:szCs w:val="24"/>
      </w:rPr>
      <w:t>121</w:t>
    </w:r>
    <w:r w:rsidRPr="00B54ABF">
      <w:rPr>
        <w:i/>
        <w:sz w:val="24"/>
        <w:szCs w:val="24"/>
      </w:rPr>
      <w:fldChar w:fldCharType="end"/>
    </w:r>
  </w:p>
  <w:p w14:paraId="3A57EA27" w14:textId="77777777" w:rsidR="00BD4709" w:rsidRDefault="00BD4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483D538" w:rsidR="00BD4709" w:rsidRDefault="00BD4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AC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AC3">
      <w:rPr>
        <w:i/>
        <w:noProof/>
        <w:sz w:val="24"/>
        <w:szCs w:val="24"/>
      </w:rPr>
      <w:t>121</w:t>
    </w:r>
    <w:r w:rsidRPr="00B54ABF">
      <w:rPr>
        <w:i/>
        <w:sz w:val="24"/>
        <w:szCs w:val="24"/>
      </w:rPr>
      <w:fldChar w:fldCharType="end"/>
    </w:r>
  </w:p>
  <w:p w14:paraId="178A4A24" w14:textId="77777777" w:rsidR="00BD4709" w:rsidRDefault="00BD4709">
    <w:pPr>
      <w:pStyle w:val="a7"/>
    </w:pPr>
  </w:p>
  <w:p w14:paraId="2F4B0C50" w14:textId="77777777" w:rsidR="00BD4709" w:rsidRDefault="00BD4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D4709" w:rsidRPr="00B54ABF" w:rsidRDefault="00BD4709" w:rsidP="00B54ABF">
    <w:pPr>
      <w:tabs>
        <w:tab w:val="right" w:pos="10260"/>
      </w:tabs>
      <w:rPr>
        <w:i/>
        <w:sz w:val="24"/>
        <w:szCs w:val="24"/>
      </w:rPr>
    </w:pPr>
    <w:r>
      <w:rPr>
        <w:sz w:val="20"/>
      </w:rPr>
      <w:tab/>
    </w:r>
  </w:p>
  <w:p w14:paraId="0F135095" w14:textId="77777777" w:rsidR="00BD4709" w:rsidRPr="00B54ABF" w:rsidRDefault="00BD4709" w:rsidP="00B54ABF">
    <w:pPr>
      <w:tabs>
        <w:tab w:val="right" w:pos="10260"/>
      </w:tabs>
      <w:rPr>
        <w:i/>
        <w:sz w:val="24"/>
        <w:szCs w:val="24"/>
      </w:rPr>
    </w:pPr>
  </w:p>
  <w:p w14:paraId="5F278EC7" w14:textId="3B4C0FD2" w:rsidR="00BD4709" w:rsidRDefault="00BD4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2AC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2AC3">
      <w:rPr>
        <w:i/>
        <w:noProof/>
        <w:sz w:val="24"/>
        <w:szCs w:val="24"/>
      </w:rPr>
      <w:t>121</w:t>
    </w:r>
    <w:r w:rsidRPr="00B54ABF">
      <w:rPr>
        <w:i/>
        <w:sz w:val="24"/>
        <w:szCs w:val="24"/>
      </w:rPr>
      <w:fldChar w:fldCharType="end"/>
    </w:r>
  </w:p>
  <w:p w14:paraId="730720D1" w14:textId="77777777" w:rsidR="00BD4709" w:rsidRDefault="00BD4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912D" w14:textId="77777777" w:rsidR="0074608C" w:rsidRDefault="0074608C">
      <w:r>
        <w:separator/>
      </w:r>
    </w:p>
  </w:footnote>
  <w:footnote w:type="continuationSeparator" w:id="0">
    <w:p w14:paraId="4D061B4B" w14:textId="77777777" w:rsidR="0074608C" w:rsidRDefault="0074608C">
      <w:r>
        <w:continuationSeparator/>
      </w:r>
    </w:p>
  </w:footnote>
  <w:footnote w:id="1">
    <w:p w14:paraId="6A8DB4E9" w14:textId="77777777" w:rsidR="00BD4709" w:rsidRDefault="00BD470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BD4709" w:rsidRDefault="00BD4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BD4709" w:rsidRDefault="00BD470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BD4709" w:rsidRDefault="00BD470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BD4709" w:rsidRDefault="00BD470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BD4709" w:rsidRDefault="00BD4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BD4709" w:rsidRDefault="00BD470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BD4709" w:rsidRDefault="00BD470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BD4709" w:rsidRDefault="00BD4709"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BD4709" w:rsidRDefault="00BD4709"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D4709" w:rsidRDefault="00BD470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BD4709" w:rsidRDefault="00BD470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BD4709" w:rsidRDefault="00BD470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BD4709" w:rsidRDefault="00BD470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BD4709" w:rsidRDefault="00BD4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BD4709" w:rsidRDefault="00BD4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BD4709" w:rsidRDefault="00BD4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BD4709" w:rsidRDefault="00BD4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BD4709" w:rsidRDefault="00BD4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D4709" w:rsidRDefault="00BD4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D4709" w:rsidRDefault="00BD4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BD4709" w:rsidRDefault="00BD4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BD4709" w:rsidRDefault="00BD4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BD4709" w:rsidRDefault="00BD4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BD4709" w:rsidRDefault="00BD4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D4709" w:rsidRDefault="00BD4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BD4709" w:rsidRDefault="00BD4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BD4709" w:rsidRDefault="00BD4709"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BD4709" w:rsidRDefault="00BD4709"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D4709" w:rsidRDefault="00BD470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BD4709" w:rsidRDefault="00BD4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BD4709" w:rsidRDefault="00BD470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BD4709" w:rsidRDefault="00BD470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BD4709" w:rsidRDefault="00BD470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BD4709" w:rsidRDefault="00BD4709">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BD4709" w:rsidRDefault="00BD470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BD4709" w:rsidRDefault="00BD470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BD4709" w:rsidRDefault="00BD470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BD4709" w:rsidRPr="00033B77" w:rsidRDefault="00BD470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BD4709" w:rsidRDefault="00BD470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BC1B-D0FC-42DD-B420-537FE42B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121</Pages>
  <Words>30446</Words>
  <Characters>173543</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203582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391</cp:revision>
  <cp:lastPrinted>2017-12-27T16:39:00Z</cp:lastPrinted>
  <dcterms:created xsi:type="dcterms:W3CDTF">2018-06-13T16:19:00Z</dcterms:created>
  <dcterms:modified xsi:type="dcterms:W3CDTF">2019-10-22T23:38:00Z</dcterms:modified>
</cp:coreProperties>
</file>