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F47BE0" w:rsidRDefault="000E1D6C" w:rsidP="00E02D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 xml:space="preserve">№ </w:t>
            </w:r>
            <w:r w:rsidR="00CD2E00" w:rsidRPr="00F47BE0">
              <w:rPr>
                <w:bCs/>
                <w:sz w:val="24"/>
                <w:szCs w:val="24"/>
              </w:rPr>
              <w:t>4</w:t>
            </w:r>
            <w:r w:rsidRPr="00F47BE0">
              <w:rPr>
                <w:bCs/>
                <w:sz w:val="24"/>
                <w:szCs w:val="24"/>
              </w:rPr>
              <w:t>/</w:t>
            </w:r>
            <w:r w:rsidR="00385DD7" w:rsidRPr="00F47BE0">
              <w:rPr>
                <w:bCs/>
                <w:sz w:val="24"/>
                <w:szCs w:val="24"/>
              </w:rPr>
              <w:t>У</w:t>
            </w:r>
            <w:r w:rsidR="00CD2E00" w:rsidRPr="00F47BE0">
              <w:rPr>
                <w:bCs/>
                <w:sz w:val="24"/>
                <w:szCs w:val="24"/>
              </w:rPr>
              <w:t>КС</w:t>
            </w:r>
            <w:r w:rsidRPr="00F47BE0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F47BE0" w:rsidRDefault="00CD2E00" w:rsidP="00E02D2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>2</w:t>
            </w:r>
            <w:r w:rsidR="00E02D29">
              <w:rPr>
                <w:bCs/>
                <w:sz w:val="24"/>
                <w:szCs w:val="24"/>
              </w:rPr>
              <w:t>7</w:t>
            </w:r>
            <w:r w:rsidR="00385DD7" w:rsidRPr="00F47BE0">
              <w:rPr>
                <w:bCs/>
                <w:sz w:val="24"/>
                <w:szCs w:val="24"/>
              </w:rPr>
              <w:t>.0</w:t>
            </w:r>
            <w:r w:rsidR="00E02D29">
              <w:rPr>
                <w:bCs/>
                <w:sz w:val="24"/>
                <w:szCs w:val="24"/>
              </w:rPr>
              <w:t>9</w:t>
            </w:r>
            <w:r w:rsidR="003B0F92" w:rsidRPr="00F47BE0">
              <w:rPr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A86A56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E02D29">
        <w:rPr>
          <w:sz w:val="24"/>
          <w:szCs w:val="24"/>
        </w:rPr>
        <w:t>Запр</w:t>
      </w:r>
      <w:r w:rsidRPr="00A86A56">
        <w:rPr>
          <w:sz w:val="24"/>
          <w:szCs w:val="24"/>
        </w:rPr>
        <w:t xml:space="preserve">ос предложений в электронной форме на право заключения Договора на </w:t>
      </w:r>
      <w:r w:rsidR="00821026" w:rsidRPr="00A86A56">
        <w:rPr>
          <w:sz w:val="24"/>
          <w:szCs w:val="24"/>
        </w:rPr>
        <w:t>выполнение работ</w:t>
      </w:r>
      <w:r w:rsidRPr="00A86A56">
        <w:rPr>
          <w:sz w:val="24"/>
          <w:szCs w:val="24"/>
        </w:rPr>
        <w:t xml:space="preserve">: </w:t>
      </w:r>
      <w:r w:rsidR="00A86A56" w:rsidRPr="00A86A56">
        <w:rPr>
          <w:sz w:val="24"/>
          <w:szCs w:val="24"/>
        </w:rPr>
        <w:t>«</w:t>
      </w:r>
      <w:r w:rsidR="00A86A56" w:rsidRPr="00A86A56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Благовещенского района (заявители: Лепехина Г.В., Пенягин А.П.) к сетям 10-0,4 кВ</w:t>
      </w:r>
      <w:r w:rsidR="00A86A56" w:rsidRPr="00A86A56">
        <w:rPr>
          <w:b/>
          <w:i/>
          <w:sz w:val="24"/>
          <w:szCs w:val="24"/>
        </w:rPr>
        <w:t>»</w:t>
      </w:r>
      <w:r w:rsidR="00A86A56" w:rsidRPr="00A86A56">
        <w:rPr>
          <w:sz w:val="24"/>
          <w:szCs w:val="24"/>
        </w:rPr>
        <w:t xml:space="preserve"> </w:t>
      </w:r>
      <w:r w:rsidR="00C364B4" w:rsidRPr="00A86A56">
        <w:rPr>
          <w:sz w:val="24"/>
          <w:szCs w:val="24"/>
        </w:rPr>
        <w:t xml:space="preserve">(Лот № </w:t>
      </w:r>
      <w:r w:rsidR="00E02D29" w:rsidRPr="00A86A56">
        <w:rPr>
          <w:sz w:val="24"/>
          <w:szCs w:val="24"/>
        </w:rPr>
        <w:t>34806</w:t>
      </w:r>
      <w:r w:rsidR="00C364B4" w:rsidRPr="00A86A56">
        <w:rPr>
          <w:sz w:val="24"/>
          <w:szCs w:val="24"/>
        </w:rPr>
        <w:t>).</w:t>
      </w:r>
    </w:p>
    <w:p w:rsidR="006D2E0F" w:rsidRPr="00A86A56" w:rsidRDefault="006D2E0F" w:rsidP="00385DD7">
      <w:pPr>
        <w:pStyle w:val="ad"/>
        <w:jc w:val="both"/>
        <w:rPr>
          <w:b/>
          <w:sz w:val="24"/>
        </w:rPr>
      </w:pPr>
    </w:p>
    <w:p w:rsidR="00C364B4" w:rsidRPr="001A168B" w:rsidRDefault="00C364B4" w:rsidP="00385DD7">
      <w:pPr>
        <w:pStyle w:val="ad"/>
        <w:jc w:val="both"/>
        <w:rPr>
          <w:b/>
          <w:sz w:val="24"/>
        </w:rPr>
      </w:pPr>
      <w:r w:rsidRPr="00E02D29">
        <w:rPr>
          <w:b/>
          <w:sz w:val="24"/>
        </w:rPr>
        <w:t>НМЦ ЛОТА (в со</w:t>
      </w:r>
      <w:r w:rsidRPr="001A168B">
        <w:rPr>
          <w:b/>
          <w:sz w:val="24"/>
        </w:rPr>
        <w:t>ответствии с Извещением о закупке):</w:t>
      </w:r>
      <w:r w:rsidRPr="001A168B">
        <w:rPr>
          <w:sz w:val="24"/>
        </w:rPr>
        <w:t xml:space="preserve"> </w:t>
      </w:r>
      <w:r w:rsidR="001A168B" w:rsidRPr="001A168B">
        <w:rPr>
          <w:b/>
          <w:i/>
          <w:snapToGrid w:val="0"/>
          <w:sz w:val="24"/>
        </w:rPr>
        <w:t>5 099 267.07</w:t>
      </w:r>
      <w:r w:rsidR="001A168B" w:rsidRPr="001A168B">
        <w:rPr>
          <w:snapToGrid w:val="0"/>
          <w:sz w:val="24"/>
        </w:rPr>
        <w:t xml:space="preserve"> </w:t>
      </w:r>
      <w:r w:rsidR="003B0F92" w:rsidRPr="001A168B">
        <w:rPr>
          <w:b/>
          <w:i/>
          <w:snapToGrid w:val="0"/>
          <w:sz w:val="24"/>
        </w:rPr>
        <w:t>руб</w:t>
      </w:r>
      <w:r w:rsidR="00385DD7" w:rsidRPr="001A168B">
        <w:rPr>
          <w:snapToGrid w:val="0"/>
          <w:sz w:val="24"/>
        </w:rPr>
        <w:t xml:space="preserve">., без учета НДС. </w:t>
      </w:r>
    </w:p>
    <w:p w:rsidR="00C364B4" w:rsidRPr="00385DD7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336584">
        <w:rPr>
          <w:sz w:val="24"/>
          <w:szCs w:val="24"/>
        </w:rPr>
        <w:t>3</w:t>
      </w:r>
      <w:r w:rsidR="000E1D6C" w:rsidRPr="000E1D6C">
        <w:rPr>
          <w:sz w:val="24"/>
          <w:szCs w:val="24"/>
        </w:rPr>
        <w:t xml:space="preserve"> (</w:t>
      </w:r>
      <w:r w:rsidR="00336584">
        <w:rPr>
          <w:sz w:val="24"/>
          <w:szCs w:val="24"/>
        </w:rPr>
        <w:t>три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заявк</w:t>
      </w:r>
      <w:r w:rsidR="00E86915">
        <w:rPr>
          <w:sz w:val="24"/>
          <w:szCs w:val="24"/>
        </w:rPr>
        <w:t>и</w:t>
      </w:r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CD2E00">
        <w:rPr>
          <w:sz w:val="24"/>
          <w:szCs w:val="24"/>
        </w:rPr>
        <w:t>2</w:t>
      </w:r>
      <w:r w:rsidR="005A6625">
        <w:rPr>
          <w:sz w:val="24"/>
          <w:szCs w:val="24"/>
        </w:rPr>
        <w:t>7</w:t>
      </w:r>
      <w:r w:rsidR="00CD2E00">
        <w:rPr>
          <w:sz w:val="24"/>
          <w:szCs w:val="24"/>
        </w:rPr>
        <w:t>.0</w:t>
      </w:r>
      <w:r w:rsidR="005A6625">
        <w:rPr>
          <w:sz w:val="24"/>
          <w:szCs w:val="24"/>
        </w:rPr>
        <w:t>9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1843"/>
      </w:tblGrid>
      <w:tr w:rsidR="00C364B4" w:rsidTr="00840D48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5A6625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625" w:rsidRDefault="005A6625" w:rsidP="005A6625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625" w:rsidRPr="005A6625" w:rsidRDefault="005A6625" w:rsidP="005A6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5A6625">
              <w:rPr>
                <w:sz w:val="24"/>
                <w:szCs w:val="24"/>
              </w:rPr>
              <w:br/>
              <w:t xml:space="preserve">ИНН/КПП 2815015490/281501001 </w:t>
            </w:r>
            <w:r w:rsidRPr="005A6625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625" w:rsidRPr="005A6625" w:rsidRDefault="005A6625" w:rsidP="005A66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A6625">
              <w:rPr>
                <w:b/>
                <w:i/>
                <w:sz w:val="24"/>
                <w:szCs w:val="24"/>
              </w:rPr>
              <w:t>844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A6625">
              <w:rPr>
                <w:b/>
                <w:i/>
                <w:sz w:val="24"/>
                <w:szCs w:val="24"/>
              </w:rPr>
              <w:t>303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625" w:rsidRPr="005A6625" w:rsidRDefault="005A6625" w:rsidP="005A6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02:25</w:t>
            </w:r>
          </w:p>
        </w:tc>
      </w:tr>
      <w:tr w:rsidR="005A6625" w:rsidTr="00840D48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625" w:rsidRDefault="005A6625" w:rsidP="005A6625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625" w:rsidRPr="005A6625" w:rsidRDefault="005A6625" w:rsidP="005A6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5A6625">
              <w:rPr>
                <w:sz w:val="24"/>
                <w:szCs w:val="24"/>
              </w:rPr>
              <w:br/>
              <w:t xml:space="preserve">ИНН/КПП 2801163836/280101001 </w:t>
            </w:r>
            <w:r w:rsidRPr="005A662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625" w:rsidRDefault="005A6625" w:rsidP="005A66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A6625">
              <w:rPr>
                <w:b/>
                <w:i/>
                <w:sz w:val="24"/>
                <w:szCs w:val="24"/>
              </w:rPr>
              <w:t>5</w:t>
            </w:r>
            <w:r w:rsidRPr="005A6625">
              <w:rPr>
                <w:b/>
                <w:i/>
                <w:sz w:val="24"/>
                <w:szCs w:val="24"/>
              </w:rPr>
              <w:t> </w:t>
            </w:r>
            <w:r w:rsidRPr="005A6625">
              <w:rPr>
                <w:b/>
                <w:i/>
                <w:sz w:val="24"/>
                <w:szCs w:val="24"/>
              </w:rPr>
              <w:t>099</w:t>
            </w:r>
            <w:r w:rsidRPr="005A6625">
              <w:rPr>
                <w:b/>
                <w:i/>
                <w:sz w:val="24"/>
                <w:szCs w:val="24"/>
              </w:rPr>
              <w:t xml:space="preserve"> </w:t>
            </w:r>
            <w:r w:rsidRPr="005A6625">
              <w:rPr>
                <w:b/>
                <w:i/>
                <w:sz w:val="24"/>
                <w:szCs w:val="24"/>
              </w:rPr>
              <w:t>267,07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625" w:rsidRPr="005A6625" w:rsidRDefault="005A6625" w:rsidP="005A6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03:28</w:t>
            </w:r>
          </w:p>
        </w:tc>
      </w:tr>
      <w:tr w:rsidR="005A6625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625" w:rsidRDefault="005A6625" w:rsidP="005A6625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625" w:rsidRPr="005A6625" w:rsidRDefault="005A6625" w:rsidP="005A6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5A6625">
              <w:rPr>
                <w:sz w:val="24"/>
                <w:szCs w:val="24"/>
              </w:rPr>
              <w:br/>
              <w:t xml:space="preserve">ИНН/КПП 2801063599/280101001 </w:t>
            </w:r>
            <w:r w:rsidRPr="005A6625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15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4"/>
              <w:gridCol w:w="7481"/>
            </w:tblGrid>
            <w:tr w:rsidR="005A6625" w:rsidRPr="005A6625" w:rsidTr="00C80D7D">
              <w:trPr>
                <w:tblCellSpacing w:w="0" w:type="dxa"/>
              </w:trPr>
              <w:tc>
                <w:tcPr>
                  <w:tcW w:w="4665" w:type="dxa"/>
                  <w:vAlign w:val="center"/>
                  <w:hideMark/>
                </w:tcPr>
                <w:p w:rsidR="005A6625" w:rsidRPr="005A6625" w:rsidRDefault="005A6625" w:rsidP="005A66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5A6625">
                    <w:rPr>
                      <w:b/>
                      <w:i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A6625">
                    <w:rPr>
                      <w:b/>
                      <w:i/>
                      <w:sz w:val="24"/>
                      <w:szCs w:val="24"/>
                    </w:rPr>
                    <w:t>099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5A6625">
                    <w:rPr>
                      <w:b/>
                      <w:i/>
                      <w:sz w:val="24"/>
                      <w:szCs w:val="24"/>
                    </w:rPr>
                    <w:t>267,07</w:t>
                  </w:r>
                </w:p>
              </w:tc>
              <w:tc>
                <w:tcPr>
                  <w:tcW w:w="4275" w:type="dxa"/>
                  <w:vAlign w:val="center"/>
                  <w:hideMark/>
                </w:tcPr>
                <w:p w:rsidR="005A6625" w:rsidRPr="005A6625" w:rsidRDefault="005A6625" w:rsidP="005A66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5A6625">
                    <w:rPr>
                      <w:b/>
                      <w:i/>
                      <w:sz w:val="24"/>
                      <w:szCs w:val="24"/>
                    </w:rPr>
                    <w:t>1804264.8</w:t>
                  </w:r>
                </w:p>
              </w:tc>
            </w:tr>
          </w:tbl>
          <w:p w:rsidR="005A6625" w:rsidRPr="005A6625" w:rsidRDefault="005A6625" w:rsidP="005A66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6625" w:rsidRPr="005A6625" w:rsidRDefault="005A6625" w:rsidP="005A6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06:3</w:t>
            </w:r>
            <w:bookmarkStart w:id="5" w:name="_GoBack"/>
            <w:bookmarkEnd w:id="5"/>
            <w:r w:rsidRPr="005A6625">
              <w:rPr>
                <w:sz w:val="24"/>
                <w:szCs w:val="24"/>
              </w:rPr>
              <w:t>9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236CD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93" w:rsidRDefault="00E36693" w:rsidP="00C364B4">
      <w:pPr>
        <w:spacing w:line="240" w:lineRule="auto"/>
      </w:pPr>
      <w:r>
        <w:separator/>
      </w:r>
    </w:p>
  </w:endnote>
  <w:endnote w:type="continuationSeparator" w:id="0">
    <w:p w:rsidR="00E36693" w:rsidRDefault="00E36693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93" w:rsidRDefault="00E36693" w:rsidP="00C364B4">
      <w:pPr>
        <w:spacing w:line="240" w:lineRule="auto"/>
      </w:pPr>
      <w:r>
        <w:separator/>
      </w:r>
    </w:p>
  </w:footnote>
  <w:footnote w:type="continuationSeparator" w:id="0">
    <w:p w:rsidR="00E36693" w:rsidRDefault="00E36693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94EFF"/>
    <w:rsid w:val="000E1D6C"/>
    <w:rsid w:val="00113AEB"/>
    <w:rsid w:val="00177CFB"/>
    <w:rsid w:val="00193EE4"/>
    <w:rsid w:val="001957B1"/>
    <w:rsid w:val="001A168B"/>
    <w:rsid w:val="00236CD9"/>
    <w:rsid w:val="002474AA"/>
    <w:rsid w:val="00247BF4"/>
    <w:rsid w:val="002740DD"/>
    <w:rsid w:val="0027413B"/>
    <w:rsid w:val="002B29C7"/>
    <w:rsid w:val="002B637F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624BC6"/>
    <w:rsid w:val="006615E6"/>
    <w:rsid w:val="006A16D1"/>
    <w:rsid w:val="006B71D3"/>
    <w:rsid w:val="006C317B"/>
    <w:rsid w:val="006C62D9"/>
    <w:rsid w:val="006D2E0F"/>
    <w:rsid w:val="007138AC"/>
    <w:rsid w:val="00733C94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A86A56"/>
    <w:rsid w:val="00B01C80"/>
    <w:rsid w:val="00B15376"/>
    <w:rsid w:val="00B1633B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D2E00"/>
    <w:rsid w:val="00CE475D"/>
    <w:rsid w:val="00D150AB"/>
    <w:rsid w:val="00D90E93"/>
    <w:rsid w:val="00DB272F"/>
    <w:rsid w:val="00DD646F"/>
    <w:rsid w:val="00DE13BA"/>
    <w:rsid w:val="00E02D29"/>
    <w:rsid w:val="00E21A8C"/>
    <w:rsid w:val="00E31FB9"/>
    <w:rsid w:val="00E3302E"/>
    <w:rsid w:val="00E36693"/>
    <w:rsid w:val="00E86915"/>
    <w:rsid w:val="00ED6A61"/>
    <w:rsid w:val="00F007FD"/>
    <w:rsid w:val="00F40FCB"/>
    <w:rsid w:val="00F42479"/>
    <w:rsid w:val="00F47BE0"/>
    <w:rsid w:val="00F74C89"/>
    <w:rsid w:val="00FC052D"/>
    <w:rsid w:val="00FF48C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5E50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16</cp:revision>
  <cp:lastPrinted>2019-01-21T23:18:00Z</cp:lastPrinted>
  <dcterms:created xsi:type="dcterms:W3CDTF">2019-01-21T23:16:00Z</dcterms:created>
  <dcterms:modified xsi:type="dcterms:W3CDTF">2019-09-30T00:45:00Z</dcterms:modified>
</cp:coreProperties>
</file>