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B150C">
        <w:rPr>
          <w:rFonts w:ascii="Times New Roman" w:hAnsi="Times New Roman"/>
          <w:sz w:val="28"/>
          <w:szCs w:val="28"/>
        </w:rPr>
        <w:t>1</w:t>
      </w:r>
      <w:r w:rsidR="009A5690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13788" w:rsidRDefault="00633D1C" w:rsidP="00013788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</w:t>
      </w:r>
      <w:r w:rsidR="00092CD6">
        <w:rPr>
          <w:b/>
          <w:bCs/>
          <w:szCs w:val="28"/>
        </w:rPr>
        <w:t xml:space="preserve">форме </w:t>
      </w:r>
      <w:r w:rsidR="00092CD6" w:rsidRPr="00047F77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право заключения </w:t>
      </w:r>
      <w:r w:rsidR="00092CD6" w:rsidRPr="00047F77">
        <w:rPr>
          <w:b/>
          <w:bCs/>
          <w:szCs w:val="28"/>
        </w:rPr>
        <w:t>договора на</w:t>
      </w:r>
      <w:r w:rsidR="00264AED" w:rsidRPr="00047F77">
        <w:rPr>
          <w:b/>
          <w:bCs/>
          <w:szCs w:val="28"/>
        </w:rPr>
        <w:t xml:space="preserve"> </w:t>
      </w:r>
      <w:r w:rsidR="003B150C" w:rsidRPr="00B83FA3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потребителей, (в том числе ПИР) на территории филиала ЭС ЕАО</w:t>
      </w:r>
      <w:r w:rsidR="003B150C" w:rsidRPr="000D0716">
        <w:rPr>
          <w:b/>
          <w:bCs/>
          <w:i/>
          <w:iCs/>
          <w:snapToGrid w:val="0"/>
          <w:szCs w:val="28"/>
        </w:rPr>
        <w:t xml:space="preserve"> </w:t>
      </w:r>
      <w:r w:rsidR="003B150C" w:rsidRPr="00F11937">
        <w:rPr>
          <w:b/>
          <w:bCs/>
          <w:szCs w:val="28"/>
        </w:rPr>
        <w:t>лот</w:t>
      </w:r>
      <w:r w:rsidR="003B150C">
        <w:rPr>
          <w:bCs/>
          <w:iCs/>
          <w:snapToGrid w:val="0"/>
          <w:szCs w:val="28"/>
        </w:rPr>
        <w:t xml:space="preserve"> </w:t>
      </w:r>
      <w:r w:rsidR="003B150C" w:rsidRPr="00047F77">
        <w:rPr>
          <w:b/>
          <w:bCs/>
          <w:szCs w:val="28"/>
        </w:rPr>
        <w:t xml:space="preserve">№ </w:t>
      </w:r>
      <w:r w:rsidR="003B150C">
        <w:rPr>
          <w:b/>
          <w:bCs/>
          <w:szCs w:val="28"/>
        </w:rPr>
        <w:t>10501</w:t>
      </w:r>
      <w:r w:rsidR="003B150C" w:rsidRPr="00851FCF">
        <w:rPr>
          <w:b/>
          <w:bCs/>
          <w:szCs w:val="28"/>
        </w:rPr>
        <w:t>-КС-КС ПИР СМР-2020-ДРСК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0137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E0980">
              <w:rPr>
                <w:b/>
                <w:bCs/>
                <w:caps/>
                <w:sz w:val="24"/>
              </w:rPr>
              <w:t>2</w:t>
            </w:r>
            <w:r w:rsidR="00013788">
              <w:rPr>
                <w:b/>
                <w:bCs/>
                <w:caps/>
                <w:sz w:val="24"/>
              </w:rPr>
              <w:t>8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013788">
              <w:rPr>
                <w:b/>
                <w:bCs/>
                <w:sz w:val="24"/>
              </w:rPr>
              <w:t>октября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B150C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3B150C">
        <w:rPr>
          <w:sz w:val="24"/>
          <w:szCs w:val="24"/>
        </w:rPr>
        <w:t>три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3B150C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50C" w:rsidRPr="00264AED" w:rsidRDefault="003B150C" w:rsidP="003B150C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50C" w:rsidRPr="00BF1A09" w:rsidRDefault="003B150C" w:rsidP="003B1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ООО «Сельэлектрострой»</w:t>
            </w:r>
          </w:p>
          <w:p w:rsidR="003B150C" w:rsidRPr="00BF1A09" w:rsidRDefault="003B150C" w:rsidP="003B1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7901542241/790101001 ОГРН 1137901001226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50C" w:rsidRPr="00BF1A09" w:rsidRDefault="003B150C" w:rsidP="003B1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09.10.2019 04:55</w:t>
            </w:r>
          </w:p>
        </w:tc>
      </w:tr>
      <w:tr w:rsidR="003B150C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50C" w:rsidRPr="00264AED" w:rsidRDefault="003B150C" w:rsidP="003B150C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50C" w:rsidRPr="00BF1A09" w:rsidRDefault="003B150C" w:rsidP="003B1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ООО "АЛЬЯНС-ЭЛЕКТРОСЕРВИС"</w:t>
            </w:r>
          </w:p>
          <w:p w:rsidR="003B150C" w:rsidRPr="00BF1A09" w:rsidRDefault="003B150C" w:rsidP="003B1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7813610358/781301001 ОГРН 1187847105599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50C" w:rsidRPr="00BF1A09" w:rsidRDefault="003B150C" w:rsidP="003B1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09.10.2019 10:23</w:t>
            </w:r>
          </w:p>
        </w:tc>
      </w:tr>
      <w:tr w:rsidR="003B150C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50C" w:rsidRPr="00264AED" w:rsidRDefault="003B150C" w:rsidP="003B150C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50C" w:rsidRPr="00BF1A09" w:rsidRDefault="003B150C" w:rsidP="003B1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АО "Востоксельэлектросетьстрой"</w:t>
            </w:r>
          </w:p>
          <w:p w:rsidR="003B150C" w:rsidRPr="00BF1A09" w:rsidRDefault="003B150C" w:rsidP="003B1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2702011141/272501001 ОГРН 1022701403944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50C" w:rsidRPr="00BF1A09" w:rsidRDefault="003B150C" w:rsidP="003B15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10.10.2019 05:30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9A569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9A5690">
        <w:rPr>
          <w:b/>
          <w:sz w:val="24"/>
          <w:szCs w:val="24"/>
        </w:rPr>
        <w:t>одна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B150C" w:rsidRPr="00B665B5" w:rsidRDefault="003B150C" w:rsidP="003B150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B150C" w:rsidRPr="00F36131" w:rsidRDefault="003B150C" w:rsidP="003B150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B83FA3">
        <w:rPr>
          <w:bCs/>
          <w:i/>
          <w:iCs/>
          <w:sz w:val="26"/>
          <w:szCs w:val="26"/>
        </w:rPr>
        <w:t>ООО "АЛЬЯНС-ЭЛЕКТРОСЕРВИС</w:t>
      </w:r>
      <w:r>
        <w:rPr>
          <w:bCs/>
          <w:i/>
          <w:iCs/>
          <w:sz w:val="26"/>
          <w:szCs w:val="26"/>
        </w:rPr>
        <w:t>"</w:t>
      </w:r>
    </w:p>
    <w:p w:rsidR="003B150C" w:rsidRPr="00B665B5" w:rsidRDefault="003B150C" w:rsidP="003B150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9A5690" w:rsidRPr="00B665B5" w:rsidRDefault="003B150C" w:rsidP="003B150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="009A5690"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3B150C" w:rsidRPr="00B665B5" w:rsidRDefault="003B150C" w:rsidP="003B150C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3B150C" w:rsidRPr="00B665B5" w:rsidRDefault="003B150C" w:rsidP="003B150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B150C" w:rsidRPr="00B665B5" w:rsidRDefault="003B150C" w:rsidP="003B150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3B150C" w:rsidRPr="000F609F" w:rsidTr="00520C2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0C" w:rsidRPr="00F11937" w:rsidRDefault="003B150C" w:rsidP="00520C2C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3B150C" w:rsidRPr="00F11937" w:rsidRDefault="003B150C" w:rsidP="00520C2C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C" w:rsidRPr="00F11937" w:rsidRDefault="003B150C" w:rsidP="00520C2C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0C" w:rsidRPr="00F11937" w:rsidRDefault="003B150C" w:rsidP="00520C2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0C" w:rsidRPr="00F11937" w:rsidRDefault="003B150C" w:rsidP="00520C2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>
              <w:rPr>
                <w:b/>
                <w:i/>
                <w:sz w:val="18"/>
                <w:szCs w:val="24"/>
              </w:rPr>
              <w:t>Средняя с</w:t>
            </w:r>
            <w:r w:rsidRPr="00722369">
              <w:rPr>
                <w:b/>
                <w:i/>
                <w:sz w:val="18"/>
                <w:szCs w:val="24"/>
              </w:rPr>
              <w:t>уммарная цена на каждую единицу товара, работы, руб. без НДС</w:t>
            </w:r>
          </w:p>
        </w:tc>
      </w:tr>
      <w:tr w:rsidR="003B150C" w:rsidRPr="000F609F" w:rsidTr="00520C2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0C" w:rsidRPr="00B7392E" w:rsidRDefault="003B150C" w:rsidP="00520C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ООО «Сельэлектрострой»</w:t>
            </w:r>
          </w:p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7901542241/790101001 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09.10.2019 04:55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0C" w:rsidRPr="00BF1A09" w:rsidRDefault="003B150C" w:rsidP="00520C2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1A09">
              <w:rPr>
                <w:b/>
                <w:i/>
                <w:sz w:val="26"/>
                <w:szCs w:val="26"/>
              </w:rPr>
              <w:t xml:space="preserve">4 376 823.20 </w:t>
            </w:r>
            <w:r w:rsidRPr="00BF1A09">
              <w:rPr>
                <w:sz w:val="26"/>
                <w:szCs w:val="26"/>
              </w:rPr>
              <w:t>рублей без учета НДС</w:t>
            </w:r>
          </w:p>
        </w:tc>
      </w:tr>
      <w:tr w:rsidR="003B150C" w:rsidRPr="000F609F" w:rsidTr="00520C2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0C" w:rsidRPr="00B7392E" w:rsidRDefault="003B150C" w:rsidP="00520C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ООО "АЛЬЯНС-ЭЛЕКТРОСЕРВИС"</w:t>
            </w:r>
          </w:p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7813610358/781301001 ОГРН 1187847105599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09.10.2019 10:23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0C" w:rsidRPr="00BF1A09" w:rsidRDefault="003B150C" w:rsidP="00520C2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1A09">
              <w:rPr>
                <w:b/>
                <w:i/>
                <w:sz w:val="26"/>
                <w:szCs w:val="26"/>
              </w:rPr>
              <w:t xml:space="preserve">4 368 351.27 </w:t>
            </w:r>
            <w:r w:rsidRPr="00BF1A09">
              <w:rPr>
                <w:sz w:val="26"/>
                <w:szCs w:val="26"/>
              </w:rPr>
              <w:t>рублей без учета НДС</w:t>
            </w:r>
          </w:p>
        </w:tc>
      </w:tr>
      <w:tr w:rsidR="003B150C" w:rsidRPr="000F609F" w:rsidTr="00520C2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0C" w:rsidRPr="00B7392E" w:rsidRDefault="003B150C" w:rsidP="00520C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АО "Востоксельэлектросетьстрой"</w:t>
            </w:r>
          </w:p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2702011141/272501001 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10.10.2019 05:30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0C" w:rsidRPr="00BF1A09" w:rsidRDefault="003B150C" w:rsidP="00520C2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1A09">
              <w:rPr>
                <w:b/>
                <w:i/>
                <w:sz w:val="26"/>
                <w:szCs w:val="26"/>
              </w:rPr>
              <w:t xml:space="preserve">4 376 823.20 </w:t>
            </w:r>
            <w:r w:rsidRPr="00BF1A09">
              <w:rPr>
                <w:sz w:val="26"/>
                <w:szCs w:val="26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3B150C" w:rsidRDefault="003B150C" w:rsidP="003B150C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lastRenderedPageBreak/>
        <w:t xml:space="preserve">ВОПРОС №2. Об отклонении заявки Участника </w:t>
      </w:r>
      <w:r w:rsidRPr="00B83FA3">
        <w:rPr>
          <w:b/>
          <w:bCs/>
          <w:i/>
          <w:iCs/>
          <w:sz w:val="26"/>
          <w:szCs w:val="26"/>
        </w:rPr>
        <w:t>ООО "АЛЬЯНС-ЭЛЕКТРОСЕРВИС</w:t>
      </w:r>
      <w:r w:rsidRPr="00460C9B">
        <w:rPr>
          <w:b/>
          <w:bCs/>
          <w:i/>
          <w:iCs/>
          <w:sz w:val="26"/>
          <w:szCs w:val="26"/>
        </w:rPr>
        <w:t xml:space="preserve">" </w:t>
      </w:r>
    </w:p>
    <w:p w:rsidR="003B150C" w:rsidRDefault="003B150C" w:rsidP="003B150C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3B150C" w:rsidRPr="00926D1B" w:rsidRDefault="003B150C" w:rsidP="003B150C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"АЛЬЯНС-ЭЛЕКТРОСЕРВИС" </w:t>
      </w:r>
      <w:r>
        <w:rPr>
          <w:sz w:val="26"/>
          <w:szCs w:val="26"/>
        </w:rPr>
        <w:t>ИНН/КПП 7813610358/781301001 ОГРН 1187847105599</w:t>
      </w:r>
      <w:r>
        <w:rPr>
          <w:szCs w:val="24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3B150C" w:rsidTr="00520C2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0C" w:rsidRDefault="003B150C" w:rsidP="00520C2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50C" w:rsidRDefault="003B150C" w:rsidP="00520C2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B150C" w:rsidTr="00520C2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50C" w:rsidRDefault="003B150C" w:rsidP="00520C2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0C" w:rsidRDefault="003B150C" w:rsidP="00520C2C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E4887">
              <w:rPr>
                <w:bCs/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</w:t>
            </w:r>
            <w:r>
              <w:rPr>
                <w:bCs/>
                <w:sz w:val="26"/>
                <w:szCs w:val="26"/>
              </w:rPr>
              <w:t>8</w:t>
            </w:r>
            <w:r w:rsidRPr="008E4887">
              <w:rPr>
                <w:bCs/>
                <w:sz w:val="26"/>
                <w:szCs w:val="26"/>
              </w:rPr>
              <w:t xml:space="preserve"> год Участник имеет кризисное финансовое состояние, что не соответствует требованиям ДоЗ (п. 3, прил. 3 ДоЗ).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E4887">
              <w:rPr>
                <w:sz w:val="26"/>
                <w:szCs w:val="26"/>
              </w:rPr>
              <w:t xml:space="preserve">По результатам направления дополнительного запроса </w:t>
            </w:r>
            <w:r>
              <w:rPr>
                <w:sz w:val="26"/>
                <w:szCs w:val="26"/>
              </w:rPr>
              <w:t>замечание не снято</w:t>
            </w:r>
          </w:p>
        </w:tc>
      </w:tr>
    </w:tbl>
    <w:p w:rsidR="009A5690" w:rsidRDefault="009A5690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9A5690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3B150C" w:rsidRPr="00BF1A09" w:rsidRDefault="003B150C" w:rsidP="003B150C">
      <w:pPr>
        <w:spacing w:line="240" w:lineRule="auto"/>
        <w:rPr>
          <w:b/>
          <w:sz w:val="26"/>
          <w:szCs w:val="26"/>
        </w:rPr>
      </w:pPr>
      <w:r w:rsidRPr="00BF1A09">
        <w:rPr>
          <w:b/>
          <w:sz w:val="26"/>
          <w:szCs w:val="26"/>
        </w:rPr>
        <w:t>РЕШИЛИ:</w:t>
      </w:r>
    </w:p>
    <w:p w:rsidR="003B150C" w:rsidRPr="00BF1A09" w:rsidRDefault="003B150C" w:rsidP="003B150C">
      <w:pPr>
        <w:spacing w:line="240" w:lineRule="auto"/>
        <w:rPr>
          <w:b/>
          <w:sz w:val="26"/>
          <w:szCs w:val="26"/>
        </w:rPr>
      </w:pPr>
      <w:r w:rsidRPr="00BF1A09">
        <w:rPr>
          <w:sz w:val="26"/>
          <w:szCs w:val="26"/>
        </w:rPr>
        <w:t xml:space="preserve">Признать заявки </w:t>
      </w:r>
      <w:r w:rsidRPr="00BF1A09">
        <w:rPr>
          <w:b/>
          <w:i/>
          <w:sz w:val="26"/>
          <w:szCs w:val="26"/>
        </w:rPr>
        <w:t xml:space="preserve">ООО «Сельэлектрострой» </w:t>
      </w:r>
      <w:r w:rsidRPr="00BF1A09">
        <w:rPr>
          <w:sz w:val="26"/>
          <w:szCs w:val="26"/>
        </w:rPr>
        <w:t xml:space="preserve">ИНН/КПП 7901542241/790101001 ОГРН 1137901001226, </w:t>
      </w:r>
      <w:r w:rsidRPr="00BF1A09">
        <w:rPr>
          <w:b/>
          <w:i/>
          <w:sz w:val="26"/>
          <w:szCs w:val="26"/>
        </w:rPr>
        <w:t xml:space="preserve">АО "Востоксельэлектросетьстрой" </w:t>
      </w:r>
      <w:r w:rsidRPr="00BF1A09">
        <w:rPr>
          <w:sz w:val="26"/>
          <w:szCs w:val="26"/>
        </w:rPr>
        <w:t>ИНН/КПП 2702011141/272501001 ОГРН 1022701403944</w:t>
      </w:r>
      <w:r w:rsidRPr="00BF1A09">
        <w:rPr>
          <w:rFonts w:eastAsiaTheme="minorHAnsi"/>
          <w:sz w:val="26"/>
          <w:szCs w:val="26"/>
          <w:lang w:eastAsia="en-US"/>
        </w:rPr>
        <w:t xml:space="preserve"> </w:t>
      </w:r>
      <w:r w:rsidRPr="00BF1A0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A5690">
        <w:rPr>
          <w:b/>
          <w:bCs/>
          <w:i/>
          <w:iCs/>
          <w:sz w:val="26"/>
          <w:szCs w:val="26"/>
        </w:rPr>
        <w:t xml:space="preserve"> 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B150C" w:rsidRPr="006A0CB4" w:rsidRDefault="003B150C" w:rsidP="003B150C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3B150C" w:rsidRPr="006A0CB4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3B150C" w:rsidRPr="006A0CB4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средняя суммарная цена на каждую единицу </w:t>
      </w:r>
      <w:r w:rsidRPr="00851FCF">
        <w:rPr>
          <w:b/>
          <w:i/>
          <w:sz w:val="26"/>
          <w:szCs w:val="26"/>
        </w:rPr>
        <w:t>всех видов работ</w:t>
      </w:r>
      <w:r w:rsidRPr="006A0CB4">
        <w:rPr>
          <w:b/>
          <w:i/>
          <w:sz w:val="26"/>
          <w:szCs w:val="26"/>
        </w:rPr>
        <w:t>;</w:t>
      </w:r>
    </w:p>
    <w:p w:rsidR="003B150C" w:rsidRPr="006A0CB4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3B150C" w:rsidRPr="00DB297F" w:rsidTr="00520C2C">
        <w:trPr>
          <w:trHeight w:val="420"/>
          <w:tblHeader/>
        </w:trPr>
        <w:tc>
          <w:tcPr>
            <w:tcW w:w="851" w:type="dxa"/>
            <w:vAlign w:val="center"/>
          </w:tcPr>
          <w:p w:rsidR="003B150C" w:rsidRPr="003D27CA" w:rsidRDefault="003B150C" w:rsidP="00520C2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3B150C" w:rsidRPr="003D27CA" w:rsidRDefault="003B150C" w:rsidP="00520C2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3B150C" w:rsidRPr="003D27CA" w:rsidRDefault="003B150C" w:rsidP="00520C2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3B150C" w:rsidRPr="003D27CA" w:rsidRDefault="003B150C" w:rsidP="00520C2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Средняя 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268" w:type="dxa"/>
            <w:vAlign w:val="center"/>
          </w:tcPr>
          <w:p w:rsidR="003B150C" w:rsidRPr="003D27CA" w:rsidRDefault="003B150C" w:rsidP="00520C2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3B150C" w:rsidRPr="00EC38FF" w:rsidTr="00520C2C">
        <w:trPr>
          <w:trHeight w:val="330"/>
        </w:trPr>
        <w:tc>
          <w:tcPr>
            <w:tcW w:w="851" w:type="dxa"/>
            <w:vAlign w:val="center"/>
          </w:tcPr>
          <w:p w:rsidR="003B150C" w:rsidRPr="00173723" w:rsidRDefault="003B150C" w:rsidP="003B150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ООО «Сельэлектрострой»</w:t>
            </w:r>
          </w:p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7901542241/790101001 ОГРН 1137901001226</w:t>
            </w:r>
          </w:p>
        </w:tc>
        <w:tc>
          <w:tcPr>
            <w:tcW w:w="2835" w:type="dxa"/>
          </w:tcPr>
          <w:p w:rsidR="003B150C" w:rsidRPr="00BF1A09" w:rsidRDefault="003B150C" w:rsidP="00520C2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1A09">
              <w:rPr>
                <w:b/>
                <w:i/>
                <w:sz w:val="26"/>
                <w:szCs w:val="26"/>
              </w:rPr>
              <w:t xml:space="preserve">4 376 823.20 </w:t>
            </w:r>
            <w:r w:rsidRPr="00BF1A09">
              <w:rPr>
                <w:sz w:val="26"/>
                <w:szCs w:val="26"/>
              </w:rPr>
              <w:t>рублей без учета НДС</w:t>
            </w:r>
          </w:p>
        </w:tc>
        <w:tc>
          <w:tcPr>
            <w:tcW w:w="2268" w:type="dxa"/>
          </w:tcPr>
          <w:p w:rsidR="003B150C" w:rsidRPr="00BF1A09" w:rsidRDefault="003B150C" w:rsidP="00520C2C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BF1A09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3B150C" w:rsidRPr="00455714" w:rsidTr="00520C2C">
        <w:trPr>
          <w:trHeight w:val="378"/>
        </w:trPr>
        <w:tc>
          <w:tcPr>
            <w:tcW w:w="851" w:type="dxa"/>
            <w:vAlign w:val="center"/>
          </w:tcPr>
          <w:p w:rsidR="003B150C" w:rsidRPr="00455714" w:rsidRDefault="003B150C" w:rsidP="003B150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АО "Востоксельэлектросетьстрой"</w:t>
            </w:r>
          </w:p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2702011141/272501001 ОГРН 1022701403944</w:t>
            </w:r>
          </w:p>
        </w:tc>
        <w:tc>
          <w:tcPr>
            <w:tcW w:w="2835" w:type="dxa"/>
          </w:tcPr>
          <w:p w:rsidR="003B150C" w:rsidRPr="00BF1A09" w:rsidRDefault="003B150C" w:rsidP="00520C2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1A09">
              <w:rPr>
                <w:b/>
                <w:i/>
                <w:sz w:val="26"/>
                <w:szCs w:val="26"/>
              </w:rPr>
              <w:t xml:space="preserve">4 376 823.20 </w:t>
            </w:r>
            <w:r w:rsidRPr="00BF1A09">
              <w:rPr>
                <w:sz w:val="26"/>
                <w:szCs w:val="26"/>
              </w:rPr>
              <w:t>рублей без учета НДС</w:t>
            </w:r>
          </w:p>
        </w:tc>
        <w:tc>
          <w:tcPr>
            <w:tcW w:w="2268" w:type="dxa"/>
          </w:tcPr>
          <w:p w:rsidR="003B150C" w:rsidRPr="00BF1A09" w:rsidRDefault="003B150C" w:rsidP="00520C2C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BF1A09">
              <w:rPr>
                <w:color w:val="000000"/>
                <w:sz w:val="26"/>
                <w:szCs w:val="26"/>
              </w:rPr>
              <w:t>нет</w:t>
            </w:r>
          </w:p>
          <w:p w:rsidR="003B150C" w:rsidRPr="00BF1A09" w:rsidRDefault="003B150C" w:rsidP="00520C2C">
            <w:pPr>
              <w:rPr>
                <w:sz w:val="26"/>
                <w:szCs w:val="26"/>
              </w:rPr>
            </w:pPr>
          </w:p>
        </w:tc>
      </w:tr>
    </w:tbl>
    <w:p w:rsidR="003B150C" w:rsidRPr="00851FCF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851FCF">
        <w:rPr>
          <w:sz w:val="26"/>
          <w:szCs w:val="26"/>
        </w:rPr>
        <w:t>Допустить к участию в переторжке с отлагательным условием: предоставлением  сметны</w:t>
      </w:r>
      <w:r>
        <w:rPr>
          <w:sz w:val="26"/>
          <w:szCs w:val="26"/>
        </w:rPr>
        <w:t>х</w:t>
      </w:r>
      <w:r w:rsidRPr="00851FCF">
        <w:rPr>
          <w:sz w:val="26"/>
          <w:szCs w:val="26"/>
        </w:rPr>
        <w:t xml:space="preserve"> расчет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 с учетом требований «Протокола согласования нормативов для расчетов сметной документации», </w:t>
      </w:r>
      <w:r>
        <w:rPr>
          <w:sz w:val="26"/>
          <w:szCs w:val="26"/>
        </w:rPr>
        <w:t>в соответствии с</w:t>
      </w:r>
      <w:r w:rsidRPr="00851FCF">
        <w:rPr>
          <w:sz w:val="26"/>
          <w:szCs w:val="26"/>
        </w:rPr>
        <w:t xml:space="preserve"> п. 5.16  Технических требований, в котором установлено следующее требование: «В составе заявки Участник предоставляет сметные расчеты с учетом требований «Протокола согласования нормативов для расчетов сметной документации» (Приложение № 3 к настоящему Техническому требованию)»</w:t>
      </w:r>
      <w:r w:rsidRPr="00851FCF">
        <w:rPr>
          <w:b/>
          <w:i/>
          <w:sz w:val="26"/>
          <w:szCs w:val="26"/>
        </w:rPr>
        <w:t xml:space="preserve"> </w:t>
      </w:r>
      <w:r w:rsidRPr="00851FCF">
        <w:rPr>
          <w:sz w:val="26"/>
          <w:szCs w:val="26"/>
        </w:rPr>
        <w:t>заявку следующ</w:t>
      </w:r>
      <w:r>
        <w:rPr>
          <w:sz w:val="26"/>
          <w:szCs w:val="26"/>
        </w:rPr>
        <w:t>их</w:t>
      </w:r>
      <w:r w:rsidRPr="00851FCF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: </w:t>
      </w:r>
      <w:r w:rsidRPr="00851FCF">
        <w:rPr>
          <w:rFonts w:eastAsiaTheme="minorHAnsi"/>
          <w:b/>
          <w:i/>
          <w:sz w:val="26"/>
          <w:szCs w:val="26"/>
          <w:lang w:eastAsia="en-US"/>
        </w:rPr>
        <w:t>ООО "НАНОЭНЕРГОМОНТАЖ"</w:t>
      </w:r>
      <w:r w:rsidRPr="00851FCF">
        <w:rPr>
          <w:rFonts w:eastAsiaTheme="minorHAnsi"/>
          <w:sz w:val="26"/>
          <w:szCs w:val="26"/>
          <w:lang w:eastAsia="en-US"/>
        </w:rPr>
        <w:t xml:space="preserve"> ИНН/КПП 9729280715/772901001 ОГРН 1197746100782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b/>
          <w:i/>
          <w:sz w:val="24"/>
          <w:szCs w:val="24"/>
          <w:lang w:eastAsia="en-US"/>
        </w:rPr>
        <w:t xml:space="preserve">ООО "ДТЭН" </w:t>
      </w:r>
      <w:r>
        <w:rPr>
          <w:sz w:val="24"/>
          <w:szCs w:val="24"/>
          <w:lang w:eastAsia="en-US"/>
        </w:rPr>
        <w:t>ИНН/КПП 2721214965/272101001 ОГРН 1152721001157</w:t>
      </w:r>
      <w:r w:rsidRPr="00851FCF">
        <w:rPr>
          <w:rFonts w:eastAsiaTheme="minorHAnsi"/>
          <w:sz w:val="26"/>
          <w:szCs w:val="26"/>
          <w:lang w:eastAsia="en-US"/>
        </w:rPr>
        <w:t>.</w:t>
      </w:r>
    </w:p>
    <w:tbl>
      <w:tblPr>
        <w:tblW w:w="101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193"/>
      </w:tblGrid>
      <w:tr w:rsidR="003B150C" w:rsidRPr="00DB297F" w:rsidTr="00520C2C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50C" w:rsidRPr="00DB297F" w:rsidRDefault="003B150C" w:rsidP="00520C2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№</w:t>
            </w:r>
          </w:p>
          <w:p w:rsidR="003B150C" w:rsidRPr="00DB297F" w:rsidRDefault="003B150C" w:rsidP="00520C2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50C" w:rsidRPr="00DB297F" w:rsidRDefault="003B150C" w:rsidP="00520C2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50C" w:rsidRPr="00DB297F" w:rsidRDefault="003B150C" w:rsidP="00520C2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50C" w:rsidRPr="00DB297F" w:rsidRDefault="003B150C" w:rsidP="00520C2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3B150C" w:rsidTr="00520C2C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50C" w:rsidRDefault="003B150C" w:rsidP="003B150C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ООО «Сельэлектрострой»</w:t>
            </w:r>
          </w:p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lastRenderedPageBreak/>
              <w:t>ИНН/КПП 7901542241/790101001 ОГРН 1137901001226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50C" w:rsidRPr="00BF1A09" w:rsidRDefault="003B150C" w:rsidP="00520C2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1A09">
              <w:rPr>
                <w:b/>
                <w:i/>
                <w:sz w:val="26"/>
                <w:szCs w:val="26"/>
              </w:rPr>
              <w:lastRenderedPageBreak/>
              <w:t xml:space="preserve">4 376 823.20 </w:t>
            </w:r>
            <w:r w:rsidRPr="00BF1A09">
              <w:rPr>
                <w:sz w:val="26"/>
                <w:szCs w:val="26"/>
              </w:rPr>
              <w:t xml:space="preserve">рублей </w:t>
            </w:r>
            <w:r w:rsidRPr="00BF1A09">
              <w:rPr>
                <w:sz w:val="26"/>
                <w:szCs w:val="26"/>
              </w:rPr>
              <w:lastRenderedPageBreak/>
              <w:t>без учета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150C" w:rsidRPr="00BF1A09" w:rsidRDefault="003B150C" w:rsidP="00520C2C">
            <w:pPr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F1A09">
              <w:rPr>
                <w:color w:val="000000"/>
                <w:sz w:val="26"/>
                <w:szCs w:val="26"/>
                <w:lang w:eastAsia="en-US"/>
              </w:rPr>
              <w:lastRenderedPageBreak/>
              <w:t>нет</w:t>
            </w:r>
          </w:p>
        </w:tc>
      </w:tr>
      <w:tr w:rsidR="003B150C" w:rsidTr="00520C2C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50C" w:rsidRDefault="003B150C" w:rsidP="003B150C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АО "Востоксельэлектросетьстрой"</w:t>
            </w:r>
          </w:p>
          <w:p w:rsidR="003B150C" w:rsidRPr="00BF1A09" w:rsidRDefault="003B150C" w:rsidP="00520C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2702011141/272501001 ОГРН 1022701403944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50C" w:rsidRPr="00BF1A09" w:rsidRDefault="003B150C" w:rsidP="00520C2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F1A09">
              <w:rPr>
                <w:b/>
                <w:i/>
                <w:sz w:val="26"/>
                <w:szCs w:val="26"/>
              </w:rPr>
              <w:t xml:space="preserve">4 376 823.20 </w:t>
            </w:r>
            <w:r w:rsidRPr="00BF1A09">
              <w:rPr>
                <w:sz w:val="26"/>
                <w:szCs w:val="26"/>
              </w:rPr>
              <w:t>рублей без учета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50C" w:rsidRPr="00BF1A09" w:rsidRDefault="003B150C" w:rsidP="00520C2C">
            <w:pPr>
              <w:ind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BF1A09">
              <w:rPr>
                <w:color w:val="000000"/>
                <w:sz w:val="26"/>
                <w:szCs w:val="26"/>
                <w:lang w:eastAsia="en-US"/>
              </w:rPr>
              <w:t>нет</w:t>
            </w:r>
          </w:p>
        </w:tc>
      </w:tr>
    </w:tbl>
    <w:p w:rsidR="003B150C" w:rsidRPr="006A0CB4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3B150C" w:rsidRPr="006A0CB4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3B150C" w:rsidRPr="00822012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31.10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</w:t>
      </w:r>
      <w:r>
        <w:rPr>
          <w:b/>
          <w:i/>
          <w:sz w:val="26"/>
          <w:szCs w:val="26"/>
        </w:rPr>
        <w:t>5</w:t>
      </w:r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3B150C" w:rsidRPr="006A0CB4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3B150C" w:rsidRPr="006A0CB4" w:rsidRDefault="003B150C" w:rsidP="003B150C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9A5690" w:rsidRPr="00DC4CE7" w:rsidRDefault="009A5690" w:rsidP="009A5690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12"/>
          <w:szCs w:val="12"/>
        </w:rPr>
      </w:pP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13788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  <w:bookmarkStart w:id="2" w:name="_GoBack"/>
      <w:bookmarkEnd w:id="2"/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75" w:rsidRDefault="00C15075" w:rsidP="00355095">
      <w:pPr>
        <w:spacing w:line="240" w:lineRule="auto"/>
      </w:pPr>
      <w:r>
        <w:separator/>
      </w:r>
    </w:p>
  </w:endnote>
  <w:endnote w:type="continuationSeparator" w:id="0">
    <w:p w:rsidR="00C15075" w:rsidRDefault="00C150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5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50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75" w:rsidRDefault="00C15075" w:rsidP="00355095">
      <w:pPr>
        <w:spacing w:line="240" w:lineRule="auto"/>
      </w:pPr>
      <w:r>
        <w:separator/>
      </w:r>
    </w:p>
  </w:footnote>
  <w:footnote w:type="continuationSeparator" w:id="0">
    <w:p w:rsidR="00C15075" w:rsidRDefault="00C150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3B150C">
      <w:rPr>
        <w:i/>
        <w:sz w:val="20"/>
      </w:rPr>
      <w:t>10501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8A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50C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67E1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804388"/>
    <w:rsid w:val="00807ED5"/>
    <w:rsid w:val="00813824"/>
    <w:rsid w:val="00821FF6"/>
    <w:rsid w:val="0082519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5075"/>
    <w:rsid w:val="00C212A7"/>
    <w:rsid w:val="00C21585"/>
    <w:rsid w:val="00C242ED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4BE8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6CA7A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180</cp:revision>
  <cp:lastPrinted>2019-10-29T04:43:00Z</cp:lastPrinted>
  <dcterms:created xsi:type="dcterms:W3CDTF">2014-08-07T23:18:00Z</dcterms:created>
  <dcterms:modified xsi:type="dcterms:W3CDTF">2019-10-29T06:59:00Z</dcterms:modified>
</cp:coreProperties>
</file>