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00E44">
        <w:rPr>
          <w:b/>
          <w:bCs/>
          <w:iCs/>
          <w:snapToGrid/>
          <w:spacing w:val="40"/>
          <w:sz w:val="29"/>
          <w:szCs w:val="29"/>
        </w:rPr>
        <w:t>586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9B2A63">
        <w:rPr>
          <w:b/>
          <w:bCs/>
          <w:iCs/>
          <w:snapToGrid/>
          <w:spacing w:val="40"/>
          <w:sz w:val="29"/>
          <w:szCs w:val="29"/>
        </w:rPr>
        <w:t>У</w:t>
      </w:r>
      <w:r w:rsidR="00000E44">
        <w:rPr>
          <w:b/>
          <w:bCs/>
          <w:iCs/>
          <w:snapToGrid/>
          <w:spacing w:val="40"/>
          <w:sz w:val="29"/>
          <w:szCs w:val="29"/>
        </w:rPr>
        <w:t>Э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000E44" w:rsidRPr="00000E44">
        <w:rPr>
          <w:b/>
          <w:bCs/>
          <w:i/>
          <w:szCs w:val="28"/>
        </w:rPr>
        <w:t>Послегарантийное сервисное обслуживание компактных элегазовых КРУЭ типа PASS M0», закупка 893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600A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600A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30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3600AD">
              <w:rPr>
                <w:b/>
                <w:bCs/>
                <w:snapToGrid/>
                <w:sz w:val="26"/>
                <w:szCs w:val="26"/>
                <w:lang w:eastAsia="en-US"/>
              </w:rPr>
              <w:t>09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DB61AD" w:rsidRPr="00D75F06" w:rsidTr="0082501E">
        <w:tc>
          <w:tcPr>
            <w:tcW w:w="4935" w:type="dxa"/>
          </w:tcPr>
          <w:p w:rsidR="00DB61AD" w:rsidRPr="00D75F06" w:rsidRDefault="00DB61AD" w:rsidP="00000E4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 xml:space="preserve">№ </w:t>
            </w:r>
            <w:r w:rsidR="00000E44">
              <w:rPr>
                <w:b/>
                <w:snapToGrid/>
                <w:sz w:val="26"/>
                <w:szCs w:val="26"/>
                <w:lang w:eastAsia="en-US"/>
              </w:rPr>
              <w:t>31908183728</w:t>
            </w:r>
          </w:p>
        </w:tc>
        <w:tc>
          <w:tcPr>
            <w:tcW w:w="4918" w:type="dxa"/>
          </w:tcPr>
          <w:p w:rsidR="00DB61AD" w:rsidRPr="00D75F06" w:rsidRDefault="00DB61AD" w:rsidP="00FF447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Pr="003B5EFA" w:rsidRDefault="00CA7529" w:rsidP="00000E44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000E44" w:rsidRPr="00000E44">
        <w:rPr>
          <w:b w:val="0"/>
          <w:i/>
          <w:sz w:val="24"/>
          <w:szCs w:val="24"/>
        </w:rPr>
        <w:t>Послегарантийное сервисное обслуживание компактных элегазовых КРУЭ типа PASS M0», закупка 893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00E44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00E44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2A6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2A6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33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610"/>
        <w:gridCol w:w="4539"/>
        <w:gridCol w:w="2343"/>
      </w:tblGrid>
      <w:tr w:rsidR="009B2A63" w:rsidRPr="009B2A63" w:rsidTr="003600AD">
        <w:trPr>
          <w:cantSplit/>
          <w:trHeight w:val="1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000E44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000E44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000E44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00E44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000E44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00E44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000E44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00E44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000E44" w:rsidRPr="009B2A63" w:rsidTr="003600AD">
        <w:trPr>
          <w:cantSplit/>
          <w:trHeight w:val="1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9B2A63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000E44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E44">
              <w:rPr>
                <w:sz w:val="24"/>
                <w:szCs w:val="24"/>
              </w:rPr>
              <w:t>20.08.2019 11:10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000E44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E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000E44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00E44">
              <w:rPr>
                <w:sz w:val="24"/>
                <w:szCs w:val="24"/>
              </w:rPr>
              <w:t>648 000, 00</w:t>
            </w:r>
          </w:p>
        </w:tc>
      </w:tr>
      <w:tr w:rsidR="00000E44" w:rsidRPr="009B2A63" w:rsidTr="003600AD">
        <w:trPr>
          <w:cantSplit/>
          <w:trHeight w:val="1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9B2A63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000E44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E44">
              <w:rPr>
                <w:sz w:val="24"/>
                <w:szCs w:val="24"/>
              </w:rPr>
              <w:t>21.08.2019 08:46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000E44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E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44" w:rsidRPr="00000E44" w:rsidRDefault="00000E44" w:rsidP="00000E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00E44">
              <w:rPr>
                <w:sz w:val="24"/>
                <w:szCs w:val="24"/>
              </w:rPr>
              <w:t>645 000,00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E24A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E24A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9B2A63">
        <w:rPr>
          <w:sz w:val="24"/>
          <w:szCs w:val="24"/>
        </w:rPr>
        <w:t>заяв</w:t>
      </w:r>
      <w:r w:rsidR="004E24A0">
        <w:rPr>
          <w:sz w:val="24"/>
          <w:szCs w:val="24"/>
        </w:rPr>
        <w:t>ок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9B2A6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>Признать процедуру переторжки несостоявшейся.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>Принять условия заявок Участников</w:t>
      </w:r>
      <w:r w:rsidR="004E24A0">
        <w:rPr>
          <w:snapToGrid/>
          <w:sz w:val="26"/>
          <w:szCs w:val="26"/>
        </w:rPr>
        <w:t xml:space="preserve"> п</w:t>
      </w:r>
      <w:r w:rsidRPr="009B2A63">
        <w:rPr>
          <w:snapToGrid/>
          <w:sz w:val="26"/>
          <w:szCs w:val="26"/>
        </w:rPr>
        <w:t xml:space="preserve">осле переторжки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325"/>
        <w:gridCol w:w="3119"/>
        <w:gridCol w:w="2268"/>
        <w:gridCol w:w="2268"/>
      </w:tblGrid>
      <w:tr w:rsidR="009B2A63" w:rsidRPr="009B2A63" w:rsidTr="00C54388">
        <w:trPr>
          <w:trHeight w:val="1040"/>
          <w:tblHeader/>
        </w:trPr>
        <w:tc>
          <w:tcPr>
            <w:tcW w:w="626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9B2A63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325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9B2A63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9B2A63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4E24A0" w:rsidRPr="009B2A63" w:rsidTr="00C54388">
        <w:trPr>
          <w:trHeight w:val="73"/>
        </w:trPr>
        <w:tc>
          <w:tcPr>
            <w:tcW w:w="626" w:type="dxa"/>
            <w:vAlign w:val="center"/>
          </w:tcPr>
          <w:p w:rsidR="004E24A0" w:rsidRPr="009B2A63" w:rsidRDefault="004E24A0" w:rsidP="004E24A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t>20.08.2019 11:10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t>О</w:t>
            </w:r>
            <w:bookmarkStart w:id="2" w:name="_GoBack"/>
            <w:bookmarkEnd w:id="2"/>
            <w:r w:rsidRPr="004E24A0">
              <w:rPr>
                <w:sz w:val="24"/>
                <w:szCs w:val="24"/>
              </w:rPr>
              <w:t>ОО «РУСЭНЕРГОСЕРВИС»  (ИНН/КПП 6316209585/631101001 ОГРН 1156313020302)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t>648 000, 00</w:t>
            </w:r>
          </w:p>
        </w:tc>
        <w:tc>
          <w:tcPr>
            <w:tcW w:w="2268" w:type="dxa"/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t>648 000, 00</w:t>
            </w:r>
          </w:p>
        </w:tc>
      </w:tr>
      <w:tr w:rsidR="004E24A0" w:rsidRPr="009B2A63" w:rsidTr="00C54388">
        <w:trPr>
          <w:trHeight w:val="73"/>
        </w:trPr>
        <w:tc>
          <w:tcPr>
            <w:tcW w:w="626" w:type="dxa"/>
            <w:vAlign w:val="center"/>
          </w:tcPr>
          <w:p w:rsidR="004E24A0" w:rsidRPr="009B2A63" w:rsidRDefault="004E24A0" w:rsidP="004E24A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t>21.08.2019 08:46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t xml:space="preserve">АО  «Гидроэлектромонтаж» (ИНН/КПП 2801085955/280150001 </w:t>
            </w:r>
            <w:r w:rsidRPr="004E24A0">
              <w:rPr>
                <w:sz w:val="24"/>
                <w:szCs w:val="24"/>
              </w:rPr>
              <w:lastRenderedPageBreak/>
              <w:t>ОГРН 1022800516034)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lastRenderedPageBreak/>
              <w:t>645 000,00</w:t>
            </w:r>
          </w:p>
        </w:tc>
        <w:tc>
          <w:tcPr>
            <w:tcW w:w="2268" w:type="dxa"/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E24A0">
              <w:rPr>
                <w:sz w:val="24"/>
                <w:szCs w:val="24"/>
              </w:rPr>
              <w:t>645 000,00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9B2A63" w:rsidRPr="009B2A63" w:rsidRDefault="009B2A63" w:rsidP="009B2A63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20"/>
        <w:gridCol w:w="1072"/>
        <w:gridCol w:w="2495"/>
        <w:gridCol w:w="2549"/>
      </w:tblGrid>
      <w:tr w:rsidR="004E24A0" w:rsidRPr="004E24A0" w:rsidTr="00E95C1E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24A0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24A0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24A0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4E24A0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4E24A0" w:rsidRPr="004E24A0" w:rsidTr="00E95C1E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24A0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4E24A0" w:rsidRPr="004E24A0" w:rsidRDefault="004E24A0" w:rsidP="004E24A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24A0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4E24A0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24A0">
              <w:rPr>
                <w:sz w:val="24"/>
                <w:szCs w:val="24"/>
              </w:rPr>
              <w:t>АО  «Гидроэлектромонтаж»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rFonts w:eastAsia="Calibri"/>
                <w:snapToGrid/>
                <w:sz w:val="24"/>
                <w:szCs w:val="24"/>
                <w:lang w:eastAsia="en-US"/>
              </w:rPr>
              <w:t>ООО «РУСЭНЕРГОСЕРВИС»</w:t>
            </w:r>
          </w:p>
        </w:tc>
      </w:tr>
      <w:tr w:rsidR="004E24A0" w:rsidRPr="004E24A0" w:rsidTr="00E95C1E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4E24A0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4E24A0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E24A0">
              <w:rPr>
                <w:b/>
                <w:i/>
                <w:snapToGrid/>
                <w:sz w:val="22"/>
                <w:szCs w:val="22"/>
              </w:rPr>
              <w:t>0,03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E24A0">
              <w:rPr>
                <w:b/>
                <w:i/>
                <w:snapToGrid/>
                <w:sz w:val="22"/>
                <w:szCs w:val="22"/>
              </w:rPr>
              <w:t>0,01</w:t>
            </w:r>
          </w:p>
        </w:tc>
      </w:tr>
      <w:tr w:rsidR="004E24A0" w:rsidRPr="004E24A0" w:rsidTr="00E95C1E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>Критерий оценки 2: «</w:t>
            </w:r>
            <w:r w:rsidRPr="004E24A0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E24A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E24A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4E24A0" w:rsidRPr="004E24A0" w:rsidTr="00E95C1E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 xml:space="preserve">Подкритерий 2.1: </w:t>
            </w:r>
            <w:r w:rsidRPr="004E24A0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94" w:type="pct"/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>5,00</w:t>
            </w:r>
          </w:p>
        </w:tc>
      </w:tr>
      <w:tr w:rsidR="004E24A0" w:rsidRPr="004E24A0" w:rsidTr="00E95C1E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4E24A0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4E24A0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4E24A0">
              <w:rPr>
                <w:b/>
                <w:i/>
                <w:snapToGrid/>
                <w:sz w:val="22"/>
                <w:szCs w:val="22"/>
                <w:u w:val="single"/>
              </w:rPr>
              <w:t>0,53</w:t>
            </w:r>
          </w:p>
        </w:tc>
        <w:tc>
          <w:tcPr>
            <w:tcW w:w="132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E24A0" w:rsidRPr="004E24A0" w:rsidRDefault="004E24A0" w:rsidP="004E24A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4E24A0">
              <w:rPr>
                <w:b/>
                <w:i/>
                <w:snapToGrid/>
                <w:sz w:val="22"/>
                <w:szCs w:val="22"/>
                <w:u w:val="single"/>
              </w:rPr>
              <w:t>0,51</w:t>
            </w:r>
          </w:p>
        </w:tc>
      </w:tr>
    </w:tbl>
    <w:p w:rsidR="009B2A63" w:rsidRPr="009B2A63" w:rsidRDefault="009B2A63" w:rsidP="009B2A63">
      <w:pPr>
        <w:spacing w:line="240" w:lineRule="auto"/>
        <w:ind w:firstLine="0"/>
        <w:rPr>
          <w:sz w:val="24"/>
          <w:szCs w:val="24"/>
        </w:rPr>
      </w:pPr>
    </w:p>
    <w:p w:rsidR="009B2A63" w:rsidRPr="009B2A63" w:rsidRDefault="009B2A63" w:rsidP="009B2A63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ранжировку заявок: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464"/>
        <w:gridCol w:w="3064"/>
        <w:gridCol w:w="2132"/>
        <w:gridCol w:w="1528"/>
      </w:tblGrid>
      <w:tr w:rsidR="009B2A63" w:rsidRPr="009B2A63" w:rsidTr="00340330">
        <w:trPr>
          <w:trHeight w:val="1068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64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64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32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9B2A63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9B2A63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4E24A0" w:rsidRPr="009B2A63" w:rsidTr="00340330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4E24A0" w:rsidRPr="009840E3" w:rsidRDefault="004E24A0" w:rsidP="004E24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1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9840E3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21.08.2019 08:46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9840E3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АО  «Гидроэлектромонтаж» (ИНН/КПП 2801085955/280150001 ОГРН 1022800516034)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9840E3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645 000,00</w:t>
            </w:r>
          </w:p>
        </w:tc>
        <w:tc>
          <w:tcPr>
            <w:tcW w:w="1528" w:type="dxa"/>
            <w:vAlign w:val="center"/>
          </w:tcPr>
          <w:p w:rsidR="004E24A0" w:rsidRPr="009840E3" w:rsidRDefault="004E24A0" w:rsidP="004E24A0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9840E3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9840E3">
              <w:rPr>
                <w:sz w:val="22"/>
                <w:szCs w:val="22"/>
              </w:rPr>
              <w:t>«Нет»</w:t>
            </w:r>
          </w:p>
        </w:tc>
      </w:tr>
      <w:tr w:rsidR="004E24A0" w:rsidRPr="009B2A63" w:rsidTr="00340330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4E24A0" w:rsidRPr="009840E3" w:rsidRDefault="004E24A0" w:rsidP="004E24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2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9840E3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20.08.2019 11:10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9840E3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ООО «РУСЭНЕРГОСЕРВИС»  (ИНН/КПП 6316209585/631101001 ОГРН 1156313020302)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0" w:rsidRPr="009840E3" w:rsidRDefault="004E24A0" w:rsidP="004E24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648 000, 00</w:t>
            </w:r>
          </w:p>
        </w:tc>
        <w:tc>
          <w:tcPr>
            <w:tcW w:w="1528" w:type="dxa"/>
            <w:vAlign w:val="center"/>
          </w:tcPr>
          <w:p w:rsidR="004E24A0" w:rsidRPr="009840E3" w:rsidRDefault="004E24A0" w:rsidP="004E24A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840E3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4E24A0" w:rsidRPr="004E24A0" w:rsidRDefault="004E24A0" w:rsidP="004E24A0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1276"/>
          <w:tab w:val="num" w:pos="1418"/>
        </w:tabs>
        <w:spacing w:line="240" w:lineRule="auto"/>
        <w:ind w:left="0" w:firstLine="0"/>
        <w:contextualSpacing/>
        <w:rPr>
          <w:bCs/>
          <w:iCs/>
          <w:snapToGrid/>
          <w:sz w:val="26"/>
          <w:szCs w:val="26"/>
          <w:lang w:eastAsia="en-US"/>
        </w:rPr>
      </w:pPr>
      <w:r w:rsidRPr="004E24A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АО «Гидроэлектромонтаж» (ИНН/КПП 2801085955/280150001 ОГРН 1022800516034) с ценой заявки не более </w:t>
      </w:r>
      <w:r w:rsidRPr="004E24A0">
        <w:rPr>
          <w:rFonts w:eastAsia="Calibri"/>
          <w:b/>
          <w:i/>
          <w:snapToGrid/>
          <w:sz w:val="24"/>
          <w:szCs w:val="24"/>
          <w:lang w:eastAsia="en-US"/>
        </w:rPr>
        <w:t>645 000,00</w:t>
      </w:r>
      <w:r w:rsidRPr="004E24A0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4E24A0">
        <w:rPr>
          <w:sz w:val="24"/>
          <w:szCs w:val="24"/>
        </w:rPr>
        <w:t xml:space="preserve">руб. без учета НДС. </w:t>
      </w:r>
      <w:r w:rsidRPr="004E24A0">
        <w:rPr>
          <w:bCs/>
          <w:snapToGrid/>
          <w:sz w:val="26"/>
          <w:szCs w:val="26"/>
          <w:lang w:eastAsia="en-US"/>
        </w:rPr>
        <w:t>Срок выполнения работ: с момента заключения договора по 30.11.2019 г. Условия оплаты: На основании выставленного Исполнителем счета, Заказчик производит перечисление денежных</w:t>
      </w:r>
      <w:r w:rsidRPr="004E24A0">
        <w:rPr>
          <w:snapToGrid/>
          <w:sz w:val="25"/>
          <w:szCs w:val="25"/>
          <w:lang w:eastAsia="en-US"/>
        </w:rPr>
        <w:t xml:space="preserve"> средств в размере 100% стоимости договора в течение 30 (тридцати) календарных дней после подписания сторонами Акта выполненных работ</w:t>
      </w:r>
      <w:r w:rsidRPr="004E24A0">
        <w:rPr>
          <w:snapToGrid/>
          <w:sz w:val="24"/>
          <w:szCs w:val="24"/>
        </w:rPr>
        <w:t>.</w:t>
      </w:r>
      <w:r w:rsidRPr="004E24A0">
        <w:rPr>
          <w:b/>
          <w:bCs/>
          <w:snapToGrid/>
          <w:sz w:val="24"/>
          <w:szCs w:val="24"/>
        </w:rPr>
        <w:t xml:space="preserve"> </w:t>
      </w:r>
    </w:p>
    <w:p w:rsidR="004E24A0" w:rsidRPr="004E24A0" w:rsidRDefault="004E24A0" w:rsidP="004E24A0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4E24A0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</w:t>
      </w:r>
      <w:r w:rsidRPr="004E24A0">
        <w:rPr>
          <w:sz w:val="24"/>
          <w:szCs w:val="24"/>
        </w:rPr>
        <w:lastRenderedPageBreak/>
        <w:t>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4E24A0" w:rsidRPr="004E24A0" w:rsidRDefault="004E24A0" w:rsidP="004E24A0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4E24A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E24A0" w:rsidDel="004E6453">
        <w:rPr>
          <w:sz w:val="24"/>
          <w:szCs w:val="24"/>
        </w:rPr>
        <w:t xml:space="preserve"> </w:t>
      </w:r>
      <w:r w:rsidRPr="004E24A0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B2A63" w:rsidRPr="00295934" w:rsidRDefault="009B2A63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5C" w:rsidRDefault="00023D5C" w:rsidP="00355095">
      <w:pPr>
        <w:spacing w:line="240" w:lineRule="auto"/>
      </w:pPr>
      <w:r>
        <w:separator/>
      </w:r>
    </w:p>
  </w:endnote>
  <w:endnote w:type="continuationSeparator" w:id="0">
    <w:p w:rsidR="00023D5C" w:rsidRDefault="00023D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3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38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5C" w:rsidRDefault="00023D5C" w:rsidP="00355095">
      <w:pPr>
        <w:spacing w:line="240" w:lineRule="auto"/>
      </w:pPr>
      <w:r>
        <w:separator/>
      </w:r>
    </w:p>
  </w:footnote>
  <w:footnote w:type="continuationSeparator" w:id="0">
    <w:p w:rsidR="00023D5C" w:rsidRDefault="00023D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4E24A0">
      <w:rPr>
        <w:i/>
        <w:sz w:val="20"/>
      </w:rPr>
      <w:t>893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9BD84C34"/>
    <w:lvl w:ilvl="0" w:tplc="C3D0B41C">
      <w:start w:val="1"/>
      <w:numFmt w:val="decimal"/>
      <w:lvlText w:val="%1."/>
      <w:lvlJc w:val="left"/>
      <w:pPr>
        <w:ind w:left="308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E44"/>
    <w:rsid w:val="00005DD4"/>
    <w:rsid w:val="000068A8"/>
    <w:rsid w:val="00013012"/>
    <w:rsid w:val="000153C0"/>
    <w:rsid w:val="00021AA3"/>
    <w:rsid w:val="00023D5C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0AD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24A0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77F1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2A6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438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32D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263B-3712-4F1F-9880-7AC46777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2019-01-15T06:33:00Z</cp:lastPrinted>
  <dcterms:created xsi:type="dcterms:W3CDTF">2018-02-01T00:38:00Z</dcterms:created>
  <dcterms:modified xsi:type="dcterms:W3CDTF">2019-09-23T00:46:00Z</dcterms:modified>
</cp:coreProperties>
</file>