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3636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A36367">
              <w:rPr>
                <w:b/>
                <w:szCs w:val="28"/>
              </w:rPr>
              <w:t>586/УЭ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A3636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36367">
              <w:rPr>
                <w:b/>
                <w:sz w:val="24"/>
                <w:szCs w:val="24"/>
              </w:rPr>
              <w:t>12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A36367">
              <w:rPr>
                <w:b/>
                <w:sz w:val="24"/>
                <w:szCs w:val="24"/>
              </w:rPr>
              <w:t>09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>запрос предложений в электронной форме на право заключения договора на «</w:t>
      </w:r>
      <w:r w:rsidR="00A36367" w:rsidRPr="00A36367">
        <w:rPr>
          <w:sz w:val="24"/>
        </w:rPr>
        <w:t>Послегарантийное сервисное обслуживание компактных элегазовых КРУЭ типа PASS M0»</w:t>
      </w:r>
      <w:r w:rsidR="008A6DA4" w:rsidRPr="007D6ADF">
        <w:rPr>
          <w:sz w:val="24"/>
        </w:rPr>
        <w:t xml:space="preserve">, закупка </w:t>
      </w:r>
      <w:r w:rsidR="00A36367">
        <w:rPr>
          <w:sz w:val="24"/>
        </w:rPr>
        <w:t>893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36367">
        <w:rPr>
          <w:sz w:val="24"/>
          <w:szCs w:val="24"/>
        </w:rPr>
        <w:t>2</w:t>
      </w:r>
      <w:r w:rsidR="009B3D83" w:rsidRPr="00B67E08">
        <w:rPr>
          <w:sz w:val="24"/>
          <w:szCs w:val="24"/>
        </w:rPr>
        <w:t xml:space="preserve"> (</w:t>
      </w:r>
      <w:r w:rsidR="00A36367">
        <w:rPr>
          <w:sz w:val="24"/>
          <w:szCs w:val="24"/>
        </w:rPr>
        <w:t>две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8A6DA4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36367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36367">
        <w:rPr>
          <w:sz w:val="24"/>
          <w:szCs w:val="24"/>
        </w:rPr>
        <w:t>ноль</w:t>
      </w:r>
      <w:r>
        <w:rPr>
          <w:sz w:val="24"/>
          <w:szCs w:val="24"/>
        </w:rPr>
        <w:t>) заяв</w:t>
      </w:r>
      <w:r w:rsidRPr="00C36A4F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A36367">
        <w:rPr>
          <w:sz w:val="24"/>
        </w:rPr>
        <w:t>650 000,00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A36367">
        <w:rPr>
          <w:snapToGrid/>
          <w:sz w:val="24"/>
          <w:szCs w:val="24"/>
        </w:rPr>
        <w:t>586/УЭ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A36367">
        <w:rPr>
          <w:snapToGrid/>
          <w:sz w:val="24"/>
          <w:szCs w:val="24"/>
        </w:rPr>
        <w:t>18.09.2019</w:t>
      </w:r>
      <w:r w:rsidR="009B3D83" w:rsidRPr="00B67E08">
        <w:rPr>
          <w:snapToGrid/>
          <w:sz w:val="24"/>
          <w:szCs w:val="24"/>
        </w:rPr>
        <w:t xml:space="preserve"> </w:t>
      </w:r>
      <w:r w:rsidR="00A36367" w:rsidRPr="00B67E08">
        <w:rPr>
          <w:snapToGrid/>
          <w:sz w:val="24"/>
          <w:szCs w:val="24"/>
        </w:rPr>
        <w:t>г.)</w:t>
      </w:r>
      <w:r w:rsidRPr="00B67E08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A36367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ООО «РУСЭНЕРГОСЕРВИС»  (ИНН/КПП 6316209585/631101001 ОГРН 1156313020302)</w:t>
            </w:r>
          </w:p>
        </w:tc>
      </w:tr>
      <w:tr w:rsidR="00A36367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2A0DEA" w:rsidRPr="00B67E08">
        <w:rPr>
          <w:snapToGrid/>
          <w:sz w:val="24"/>
          <w:szCs w:val="24"/>
        </w:rPr>
        <w:t>0</w:t>
      </w:r>
      <w:r w:rsidR="009B3D83" w:rsidRPr="00B67E08">
        <w:rPr>
          <w:snapToGrid/>
          <w:sz w:val="24"/>
          <w:szCs w:val="24"/>
        </w:rPr>
        <w:t xml:space="preserve"> (</w:t>
      </w:r>
      <w:r w:rsidR="002A0DEA" w:rsidRPr="00B67E08">
        <w:rPr>
          <w:snapToGrid/>
          <w:sz w:val="24"/>
          <w:szCs w:val="24"/>
        </w:rPr>
        <w:t>ноль</w:t>
      </w:r>
      <w:r w:rsidR="009B3D83"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>участник</w:t>
      </w:r>
      <w:r w:rsidR="002A0DEA" w:rsidRPr="00B67E08">
        <w:rPr>
          <w:snapToGrid/>
          <w:sz w:val="24"/>
          <w:szCs w:val="24"/>
        </w:rPr>
        <w:t>ов</w:t>
      </w:r>
      <w:r w:rsidRPr="00B67E08">
        <w:rPr>
          <w:snapToGrid/>
          <w:sz w:val="24"/>
          <w:szCs w:val="24"/>
        </w:rPr>
        <w:t>: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A36367">
        <w:rPr>
          <w:snapToGrid/>
          <w:sz w:val="24"/>
          <w:szCs w:val="24"/>
        </w:rPr>
        <w:t>2</w:t>
      </w:r>
      <w:r w:rsidR="00194220" w:rsidRPr="00B67E08">
        <w:rPr>
          <w:snapToGrid/>
          <w:sz w:val="24"/>
          <w:szCs w:val="24"/>
        </w:rPr>
        <w:t xml:space="preserve"> (</w:t>
      </w:r>
      <w:r w:rsidR="00A36367">
        <w:rPr>
          <w:snapToGrid/>
          <w:sz w:val="24"/>
          <w:szCs w:val="24"/>
        </w:rPr>
        <w:t>два</w:t>
      </w:r>
      <w:r w:rsidR="00194220" w:rsidRPr="00B67E08">
        <w:rPr>
          <w:snapToGrid/>
          <w:sz w:val="24"/>
          <w:szCs w:val="24"/>
        </w:rPr>
        <w:t>) участник</w:t>
      </w:r>
      <w:r w:rsidR="002A0DEA" w:rsidRPr="00B67E08">
        <w:rPr>
          <w:snapToGrid/>
          <w:sz w:val="24"/>
          <w:szCs w:val="24"/>
        </w:rPr>
        <w:t>а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A36367" w:rsidRPr="00B67E08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ООО «РУСЭНЕРГОСЕРВИС»  (ИНН/КПП 6316209585/631101001 ОГРН 1156313020302)</w:t>
            </w:r>
          </w:p>
        </w:tc>
      </w:tr>
      <w:tr w:rsidR="00A36367" w:rsidRPr="00B67E08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A36367">
        <w:rPr>
          <w:snapToGrid/>
          <w:sz w:val="24"/>
          <w:szCs w:val="24"/>
        </w:rPr>
        <w:t>1</w:t>
      </w:r>
      <w:r w:rsidR="00F54442">
        <w:rPr>
          <w:snapToGrid/>
          <w:sz w:val="24"/>
          <w:szCs w:val="24"/>
        </w:rPr>
        <w:t>9</w:t>
      </w:r>
      <w:bookmarkStart w:id="0" w:name="_GoBack"/>
      <w:bookmarkEnd w:id="0"/>
      <w:r w:rsidR="00A36367">
        <w:rPr>
          <w:snapToGrid/>
          <w:sz w:val="24"/>
          <w:szCs w:val="24"/>
        </w:rPr>
        <w:t>.09</w:t>
      </w:r>
      <w:r w:rsidR="008A6DA4">
        <w:rPr>
          <w:snapToGrid/>
          <w:sz w:val="24"/>
          <w:szCs w:val="24"/>
        </w:rPr>
        <w:t>.2019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A36367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A36367" w:rsidRPr="002A0DEA" w:rsidRDefault="00A36367" w:rsidP="00A3636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20.08.2019 11:10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ООО «РУСЭНЕРГОСЕРВИС»  (ИНН/КПП 6316209585/631101001 ОГРН 1156313020302)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648 000, 00</w:t>
            </w:r>
          </w:p>
        </w:tc>
        <w:tc>
          <w:tcPr>
            <w:tcW w:w="2552" w:type="dxa"/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648 000, 00</w:t>
            </w:r>
          </w:p>
        </w:tc>
      </w:tr>
      <w:tr w:rsidR="00A36367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A36367" w:rsidRPr="002A0DEA" w:rsidRDefault="00A36367" w:rsidP="00A3636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21.08.2019 08:46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645 000,00</w:t>
            </w:r>
          </w:p>
        </w:tc>
        <w:tc>
          <w:tcPr>
            <w:tcW w:w="2552" w:type="dxa"/>
            <w:vAlign w:val="center"/>
          </w:tcPr>
          <w:p w:rsidR="00A36367" w:rsidRPr="00ED6844" w:rsidRDefault="00A36367" w:rsidP="00A363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D6844">
              <w:rPr>
                <w:sz w:val="24"/>
                <w:szCs w:val="24"/>
              </w:rPr>
              <w:t>645 000,00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04" w:rsidRDefault="00171F04" w:rsidP="00E2330B">
      <w:pPr>
        <w:spacing w:line="240" w:lineRule="auto"/>
      </w:pPr>
      <w:r>
        <w:separator/>
      </w:r>
    </w:p>
  </w:endnote>
  <w:endnote w:type="continuationSeparator" w:id="0">
    <w:p w:rsidR="00171F04" w:rsidRDefault="00171F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D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04" w:rsidRDefault="00171F04" w:rsidP="00E2330B">
      <w:pPr>
        <w:spacing w:line="240" w:lineRule="auto"/>
      </w:pPr>
      <w:r>
        <w:separator/>
      </w:r>
    </w:p>
  </w:footnote>
  <w:footnote w:type="continuationSeparator" w:id="0">
    <w:p w:rsidR="00171F04" w:rsidRDefault="00171F0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1F04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36367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4304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4442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E088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7AC6-10D7-460E-90A8-FC8C0627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92</cp:revision>
  <cp:lastPrinted>2019-01-23T01:26:00Z</cp:lastPrinted>
  <dcterms:created xsi:type="dcterms:W3CDTF">2014-08-07T23:19:00Z</dcterms:created>
  <dcterms:modified xsi:type="dcterms:W3CDTF">2019-09-20T07:28:00Z</dcterms:modified>
</cp:coreProperties>
</file>