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1B0F71" w:rsidRDefault="00A62A51" w:rsidP="009C637C">
      <w:pPr>
        <w:pStyle w:val="1"/>
        <w:numPr>
          <w:ilvl w:val="0"/>
          <w:numId w:val="0"/>
        </w:numPr>
        <w:tabs>
          <w:tab w:val="left" w:pos="2340"/>
          <w:tab w:val="center" w:pos="4677"/>
        </w:tabs>
        <w:spacing w:before="0" w:after="0"/>
        <w:jc w:val="center"/>
        <w:rPr>
          <w:rFonts w:ascii="Times New Roman" w:hAnsi="Times New Roman"/>
          <w:sz w:val="26"/>
          <w:szCs w:val="26"/>
        </w:rPr>
      </w:pPr>
      <w:r w:rsidRPr="001B0F71">
        <w:rPr>
          <w:rFonts w:ascii="Times New Roman" w:hAnsi="Times New Roman"/>
          <w:sz w:val="26"/>
          <w:szCs w:val="26"/>
        </w:rPr>
        <w:t xml:space="preserve">Протокол </w:t>
      </w:r>
      <w:bookmarkEnd w:id="0"/>
      <w:bookmarkEnd w:id="1"/>
      <w:r w:rsidR="00352406" w:rsidRPr="001B0F71">
        <w:rPr>
          <w:rFonts w:ascii="Times New Roman" w:hAnsi="Times New Roman"/>
          <w:sz w:val="26"/>
          <w:szCs w:val="26"/>
        </w:rPr>
        <w:t>№</w:t>
      </w:r>
      <w:r w:rsidR="00B71920" w:rsidRPr="001B0F71">
        <w:rPr>
          <w:rFonts w:ascii="Times New Roman" w:hAnsi="Times New Roman"/>
          <w:bCs w:val="0"/>
          <w:caps/>
          <w:sz w:val="26"/>
          <w:szCs w:val="26"/>
        </w:rPr>
        <w:t xml:space="preserve"> </w:t>
      </w:r>
      <w:r w:rsidR="001B0F71" w:rsidRPr="001B0F71">
        <w:rPr>
          <w:rFonts w:ascii="Times New Roman" w:hAnsi="Times New Roman"/>
          <w:bCs w:val="0"/>
          <w:caps/>
          <w:sz w:val="26"/>
          <w:szCs w:val="26"/>
        </w:rPr>
        <w:t>551</w:t>
      </w:r>
      <w:r w:rsidR="00EC316F" w:rsidRPr="001B0F71">
        <w:rPr>
          <w:rFonts w:ascii="Times New Roman" w:hAnsi="Times New Roman"/>
          <w:bCs w:val="0"/>
          <w:caps/>
          <w:sz w:val="26"/>
          <w:szCs w:val="26"/>
        </w:rPr>
        <w:t>/УКС</w:t>
      </w:r>
      <w:r w:rsidR="00C2798A" w:rsidRPr="001B0F71">
        <w:rPr>
          <w:rFonts w:ascii="Times New Roman" w:hAnsi="Times New Roman"/>
          <w:bCs w:val="0"/>
          <w:caps/>
          <w:sz w:val="26"/>
          <w:szCs w:val="26"/>
        </w:rPr>
        <w:t xml:space="preserve"> </w:t>
      </w:r>
      <w:r w:rsidR="00C5505C" w:rsidRPr="001B0F71">
        <w:rPr>
          <w:rFonts w:ascii="Times New Roman" w:hAnsi="Times New Roman"/>
          <w:caps/>
          <w:sz w:val="26"/>
          <w:szCs w:val="26"/>
        </w:rPr>
        <w:t>-ВП</w:t>
      </w:r>
    </w:p>
    <w:p w:rsidR="001B0F71" w:rsidRPr="001B0F71" w:rsidRDefault="00623A9C" w:rsidP="001B0F71">
      <w:pPr>
        <w:pStyle w:val="a6"/>
        <w:tabs>
          <w:tab w:val="left" w:pos="1134"/>
        </w:tabs>
        <w:spacing w:before="0" w:line="240" w:lineRule="auto"/>
        <w:jc w:val="center"/>
        <w:rPr>
          <w:b/>
          <w:bCs/>
          <w:sz w:val="26"/>
          <w:szCs w:val="26"/>
        </w:rPr>
      </w:pPr>
      <w:r w:rsidRPr="001B0F71">
        <w:rPr>
          <w:b/>
          <w:bCs/>
          <w:sz w:val="26"/>
          <w:szCs w:val="26"/>
        </w:rPr>
        <w:t xml:space="preserve">Заседания закупочной комиссии </w:t>
      </w:r>
      <w:r w:rsidR="00640EA1" w:rsidRPr="001B0F71">
        <w:rPr>
          <w:b/>
          <w:bCs/>
          <w:sz w:val="26"/>
          <w:szCs w:val="26"/>
        </w:rPr>
        <w:t xml:space="preserve">по </w:t>
      </w:r>
      <w:r w:rsidRPr="001B0F71">
        <w:rPr>
          <w:b/>
          <w:bCs/>
          <w:sz w:val="26"/>
          <w:szCs w:val="26"/>
        </w:rPr>
        <w:t xml:space="preserve">запросу </w:t>
      </w:r>
      <w:r w:rsidR="0040586C" w:rsidRPr="001B0F71">
        <w:rPr>
          <w:b/>
          <w:bCs/>
          <w:sz w:val="26"/>
          <w:szCs w:val="26"/>
        </w:rPr>
        <w:t>котировок</w:t>
      </w:r>
      <w:r w:rsidR="00E81FAA" w:rsidRPr="001B0F71">
        <w:rPr>
          <w:b/>
          <w:bCs/>
          <w:sz w:val="26"/>
          <w:szCs w:val="26"/>
        </w:rPr>
        <w:t xml:space="preserve"> </w:t>
      </w:r>
      <w:r w:rsidR="001A252F" w:rsidRPr="001B0F71">
        <w:rPr>
          <w:b/>
          <w:bCs/>
          <w:sz w:val="26"/>
          <w:szCs w:val="26"/>
        </w:rPr>
        <w:t xml:space="preserve">в электронной форме </w:t>
      </w:r>
      <w:r w:rsidR="00EC316F" w:rsidRPr="001B0F71">
        <w:rPr>
          <w:b/>
          <w:bCs/>
          <w:sz w:val="26"/>
          <w:szCs w:val="26"/>
        </w:rPr>
        <w:t>«</w:t>
      </w:r>
      <w:r w:rsidR="001B0F71" w:rsidRPr="001B0F71">
        <w:rPr>
          <w:b/>
          <w:bCs/>
          <w:i/>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Витязь, с. Рисовая Падь, с. Барабаш, с. Перевозное, пгт. Славянка, с. Безверхово, п. Зарубино)</w:t>
      </w:r>
      <w:r w:rsidR="001B0F71" w:rsidRPr="001B0F71">
        <w:rPr>
          <w:b/>
          <w:bCs/>
          <w:sz w:val="26"/>
          <w:szCs w:val="26"/>
        </w:rPr>
        <w:t>», закупка 11942</w:t>
      </w:r>
    </w:p>
    <w:p w:rsidR="00D623F6" w:rsidRPr="001B0F71" w:rsidRDefault="00D623F6" w:rsidP="00DB4AA2">
      <w:pPr>
        <w:pStyle w:val="a6"/>
        <w:tabs>
          <w:tab w:val="left" w:pos="1134"/>
        </w:tabs>
        <w:spacing w:before="0" w:line="240" w:lineRule="auto"/>
        <w:jc w:val="center"/>
        <w:rPr>
          <w:b/>
          <w:bCs/>
          <w:sz w:val="26"/>
          <w:szCs w:val="2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 xml:space="preserve">г. Благовещенск </w:t>
            </w:r>
          </w:p>
        </w:tc>
        <w:tc>
          <w:tcPr>
            <w:tcW w:w="4999" w:type="dxa"/>
          </w:tcPr>
          <w:p w:rsidR="00347FD1" w:rsidRPr="00347FD1" w:rsidRDefault="00347FD1" w:rsidP="001B0F71">
            <w:pPr>
              <w:spacing w:line="240" w:lineRule="auto"/>
              <w:ind w:firstLine="0"/>
              <w:jc w:val="right"/>
              <w:rPr>
                <w:b/>
                <w:bCs/>
                <w:snapToGrid/>
                <w:sz w:val="25"/>
                <w:szCs w:val="25"/>
              </w:rPr>
            </w:pPr>
            <w:r w:rsidRPr="00347FD1">
              <w:rPr>
                <w:b/>
                <w:bCs/>
                <w:caps/>
                <w:snapToGrid/>
                <w:sz w:val="25"/>
                <w:szCs w:val="25"/>
              </w:rPr>
              <w:t>«</w:t>
            </w:r>
            <w:r w:rsidR="001B0F71">
              <w:rPr>
                <w:b/>
                <w:bCs/>
                <w:caps/>
                <w:snapToGrid/>
                <w:sz w:val="25"/>
                <w:szCs w:val="25"/>
              </w:rPr>
              <w:t>30</w:t>
            </w:r>
            <w:r w:rsidRPr="00347FD1">
              <w:rPr>
                <w:b/>
                <w:bCs/>
                <w:caps/>
                <w:snapToGrid/>
                <w:sz w:val="25"/>
                <w:szCs w:val="25"/>
              </w:rPr>
              <w:t xml:space="preserve">»  </w:t>
            </w:r>
            <w:r w:rsidR="00D623F6">
              <w:rPr>
                <w:b/>
                <w:snapToGrid/>
                <w:sz w:val="25"/>
                <w:szCs w:val="25"/>
              </w:rPr>
              <w:t>0</w:t>
            </w:r>
            <w:r w:rsidR="001B0F71">
              <w:rPr>
                <w:b/>
                <w:snapToGrid/>
                <w:sz w:val="25"/>
                <w:szCs w:val="25"/>
              </w:rPr>
              <w:t xml:space="preserve">8.   </w:t>
            </w:r>
            <w:r w:rsidRPr="00347FD1">
              <w:rPr>
                <w:b/>
                <w:snapToGrid/>
                <w:sz w:val="25"/>
                <w:szCs w:val="25"/>
              </w:rPr>
              <w:t xml:space="preserve"> </w:t>
            </w:r>
            <w:r w:rsidRPr="00347FD1">
              <w:rPr>
                <w:b/>
                <w:sz w:val="25"/>
                <w:szCs w:val="25"/>
              </w:rPr>
              <w:t xml:space="preserve"> </w:t>
            </w:r>
            <w:r w:rsidRPr="00347FD1">
              <w:rPr>
                <w:b/>
                <w:bCs/>
                <w:caps/>
                <w:snapToGrid/>
                <w:sz w:val="25"/>
                <w:szCs w:val="25"/>
              </w:rPr>
              <w:t xml:space="preserve">2019 </w:t>
            </w:r>
            <w:r w:rsidRPr="00347FD1">
              <w:rPr>
                <w:b/>
                <w:snapToGrid/>
                <w:sz w:val="25"/>
                <w:szCs w:val="25"/>
              </w:rPr>
              <w:t>г</w:t>
            </w:r>
            <w:r w:rsidRPr="00347FD1">
              <w:rPr>
                <w:b/>
                <w:bCs/>
                <w:caps/>
                <w:snapToGrid/>
                <w:sz w:val="25"/>
                <w:szCs w:val="25"/>
              </w:rPr>
              <w:t>.</w:t>
            </w:r>
          </w:p>
        </w:tc>
      </w:tr>
      <w:tr w:rsidR="00347FD1" w:rsidRPr="00347FD1" w:rsidTr="009315E2">
        <w:tc>
          <w:tcPr>
            <w:tcW w:w="4998" w:type="dxa"/>
          </w:tcPr>
          <w:p w:rsidR="00347FD1" w:rsidRPr="00347FD1" w:rsidRDefault="00347FD1" w:rsidP="001B0F71">
            <w:pPr>
              <w:spacing w:line="240" w:lineRule="auto"/>
              <w:ind w:firstLine="0"/>
              <w:jc w:val="left"/>
              <w:rPr>
                <w:b/>
                <w:snapToGrid/>
                <w:sz w:val="25"/>
                <w:szCs w:val="25"/>
              </w:rPr>
            </w:pPr>
            <w:r w:rsidRPr="00347FD1">
              <w:rPr>
                <w:b/>
                <w:snapToGrid/>
                <w:sz w:val="25"/>
                <w:szCs w:val="25"/>
              </w:rPr>
              <w:t>№319</w:t>
            </w:r>
            <w:r w:rsidR="00D623F6">
              <w:rPr>
                <w:b/>
                <w:snapToGrid/>
                <w:sz w:val="25"/>
                <w:szCs w:val="25"/>
              </w:rPr>
              <w:t>081</w:t>
            </w:r>
            <w:r w:rsidR="001B0F71">
              <w:rPr>
                <w:b/>
                <w:snapToGrid/>
                <w:sz w:val="25"/>
                <w:szCs w:val="25"/>
              </w:rPr>
              <w:t>42709</w:t>
            </w:r>
          </w:p>
        </w:tc>
        <w:tc>
          <w:tcPr>
            <w:tcW w:w="4999" w:type="dxa"/>
          </w:tcPr>
          <w:p w:rsidR="00347FD1" w:rsidRPr="00347FD1" w:rsidRDefault="00347FD1" w:rsidP="00347FD1">
            <w:pPr>
              <w:spacing w:line="240" w:lineRule="auto"/>
              <w:ind w:firstLine="0"/>
              <w:jc w:val="right"/>
              <w:rPr>
                <w:b/>
                <w:bCs/>
                <w:caps/>
                <w:snapToGrid/>
                <w:sz w:val="25"/>
                <w:szCs w:val="25"/>
              </w:rPr>
            </w:pPr>
          </w:p>
        </w:tc>
      </w:tr>
    </w:tbl>
    <w:p w:rsidR="007908D5"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запрос </w:t>
      </w:r>
      <w:r w:rsidR="0040586C">
        <w:rPr>
          <w:bCs/>
          <w:sz w:val="26"/>
          <w:szCs w:val="26"/>
        </w:rPr>
        <w:t>котировок</w:t>
      </w:r>
      <w:r w:rsidR="00C2798A">
        <w:rPr>
          <w:bCs/>
          <w:sz w:val="26"/>
          <w:szCs w:val="26"/>
        </w:rPr>
        <w:t xml:space="preserve"> в электронной форме</w:t>
      </w:r>
      <w:r w:rsidRPr="00DB4AA2">
        <w:rPr>
          <w:bCs/>
          <w:sz w:val="26"/>
          <w:szCs w:val="26"/>
        </w:rPr>
        <w:t xml:space="preserve"> </w:t>
      </w:r>
      <w:r w:rsidR="00EC316F" w:rsidRPr="00EC316F">
        <w:rPr>
          <w:bCs/>
          <w:sz w:val="26"/>
          <w:szCs w:val="26"/>
        </w:rPr>
        <w:t>«</w:t>
      </w:r>
      <w:r w:rsidR="001B0F71" w:rsidRPr="001B0F71">
        <w:rPr>
          <w:bCs/>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Витязь, с. Рисовая Падь, с. Барабаш, с. Перевозное, пгт. Славянка, с. Безверхово, п. Зарубино)», закупка 11942</w:t>
      </w: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347FD1">
        <w:rPr>
          <w:b/>
          <w:i/>
          <w:sz w:val="26"/>
          <w:szCs w:val="26"/>
        </w:rPr>
        <w:t>2</w:t>
      </w:r>
      <w:r w:rsidRPr="00C2798A">
        <w:rPr>
          <w:b/>
          <w:i/>
          <w:sz w:val="26"/>
          <w:szCs w:val="26"/>
        </w:rPr>
        <w:t xml:space="preserve"> (</w:t>
      </w:r>
      <w:r w:rsidR="00347FD1">
        <w:rPr>
          <w:b/>
          <w:i/>
          <w:sz w:val="26"/>
          <w:szCs w:val="26"/>
        </w:rPr>
        <w:t>две</w:t>
      </w:r>
      <w:r w:rsidRPr="00C2798A">
        <w:rPr>
          <w:b/>
          <w:i/>
          <w:sz w:val="26"/>
          <w:szCs w:val="26"/>
        </w:rPr>
        <w:t>)</w:t>
      </w:r>
      <w:r w:rsidRPr="00C2798A">
        <w:rPr>
          <w:sz w:val="26"/>
          <w:szCs w:val="26"/>
        </w:rPr>
        <w:t xml:space="preserve"> заявки</w:t>
      </w:r>
      <w:r w:rsidRPr="00993626">
        <w:rPr>
          <w:sz w:val="24"/>
          <w:szCs w:val="24"/>
        </w:rPr>
        <w:t>.</w:t>
      </w: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701"/>
        <w:gridCol w:w="5245"/>
        <w:gridCol w:w="2109"/>
      </w:tblGrid>
      <w:tr w:rsidR="00347FD1" w:rsidRPr="00347FD1" w:rsidTr="009315E2">
        <w:trPr>
          <w:cantSplit/>
          <w:trHeight w:val="112"/>
        </w:trPr>
        <w:tc>
          <w:tcPr>
            <w:tcW w:w="673" w:type="dxa"/>
            <w:vAlign w:val="center"/>
          </w:tcPr>
          <w:p w:rsidR="00347FD1" w:rsidRPr="00347FD1" w:rsidRDefault="00347FD1" w:rsidP="00347FD1">
            <w:pPr>
              <w:keepNext/>
              <w:spacing w:line="240" w:lineRule="auto"/>
              <w:ind w:left="-81" w:firstLine="0"/>
              <w:jc w:val="center"/>
              <w:rPr>
                <w:b/>
                <w:i/>
                <w:sz w:val="20"/>
              </w:rPr>
            </w:pPr>
            <w:r w:rsidRPr="00347FD1">
              <w:rPr>
                <w:b/>
                <w:i/>
                <w:sz w:val="20"/>
              </w:rPr>
              <w:t>№</w:t>
            </w:r>
          </w:p>
          <w:p w:rsidR="00347FD1" w:rsidRPr="00347FD1" w:rsidRDefault="00347FD1" w:rsidP="00347FD1">
            <w:pPr>
              <w:keepNext/>
              <w:spacing w:line="240" w:lineRule="auto"/>
              <w:ind w:left="-81" w:firstLine="0"/>
              <w:jc w:val="center"/>
              <w:rPr>
                <w:b/>
                <w:i/>
                <w:sz w:val="20"/>
              </w:rPr>
            </w:pPr>
            <w:r w:rsidRPr="00347FD1">
              <w:rPr>
                <w:b/>
                <w:i/>
                <w:sz w:val="20"/>
              </w:rPr>
              <w:t>п/п</w:t>
            </w:r>
          </w:p>
        </w:tc>
        <w:tc>
          <w:tcPr>
            <w:tcW w:w="1701"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5245"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210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r>
      <w:tr w:rsidR="001B0F71" w:rsidRPr="00347FD1" w:rsidTr="007B0628">
        <w:trPr>
          <w:cantSplit/>
          <w:trHeight w:val="112"/>
        </w:trPr>
        <w:tc>
          <w:tcPr>
            <w:tcW w:w="673" w:type="dxa"/>
          </w:tcPr>
          <w:p w:rsidR="001B0F71" w:rsidRPr="00347FD1" w:rsidRDefault="001B0F71" w:rsidP="001B0F71">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1</w:t>
            </w:r>
          </w:p>
        </w:tc>
        <w:tc>
          <w:tcPr>
            <w:tcW w:w="1701"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06.08.2019 07:31</w:t>
            </w:r>
          </w:p>
        </w:tc>
        <w:tc>
          <w:tcPr>
            <w:tcW w:w="5245"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«ТЕХЦЕНТР» (ИНН/КПП 2539057716/253901001 ОГРН 1032502131056)</w:t>
            </w:r>
          </w:p>
        </w:tc>
        <w:tc>
          <w:tcPr>
            <w:tcW w:w="2109"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5 115 000,00</w:t>
            </w:r>
          </w:p>
        </w:tc>
      </w:tr>
      <w:tr w:rsidR="001B0F71" w:rsidRPr="00347FD1" w:rsidTr="007B0628">
        <w:trPr>
          <w:cantSplit/>
          <w:trHeight w:val="112"/>
        </w:trPr>
        <w:tc>
          <w:tcPr>
            <w:tcW w:w="673" w:type="dxa"/>
          </w:tcPr>
          <w:p w:rsidR="001B0F71" w:rsidRPr="00347FD1" w:rsidRDefault="001B0F71" w:rsidP="001B0F71">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2</w:t>
            </w:r>
          </w:p>
        </w:tc>
        <w:tc>
          <w:tcPr>
            <w:tcW w:w="1701"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06.08.2019 07:49</w:t>
            </w:r>
          </w:p>
        </w:tc>
        <w:tc>
          <w:tcPr>
            <w:tcW w:w="5245"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«Уссурэлектромонтаж» (ИНН/КПП 2511038625/251101001 ОГРН 1022500866838)</w:t>
            </w:r>
          </w:p>
        </w:tc>
        <w:tc>
          <w:tcPr>
            <w:tcW w:w="2109"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5 119 635,09</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0 (ноль) заявок.</w:t>
      </w: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Об утверждении цен поступивших заявок Участников</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признании заявок соответствующими условиям Документации о закупке</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ранжировке заявок</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701"/>
        <w:gridCol w:w="5245"/>
        <w:gridCol w:w="2109"/>
      </w:tblGrid>
      <w:tr w:rsidR="00347FD1" w:rsidRPr="00347FD1" w:rsidTr="009315E2">
        <w:trPr>
          <w:cantSplit/>
          <w:trHeight w:val="112"/>
        </w:trPr>
        <w:tc>
          <w:tcPr>
            <w:tcW w:w="673" w:type="dxa"/>
            <w:vAlign w:val="center"/>
          </w:tcPr>
          <w:p w:rsidR="00347FD1" w:rsidRPr="00347FD1" w:rsidRDefault="00347FD1" w:rsidP="00347FD1">
            <w:pPr>
              <w:keepNext/>
              <w:spacing w:line="240" w:lineRule="auto"/>
              <w:ind w:left="-81" w:firstLine="0"/>
              <w:jc w:val="center"/>
              <w:rPr>
                <w:b/>
                <w:i/>
                <w:sz w:val="20"/>
              </w:rPr>
            </w:pPr>
            <w:r w:rsidRPr="00347FD1">
              <w:rPr>
                <w:b/>
                <w:i/>
                <w:sz w:val="20"/>
              </w:rPr>
              <w:t>№</w:t>
            </w:r>
          </w:p>
          <w:p w:rsidR="00347FD1" w:rsidRPr="00347FD1" w:rsidRDefault="00347FD1" w:rsidP="00347FD1">
            <w:pPr>
              <w:keepNext/>
              <w:spacing w:line="240" w:lineRule="auto"/>
              <w:ind w:left="-81" w:firstLine="0"/>
              <w:jc w:val="center"/>
              <w:rPr>
                <w:b/>
                <w:i/>
                <w:sz w:val="20"/>
              </w:rPr>
            </w:pPr>
            <w:r w:rsidRPr="00347FD1">
              <w:rPr>
                <w:b/>
                <w:i/>
                <w:sz w:val="20"/>
              </w:rPr>
              <w:t>п/п</w:t>
            </w:r>
          </w:p>
        </w:tc>
        <w:tc>
          <w:tcPr>
            <w:tcW w:w="1701"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5245"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210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r>
      <w:tr w:rsidR="001B0F71" w:rsidRPr="00347FD1" w:rsidTr="00F92C15">
        <w:trPr>
          <w:cantSplit/>
          <w:trHeight w:val="112"/>
        </w:trPr>
        <w:tc>
          <w:tcPr>
            <w:tcW w:w="673" w:type="dxa"/>
          </w:tcPr>
          <w:p w:rsidR="001B0F71" w:rsidRPr="00347FD1" w:rsidRDefault="001B0F71" w:rsidP="001B0F71">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1</w:t>
            </w:r>
          </w:p>
        </w:tc>
        <w:tc>
          <w:tcPr>
            <w:tcW w:w="1701"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06.08.2019 07:31</w:t>
            </w:r>
          </w:p>
        </w:tc>
        <w:tc>
          <w:tcPr>
            <w:tcW w:w="5245"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«ТЕХЦЕНТР» (ИНН/КПП 2539057716/253901001 ОГРН 1032502131056)</w:t>
            </w:r>
          </w:p>
        </w:tc>
        <w:tc>
          <w:tcPr>
            <w:tcW w:w="2109"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5 115 000,00</w:t>
            </w:r>
          </w:p>
        </w:tc>
      </w:tr>
      <w:tr w:rsidR="001B0F71" w:rsidRPr="00347FD1" w:rsidTr="00F92C15">
        <w:trPr>
          <w:cantSplit/>
          <w:trHeight w:val="112"/>
        </w:trPr>
        <w:tc>
          <w:tcPr>
            <w:tcW w:w="673" w:type="dxa"/>
          </w:tcPr>
          <w:p w:rsidR="001B0F71" w:rsidRPr="00347FD1" w:rsidRDefault="001B0F71" w:rsidP="001B0F71">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2</w:t>
            </w:r>
          </w:p>
        </w:tc>
        <w:tc>
          <w:tcPr>
            <w:tcW w:w="1701"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06.08.2019 07:49</w:t>
            </w:r>
          </w:p>
        </w:tc>
        <w:tc>
          <w:tcPr>
            <w:tcW w:w="5245"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«Уссурэлектромонтаж» (ИНН/КПП 2511038625/251101001 ОГРН 1022500866838)</w:t>
            </w:r>
          </w:p>
        </w:tc>
        <w:tc>
          <w:tcPr>
            <w:tcW w:w="2109"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5 119 635,09</w:t>
            </w:r>
          </w:p>
        </w:tc>
      </w:tr>
    </w:tbl>
    <w:p w:rsidR="001B0F71" w:rsidRDefault="001B0F71" w:rsidP="00347FD1">
      <w:pPr>
        <w:tabs>
          <w:tab w:val="left" w:pos="426"/>
          <w:tab w:val="right" w:pos="9360"/>
        </w:tabs>
        <w:spacing w:line="240" w:lineRule="auto"/>
        <w:ind w:firstLine="0"/>
        <w:rPr>
          <w:b/>
          <w:bCs/>
          <w:iCs/>
          <w:snapToGrid/>
          <w:sz w:val="24"/>
          <w:szCs w:val="24"/>
          <w:u w:val="single"/>
        </w:rPr>
      </w:pPr>
    </w:p>
    <w:p w:rsidR="00347FD1" w:rsidRPr="00347FD1" w:rsidRDefault="00347FD1" w:rsidP="00347FD1">
      <w:pPr>
        <w:tabs>
          <w:tab w:val="left" w:pos="426"/>
          <w:tab w:val="right" w:pos="9360"/>
        </w:tabs>
        <w:spacing w:line="240" w:lineRule="auto"/>
        <w:ind w:firstLine="0"/>
        <w:rPr>
          <w:b/>
          <w:bCs/>
          <w:i/>
          <w:iCs/>
          <w:snapToGrid/>
          <w:sz w:val="24"/>
          <w:szCs w:val="24"/>
        </w:rPr>
      </w:pPr>
      <w:r w:rsidRPr="00347FD1">
        <w:rPr>
          <w:b/>
          <w:bCs/>
          <w:iCs/>
          <w:snapToGrid/>
          <w:sz w:val="24"/>
          <w:szCs w:val="24"/>
          <w:u w:val="single"/>
        </w:rPr>
        <w:t>ВОПРОС № 2</w:t>
      </w:r>
      <w:r w:rsidRPr="00347FD1">
        <w:rPr>
          <w:b/>
          <w:bCs/>
          <w:i/>
          <w:iCs/>
          <w:snapToGrid/>
          <w:sz w:val="24"/>
          <w:szCs w:val="24"/>
          <w:u w:val="single"/>
        </w:rPr>
        <w:t xml:space="preserve"> </w:t>
      </w:r>
      <w:r w:rsidRPr="00347FD1">
        <w:rPr>
          <w:b/>
          <w:bCs/>
          <w:i/>
          <w:iCs/>
          <w:snapToGrid/>
          <w:sz w:val="24"/>
          <w:szCs w:val="24"/>
        </w:rPr>
        <w:t>«О признании заявок соответствующими условиям Документации о закупке»</w:t>
      </w:r>
    </w:p>
    <w:p w:rsidR="00347FD1" w:rsidRPr="00347FD1" w:rsidRDefault="00347FD1" w:rsidP="00347FD1">
      <w:pPr>
        <w:tabs>
          <w:tab w:val="left" w:pos="426"/>
          <w:tab w:val="left" w:pos="993"/>
        </w:tabs>
        <w:suppressAutoHyphens/>
        <w:spacing w:line="240" w:lineRule="auto"/>
        <w:ind w:firstLine="0"/>
        <w:rPr>
          <w:sz w:val="24"/>
          <w:szCs w:val="24"/>
        </w:rPr>
      </w:pPr>
      <w:r w:rsidRPr="00347FD1">
        <w:rPr>
          <w:b/>
          <w:sz w:val="24"/>
          <w:szCs w:val="24"/>
        </w:rPr>
        <w:t xml:space="preserve">       </w:t>
      </w:r>
      <w:r w:rsidRPr="00347FD1">
        <w:rPr>
          <w:sz w:val="24"/>
          <w:szCs w:val="24"/>
        </w:rPr>
        <w:t>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28"/>
        <w:gridCol w:w="3214"/>
      </w:tblGrid>
      <w:tr w:rsidR="00347FD1" w:rsidRPr="00347FD1" w:rsidTr="009315E2">
        <w:trPr>
          <w:trHeight w:val="333"/>
        </w:trPr>
        <w:tc>
          <w:tcPr>
            <w:tcW w:w="739"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lastRenderedPageBreak/>
              <w:t>№</w:t>
            </w:r>
          </w:p>
        </w:tc>
        <w:tc>
          <w:tcPr>
            <w:tcW w:w="5528"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t>Наименование, адрес и ИНН Участника и/или его идентификационный номер</w:t>
            </w:r>
          </w:p>
        </w:tc>
        <w:tc>
          <w:tcPr>
            <w:tcW w:w="3214"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t>Наличие «желательных условий» в Протоколе разногласий по проекту Договора</w:t>
            </w:r>
          </w:p>
        </w:tc>
      </w:tr>
      <w:tr w:rsidR="001B0F71" w:rsidRPr="00347FD1" w:rsidTr="00B030B4">
        <w:trPr>
          <w:trHeight w:val="230"/>
        </w:trPr>
        <w:tc>
          <w:tcPr>
            <w:tcW w:w="739" w:type="dxa"/>
          </w:tcPr>
          <w:p w:rsidR="001B0F71" w:rsidRPr="00347FD1" w:rsidRDefault="001B0F71" w:rsidP="001B0F71">
            <w:pPr>
              <w:tabs>
                <w:tab w:val="left" w:pos="64"/>
                <w:tab w:val="left" w:pos="993"/>
              </w:tabs>
              <w:suppressAutoHyphens/>
              <w:snapToGrid w:val="0"/>
              <w:spacing w:line="240" w:lineRule="auto"/>
              <w:ind w:firstLine="206"/>
              <w:rPr>
                <w:sz w:val="24"/>
                <w:szCs w:val="24"/>
              </w:rPr>
            </w:pPr>
            <w:r w:rsidRPr="00347FD1">
              <w:rPr>
                <w:sz w:val="24"/>
                <w:szCs w:val="24"/>
              </w:rPr>
              <w:t>1</w:t>
            </w:r>
          </w:p>
        </w:tc>
        <w:tc>
          <w:tcPr>
            <w:tcW w:w="5528"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«ТЕХЦЕНТР» (ИНН/КПП 2539057716/253901001 ОГРН 1032502131056)</w:t>
            </w:r>
          </w:p>
        </w:tc>
        <w:tc>
          <w:tcPr>
            <w:tcW w:w="3214" w:type="dxa"/>
          </w:tcPr>
          <w:p w:rsidR="001B0F71" w:rsidRPr="00347FD1" w:rsidRDefault="001B0F71" w:rsidP="001B0F71">
            <w:pPr>
              <w:spacing w:after="200" w:line="276" w:lineRule="auto"/>
              <w:ind w:firstLine="0"/>
              <w:jc w:val="left"/>
              <w:rPr>
                <w:rFonts w:asciiTheme="minorHAnsi" w:eastAsiaTheme="minorHAnsi" w:hAnsiTheme="minorHAnsi" w:cstheme="minorBidi"/>
                <w:snapToGrid/>
                <w:sz w:val="24"/>
                <w:szCs w:val="24"/>
                <w:lang w:eastAsia="en-US"/>
              </w:rPr>
            </w:pPr>
            <w:r w:rsidRPr="00347FD1">
              <w:rPr>
                <w:rFonts w:eastAsiaTheme="minorHAnsi"/>
                <w:snapToGrid/>
                <w:sz w:val="24"/>
                <w:szCs w:val="24"/>
                <w:lang w:eastAsia="en-US"/>
              </w:rPr>
              <w:t>нет разногласий</w:t>
            </w:r>
          </w:p>
        </w:tc>
      </w:tr>
      <w:tr w:rsidR="001B0F71" w:rsidRPr="00347FD1" w:rsidTr="00B030B4">
        <w:trPr>
          <w:trHeight w:val="230"/>
        </w:trPr>
        <w:tc>
          <w:tcPr>
            <w:tcW w:w="739" w:type="dxa"/>
          </w:tcPr>
          <w:p w:rsidR="001B0F71" w:rsidRPr="00347FD1" w:rsidRDefault="001B0F71" w:rsidP="001B0F71">
            <w:pPr>
              <w:tabs>
                <w:tab w:val="left" w:pos="284"/>
                <w:tab w:val="left" w:pos="993"/>
              </w:tabs>
              <w:suppressAutoHyphens/>
              <w:snapToGrid w:val="0"/>
              <w:spacing w:line="240" w:lineRule="auto"/>
              <w:ind w:firstLine="206"/>
              <w:rPr>
                <w:sz w:val="24"/>
                <w:szCs w:val="24"/>
              </w:rPr>
            </w:pPr>
            <w:r w:rsidRPr="00347FD1">
              <w:rPr>
                <w:sz w:val="24"/>
                <w:szCs w:val="24"/>
              </w:rPr>
              <w:t>2</w:t>
            </w:r>
          </w:p>
        </w:tc>
        <w:tc>
          <w:tcPr>
            <w:tcW w:w="5528" w:type="dxa"/>
            <w:vAlign w:val="center"/>
          </w:tcPr>
          <w:p w:rsidR="001B0F71" w:rsidRPr="003F2C08" w:rsidRDefault="001B0F71" w:rsidP="001B0F71">
            <w:pPr>
              <w:widowControl w:val="0"/>
              <w:autoSpaceDE w:val="0"/>
              <w:autoSpaceDN w:val="0"/>
              <w:adjustRightInd w:val="0"/>
              <w:spacing w:line="240" w:lineRule="auto"/>
              <w:ind w:firstLine="0"/>
              <w:jc w:val="center"/>
              <w:rPr>
                <w:sz w:val="24"/>
                <w:szCs w:val="24"/>
              </w:rPr>
            </w:pPr>
            <w:r w:rsidRPr="003F2C08">
              <w:rPr>
                <w:sz w:val="24"/>
                <w:szCs w:val="24"/>
              </w:rPr>
              <w:t>ООО «Уссурэлектромонтаж» (ИНН/КПП 2511038625/251101001 ОГРН 1022500866838)</w:t>
            </w:r>
          </w:p>
        </w:tc>
        <w:tc>
          <w:tcPr>
            <w:tcW w:w="3214" w:type="dxa"/>
          </w:tcPr>
          <w:p w:rsidR="001B0F71" w:rsidRPr="00347FD1" w:rsidRDefault="001B0F71" w:rsidP="001B0F71">
            <w:pPr>
              <w:spacing w:after="200" w:line="276" w:lineRule="auto"/>
              <w:ind w:firstLine="0"/>
              <w:jc w:val="left"/>
              <w:rPr>
                <w:rFonts w:asciiTheme="minorHAnsi" w:eastAsiaTheme="minorHAnsi" w:hAnsiTheme="minorHAnsi" w:cstheme="minorBidi"/>
                <w:snapToGrid/>
                <w:sz w:val="24"/>
                <w:szCs w:val="24"/>
                <w:lang w:eastAsia="en-US"/>
              </w:rPr>
            </w:pPr>
            <w:r w:rsidRPr="00347FD1">
              <w:rPr>
                <w:rFonts w:eastAsiaTheme="minorHAnsi"/>
                <w:snapToGrid/>
                <w:sz w:val="24"/>
                <w:szCs w:val="24"/>
                <w:lang w:eastAsia="en-US"/>
              </w:rPr>
              <w:t>нет разногласий</w:t>
            </w:r>
          </w:p>
        </w:tc>
      </w:tr>
    </w:tbl>
    <w:p w:rsidR="00347FD1" w:rsidRPr="00347FD1" w:rsidRDefault="00347FD1" w:rsidP="00347FD1">
      <w:pPr>
        <w:tabs>
          <w:tab w:val="right" w:pos="426"/>
          <w:tab w:val="left" w:pos="709"/>
        </w:tabs>
        <w:spacing w:line="240" w:lineRule="auto"/>
        <w:ind w:firstLine="0"/>
        <w:contextualSpacing/>
        <w:rPr>
          <w:sz w:val="24"/>
          <w:szCs w:val="24"/>
        </w:rPr>
      </w:pPr>
      <w:r w:rsidRPr="00347FD1">
        <w:rPr>
          <w:sz w:val="24"/>
          <w:szCs w:val="24"/>
        </w:rPr>
        <w:t>соответствующими условиям Документации о закупке и принять их к дальнейшему рассмотрению.</w:t>
      </w:r>
    </w:p>
    <w:p w:rsidR="00347FD1" w:rsidRPr="00347FD1" w:rsidRDefault="00347FD1" w:rsidP="00347FD1">
      <w:pPr>
        <w:tabs>
          <w:tab w:val="left" w:pos="426"/>
        </w:tabs>
        <w:spacing w:line="240" w:lineRule="auto"/>
        <w:ind w:firstLine="0"/>
        <w:rPr>
          <w:b/>
          <w:spacing w:val="4"/>
          <w:sz w:val="24"/>
          <w:szCs w:val="24"/>
        </w:rPr>
      </w:pP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 3</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68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382"/>
        <w:gridCol w:w="3748"/>
        <w:gridCol w:w="1819"/>
        <w:gridCol w:w="2071"/>
      </w:tblGrid>
      <w:tr w:rsidR="00347FD1" w:rsidRPr="00347FD1" w:rsidTr="00347FD1">
        <w:trPr>
          <w:cantSplit/>
          <w:trHeight w:val="113"/>
        </w:trPr>
        <w:tc>
          <w:tcPr>
            <w:tcW w:w="660" w:type="dxa"/>
            <w:vAlign w:val="center"/>
          </w:tcPr>
          <w:p w:rsidR="00347FD1" w:rsidRPr="00347FD1" w:rsidRDefault="00347FD1" w:rsidP="00347FD1">
            <w:pPr>
              <w:keepNext/>
              <w:spacing w:line="240" w:lineRule="auto"/>
              <w:ind w:left="-81" w:firstLine="0"/>
              <w:jc w:val="center"/>
              <w:rPr>
                <w:b/>
                <w:i/>
                <w:sz w:val="20"/>
              </w:rPr>
            </w:pPr>
            <w:r w:rsidRPr="00347FD1">
              <w:rPr>
                <w:b/>
                <w:i/>
                <w:sz w:val="20"/>
              </w:rPr>
              <w:t>Место в ранжировке</w:t>
            </w:r>
          </w:p>
        </w:tc>
        <w:tc>
          <w:tcPr>
            <w:tcW w:w="1382"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3748"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181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c>
          <w:tcPr>
            <w:tcW w:w="2071" w:type="dxa"/>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Возможность применения приоритета в соответствии с 925-ПП</w:t>
            </w:r>
          </w:p>
        </w:tc>
      </w:tr>
      <w:tr w:rsidR="001B0F71" w:rsidRPr="00347FD1" w:rsidTr="009373B6">
        <w:trPr>
          <w:cantSplit/>
          <w:trHeight w:val="113"/>
        </w:trPr>
        <w:tc>
          <w:tcPr>
            <w:tcW w:w="660" w:type="dxa"/>
          </w:tcPr>
          <w:p w:rsidR="001B0F71" w:rsidRPr="00347FD1" w:rsidRDefault="001B0F71" w:rsidP="001B0F71">
            <w:pPr>
              <w:spacing w:after="200" w:line="240" w:lineRule="auto"/>
              <w:ind w:firstLine="0"/>
              <w:jc w:val="center"/>
              <w:rPr>
                <w:rFonts w:eastAsiaTheme="minorHAnsi"/>
                <w:snapToGrid/>
                <w:color w:val="333333"/>
                <w:sz w:val="24"/>
                <w:szCs w:val="24"/>
                <w:lang w:eastAsia="en-US"/>
              </w:rPr>
            </w:pPr>
            <w:r w:rsidRPr="00347FD1">
              <w:rPr>
                <w:snapToGrid/>
                <w:sz w:val="26"/>
                <w:szCs w:val="26"/>
              </w:rPr>
              <w:t>1 место</w:t>
            </w:r>
          </w:p>
        </w:tc>
        <w:tc>
          <w:tcPr>
            <w:tcW w:w="1382"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06.08.2019 07:31</w:t>
            </w:r>
          </w:p>
        </w:tc>
        <w:tc>
          <w:tcPr>
            <w:tcW w:w="3748"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ООО «ТЕХЦЕНТР» (ИНН/КПП 2539057716/253901001 ОГРН 1032502131056)</w:t>
            </w:r>
          </w:p>
        </w:tc>
        <w:tc>
          <w:tcPr>
            <w:tcW w:w="1819"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5 115 000,00</w:t>
            </w:r>
          </w:p>
        </w:tc>
        <w:tc>
          <w:tcPr>
            <w:tcW w:w="2071" w:type="dxa"/>
          </w:tcPr>
          <w:p w:rsidR="001B0F71" w:rsidRPr="00347FD1" w:rsidRDefault="001B0F71" w:rsidP="001B0F71">
            <w:pPr>
              <w:spacing w:after="200" w:line="276" w:lineRule="auto"/>
              <w:ind w:firstLine="34"/>
              <w:jc w:val="center"/>
              <w:rPr>
                <w:rFonts w:eastAsiaTheme="minorHAnsi"/>
                <w:snapToGrid/>
                <w:sz w:val="24"/>
                <w:szCs w:val="24"/>
                <w:lang w:eastAsia="en-US"/>
              </w:rPr>
            </w:pPr>
            <w:r w:rsidRPr="00347FD1">
              <w:rPr>
                <w:rFonts w:eastAsiaTheme="minorHAnsi"/>
                <w:snapToGrid/>
                <w:sz w:val="24"/>
                <w:szCs w:val="24"/>
                <w:lang w:eastAsia="en-US"/>
              </w:rPr>
              <w:t>нет</w:t>
            </w:r>
          </w:p>
        </w:tc>
      </w:tr>
      <w:tr w:rsidR="001B0F71" w:rsidRPr="00347FD1" w:rsidTr="009373B6">
        <w:trPr>
          <w:cantSplit/>
          <w:trHeight w:val="113"/>
        </w:trPr>
        <w:tc>
          <w:tcPr>
            <w:tcW w:w="660" w:type="dxa"/>
          </w:tcPr>
          <w:p w:rsidR="001B0F71" w:rsidRPr="00347FD1" w:rsidRDefault="001B0F71" w:rsidP="001B0F71">
            <w:pPr>
              <w:spacing w:after="200" w:line="240" w:lineRule="auto"/>
              <w:ind w:firstLine="0"/>
              <w:jc w:val="center"/>
              <w:rPr>
                <w:snapToGrid/>
                <w:sz w:val="26"/>
                <w:szCs w:val="26"/>
              </w:rPr>
            </w:pPr>
            <w:r w:rsidRPr="00347FD1">
              <w:rPr>
                <w:snapToGrid/>
                <w:sz w:val="26"/>
                <w:szCs w:val="26"/>
              </w:rPr>
              <w:t>2 место</w:t>
            </w:r>
          </w:p>
        </w:tc>
        <w:tc>
          <w:tcPr>
            <w:tcW w:w="1382"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06.08.2019 07:49</w:t>
            </w:r>
          </w:p>
        </w:tc>
        <w:tc>
          <w:tcPr>
            <w:tcW w:w="3748"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ООО «Уссурэлектромонтаж» (ИНН/КПП 2511038625/251101001 ОГРН 1022500866838)</w:t>
            </w:r>
          </w:p>
        </w:tc>
        <w:tc>
          <w:tcPr>
            <w:tcW w:w="1819" w:type="dxa"/>
            <w:vAlign w:val="center"/>
          </w:tcPr>
          <w:p w:rsidR="001B0F71" w:rsidRPr="00EF070B" w:rsidRDefault="001B0F71" w:rsidP="001B0F71">
            <w:pPr>
              <w:widowControl w:val="0"/>
              <w:autoSpaceDE w:val="0"/>
              <w:autoSpaceDN w:val="0"/>
              <w:adjustRightInd w:val="0"/>
              <w:spacing w:line="240" w:lineRule="auto"/>
              <w:ind w:firstLine="0"/>
              <w:jc w:val="center"/>
              <w:rPr>
                <w:sz w:val="24"/>
                <w:szCs w:val="24"/>
              </w:rPr>
            </w:pPr>
            <w:r w:rsidRPr="00EF070B">
              <w:rPr>
                <w:sz w:val="24"/>
                <w:szCs w:val="24"/>
              </w:rPr>
              <w:t>5 119 635,09</w:t>
            </w:r>
          </w:p>
        </w:tc>
        <w:tc>
          <w:tcPr>
            <w:tcW w:w="2071" w:type="dxa"/>
          </w:tcPr>
          <w:p w:rsidR="001B0F71" w:rsidRPr="00347FD1" w:rsidRDefault="001B0F71" w:rsidP="001B0F71">
            <w:pPr>
              <w:spacing w:after="200" w:line="276" w:lineRule="auto"/>
              <w:ind w:firstLine="34"/>
              <w:jc w:val="center"/>
              <w:rPr>
                <w:rFonts w:eastAsiaTheme="minorHAnsi"/>
                <w:snapToGrid/>
                <w:sz w:val="24"/>
                <w:szCs w:val="24"/>
                <w:lang w:eastAsia="en-US"/>
              </w:rPr>
            </w:pPr>
            <w:r w:rsidRPr="00347FD1">
              <w:rPr>
                <w:rFonts w:eastAsiaTheme="minorHAnsi"/>
                <w:snapToGrid/>
                <w:sz w:val="24"/>
                <w:szCs w:val="24"/>
                <w:lang w:eastAsia="en-US"/>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Default="00347FD1" w:rsidP="00347FD1">
      <w:pPr>
        <w:tabs>
          <w:tab w:val="left" w:pos="426"/>
        </w:tabs>
        <w:spacing w:line="240" w:lineRule="auto"/>
        <w:ind w:firstLine="0"/>
        <w:rPr>
          <w:b/>
          <w:bCs/>
          <w:iCs/>
          <w:snapToGrid/>
          <w:sz w:val="24"/>
          <w:szCs w:val="24"/>
        </w:rPr>
      </w:pPr>
      <w:r w:rsidRPr="00347FD1">
        <w:rPr>
          <w:b/>
          <w:bCs/>
          <w:iCs/>
          <w:snapToGrid/>
          <w:sz w:val="24"/>
          <w:szCs w:val="24"/>
          <w:u w:val="single"/>
        </w:rPr>
        <w:t>ВОПРОС № 4</w:t>
      </w:r>
      <w:r w:rsidRPr="00347FD1">
        <w:rPr>
          <w:b/>
          <w:bCs/>
          <w:i/>
          <w:iCs/>
          <w:snapToGrid/>
          <w:sz w:val="24"/>
          <w:szCs w:val="24"/>
          <w:u w:val="single"/>
        </w:rPr>
        <w:t xml:space="preserve"> </w:t>
      </w:r>
      <w:r w:rsidRPr="00347FD1">
        <w:rPr>
          <w:b/>
          <w:bCs/>
          <w:iCs/>
          <w:snapToGrid/>
          <w:sz w:val="24"/>
          <w:szCs w:val="24"/>
        </w:rPr>
        <w:t>«О выборе победителя закупки»</w:t>
      </w:r>
    </w:p>
    <w:p w:rsidR="001B0F71" w:rsidRPr="001B0F71" w:rsidRDefault="001B0F71" w:rsidP="001B0F71">
      <w:pPr>
        <w:numPr>
          <w:ilvl w:val="0"/>
          <w:numId w:val="39"/>
        </w:numPr>
        <w:tabs>
          <w:tab w:val="left" w:pos="0"/>
          <w:tab w:val="left" w:pos="284"/>
        </w:tabs>
        <w:suppressAutoHyphens/>
        <w:spacing w:after="200" w:line="240" w:lineRule="auto"/>
        <w:ind w:left="0" w:firstLine="0"/>
        <w:rPr>
          <w:rFonts w:eastAsiaTheme="minorHAnsi" w:cstheme="minorBidi"/>
          <w:b/>
          <w:i/>
          <w:snapToGrid/>
          <w:sz w:val="24"/>
          <w:szCs w:val="24"/>
          <w:lang w:eastAsia="en-US"/>
        </w:rPr>
      </w:pPr>
      <w:r w:rsidRPr="001B0F71">
        <w:rPr>
          <w:rFonts w:eastAsiaTheme="minorHAnsi" w:cstheme="minorBidi"/>
          <w:snapToGrid/>
          <w:sz w:val="24"/>
          <w:szCs w:val="24"/>
          <w:lang w:eastAsia="en-US"/>
        </w:rPr>
        <w:t xml:space="preserve">Признать Победителем закупки Участника, занявшего 1 (первое) место в ранжировке по степени предпочтительности для Заказчика: ООО «ТЕХЦЕНТР» (ИНН/КПП 2539057716/253901001 ОГРН 1032502131056) с ценой заявки не более </w:t>
      </w:r>
      <w:r w:rsidRPr="001B0F71">
        <w:rPr>
          <w:rFonts w:eastAsiaTheme="minorHAnsi" w:cstheme="minorBidi"/>
          <w:b/>
          <w:i/>
          <w:snapToGrid/>
          <w:sz w:val="24"/>
          <w:szCs w:val="24"/>
          <w:lang w:eastAsia="en-US"/>
        </w:rPr>
        <w:t>5 115 000,00</w:t>
      </w:r>
      <w:r w:rsidRPr="001B0F71">
        <w:rPr>
          <w:rFonts w:eastAsiaTheme="minorHAnsi" w:cstheme="minorBidi"/>
          <w:snapToGrid/>
          <w:sz w:val="24"/>
          <w:szCs w:val="24"/>
          <w:lang w:eastAsia="en-US"/>
        </w:rPr>
        <w:t xml:space="preserve"> руб. без учета НДС. Срок выполнения работ: с момента заключения договора до 02.11.2019 г. Условия оплаты: Заказчик производит оплату выполненных работ в течение 30 (тридцати) календарных дней с даты подписания актов выполненных работ, на основании выставленных Подрядчиком счетов.</w:t>
      </w:r>
      <w:r w:rsidRPr="001B0F71">
        <w:rPr>
          <w:rFonts w:eastAsiaTheme="minorHAnsi" w:cstheme="minorBidi"/>
          <w:b/>
          <w:i/>
          <w:snapToGrid/>
          <w:sz w:val="24"/>
          <w:szCs w:val="24"/>
          <w:lang w:eastAsia="en-US"/>
        </w:rPr>
        <w:t xml:space="preserve"> </w:t>
      </w:r>
      <w:r w:rsidRPr="001B0F71">
        <w:rPr>
          <w:rFonts w:eastAsiaTheme="minorHAnsi" w:cstheme="minorBidi"/>
          <w:snapToGrid/>
          <w:sz w:val="24"/>
          <w:szCs w:val="24"/>
          <w:lang w:eastAsia="en-US"/>
        </w:rPr>
        <w:t xml:space="preserve">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 </w:t>
      </w:r>
    </w:p>
    <w:p w:rsidR="001B0F71" w:rsidRPr="001B0F71" w:rsidRDefault="001B0F71" w:rsidP="001B0F71">
      <w:pPr>
        <w:numPr>
          <w:ilvl w:val="0"/>
          <w:numId w:val="39"/>
        </w:numPr>
        <w:tabs>
          <w:tab w:val="left" w:pos="0"/>
          <w:tab w:val="left" w:pos="284"/>
        </w:tabs>
        <w:suppressAutoHyphens/>
        <w:spacing w:after="200" w:line="240" w:lineRule="auto"/>
        <w:ind w:left="0" w:firstLine="0"/>
        <w:rPr>
          <w:rFonts w:eastAsiaTheme="minorHAnsi" w:cstheme="minorBidi"/>
          <w:snapToGrid/>
          <w:sz w:val="24"/>
          <w:szCs w:val="24"/>
          <w:lang w:eastAsia="en-US"/>
        </w:rPr>
      </w:pPr>
      <w:r w:rsidRPr="001B0F71">
        <w:rPr>
          <w:rFonts w:eastAsiaTheme="minorHAnsi" w:cstheme="minorBidi"/>
          <w:snapToGrid/>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1B0F71" w:rsidRPr="001B0F71" w:rsidRDefault="001B0F71" w:rsidP="001B0F71">
      <w:pPr>
        <w:numPr>
          <w:ilvl w:val="0"/>
          <w:numId w:val="39"/>
        </w:numPr>
        <w:tabs>
          <w:tab w:val="left" w:pos="0"/>
          <w:tab w:val="left" w:pos="284"/>
        </w:tabs>
        <w:suppressAutoHyphens/>
        <w:spacing w:after="200" w:line="240" w:lineRule="auto"/>
        <w:ind w:left="0" w:firstLine="0"/>
        <w:rPr>
          <w:rFonts w:eastAsiaTheme="minorHAnsi" w:cstheme="minorBidi"/>
          <w:snapToGrid/>
          <w:sz w:val="24"/>
          <w:szCs w:val="24"/>
          <w:lang w:eastAsia="en-US"/>
        </w:rPr>
      </w:pPr>
      <w:r w:rsidRPr="001B0F71">
        <w:rPr>
          <w:rFonts w:eastAsiaTheme="minorHAnsi" w:cstheme="minorBidi"/>
          <w:snapToGrid/>
          <w:sz w:val="24"/>
          <w:szCs w:val="24"/>
          <w:lang w:eastAsia="en-US"/>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bookmarkStart w:id="2" w:name="_GoBack"/>
            <w:bookmarkEnd w:id="2"/>
            <w:r>
              <w:rPr>
                <w:b/>
                <w:bCs/>
                <w:i/>
                <w:sz w:val="26"/>
                <w:szCs w:val="26"/>
              </w:rPr>
              <w:t>С</w:t>
            </w:r>
            <w:r w:rsidR="00E81FAA" w:rsidRPr="00375523">
              <w:rPr>
                <w:b/>
                <w:bCs/>
                <w:i/>
                <w:sz w:val="26"/>
                <w:szCs w:val="26"/>
              </w:rPr>
              <w:t xml:space="preserve">екретарь комиссии </w:t>
            </w:r>
          </w:p>
        </w:tc>
        <w:tc>
          <w:tcPr>
            <w:tcW w:w="4955" w:type="dxa"/>
          </w:tcPr>
          <w:p w:rsidR="00EC316F" w:rsidRDefault="00EC316F" w:rsidP="00E85E92">
            <w:pPr>
              <w:pStyle w:val="a6"/>
              <w:spacing w:before="0" w:line="240" w:lineRule="auto"/>
              <w:rPr>
                <w:b/>
                <w:i/>
                <w:sz w:val="26"/>
                <w:szCs w:val="26"/>
              </w:rPr>
            </w:pPr>
          </w:p>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347FD1" w:rsidRDefault="00347FD1" w:rsidP="00F25EDC">
      <w:pPr>
        <w:tabs>
          <w:tab w:val="right" w:pos="9360"/>
        </w:tabs>
        <w:spacing w:line="240" w:lineRule="auto"/>
        <w:ind w:firstLine="0"/>
        <w:rPr>
          <w:i/>
          <w:snapToGrid/>
          <w:color w:val="000000" w:themeColor="text1"/>
          <w:sz w:val="24"/>
          <w:szCs w:val="24"/>
        </w:rPr>
      </w:pPr>
    </w:p>
    <w:p w:rsidR="00F25EDC" w:rsidRPr="00D623F6" w:rsidRDefault="00B71920" w:rsidP="00F25EDC">
      <w:pPr>
        <w:tabs>
          <w:tab w:val="right" w:pos="9360"/>
        </w:tabs>
        <w:spacing w:line="240" w:lineRule="auto"/>
        <w:ind w:firstLine="0"/>
        <w:rPr>
          <w:i/>
          <w:snapToGrid/>
          <w:color w:val="000000" w:themeColor="text1"/>
          <w:sz w:val="20"/>
        </w:rPr>
      </w:pPr>
      <w:r w:rsidRPr="00D623F6">
        <w:rPr>
          <w:i/>
          <w:snapToGrid/>
          <w:color w:val="000000" w:themeColor="text1"/>
          <w:sz w:val="20"/>
        </w:rPr>
        <w:t xml:space="preserve">Исп. </w:t>
      </w:r>
      <w:r w:rsidR="00347FD1" w:rsidRPr="00D623F6">
        <w:rPr>
          <w:i/>
          <w:snapToGrid/>
          <w:color w:val="000000" w:themeColor="text1"/>
          <w:sz w:val="20"/>
        </w:rPr>
        <w:t>Ирдуганова И.Н.</w:t>
      </w:r>
    </w:p>
    <w:p w:rsidR="00347FD1" w:rsidRPr="00D623F6" w:rsidRDefault="00E81FAA" w:rsidP="00F25EDC">
      <w:pPr>
        <w:tabs>
          <w:tab w:val="right" w:pos="9360"/>
        </w:tabs>
        <w:spacing w:line="240" w:lineRule="auto"/>
        <w:ind w:firstLine="0"/>
        <w:rPr>
          <w:i/>
          <w:snapToGrid/>
          <w:color w:val="000000" w:themeColor="text1"/>
          <w:sz w:val="20"/>
        </w:rPr>
      </w:pPr>
      <w:r w:rsidRPr="00D623F6">
        <w:rPr>
          <w:i/>
          <w:snapToGrid/>
          <w:color w:val="000000" w:themeColor="text1"/>
          <w:sz w:val="20"/>
        </w:rPr>
        <w:t>(4162)397-</w:t>
      </w:r>
      <w:r w:rsidR="00347FD1" w:rsidRPr="00D623F6">
        <w:rPr>
          <w:i/>
          <w:snapToGrid/>
          <w:color w:val="000000" w:themeColor="text1"/>
          <w:sz w:val="20"/>
        </w:rPr>
        <w:t>147</w:t>
      </w:r>
    </w:p>
    <w:p w:rsidR="00347FD1" w:rsidRPr="00D623F6" w:rsidRDefault="00347FD1" w:rsidP="00347FD1">
      <w:pPr>
        <w:rPr>
          <w:sz w:val="20"/>
        </w:rPr>
      </w:pPr>
    </w:p>
    <w:p w:rsidR="00F25EDC" w:rsidRPr="00347FD1" w:rsidRDefault="00F25EDC" w:rsidP="00347FD1">
      <w:pPr>
        <w:jc w:val="center"/>
        <w:rPr>
          <w:sz w:val="24"/>
          <w:szCs w:val="24"/>
        </w:rPr>
      </w:pPr>
    </w:p>
    <w:sectPr w:rsidR="00F25EDC" w:rsidRPr="00347FD1" w:rsidSect="00EC316F">
      <w:headerReference w:type="default" r:id="rId8"/>
      <w:footerReference w:type="default" r:id="rId9"/>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7F2" w:rsidRDefault="00AE27F2" w:rsidP="00355095">
      <w:pPr>
        <w:spacing w:line="240" w:lineRule="auto"/>
      </w:pPr>
      <w:r>
        <w:separator/>
      </w:r>
    </w:p>
  </w:endnote>
  <w:endnote w:type="continuationSeparator" w:id="0">
    <w:p w:rsidR="00AE27F2" w:rsidRDefault="00AE27F2"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1B0F71">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1B0F71">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7F2" w:rsidRDefault="00AE27F2" w:rsidP="00355095">
      <w:pPr>
        <w:spacing w:line="240" w:lineRule="auto"/>
      </w:pPr>
      <w:r>
        <w:separator/>
      </w:r>
    </w:p>
  </w:footnote>
  <w:footnote w:type="continuationSeparator" w:id="0">
    <w:p w:rsidR="00AE27F2" w:rsidRDefault="00AE27F2"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347FD1">
      <w:rPr>
        <w:i/>
        <w:sz w:val="20"/>
      </w:rPr>
      <w:t>1</w:t>
    </w:r>
    <w:r w:rsidR="00D623F6">
      <w:rPr>
        <w:i/>
        <w:sz w:val="20"/>
      </w:rPr>
      <w:t>194</w:t>
    </w:r>
    <w:r w:rsidR="001B0F71">
      <w:rPr>
        <w:i/>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6"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6"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8"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9"/>
  </w:num>
  <w:num w:numId="4">
    <w:abstractNumId w:val="4"/>
  </w:num>
  <w:num w:numId="5">
    <w:abstractNumId w:val="32"/>
  </w:num>
  <w:num w:numId="6">
    <w:abstractNumId w:val="3"/>
  </w:num>
  <w:num w:numId="7">
    <w:abstractNumId w:val="37"/>
  </w:num>
  <w:num w:numId="8">
    <w:abstractNumId w:val="28"/>
  </w:num>
  <w:num w:numId="9">
    <w:abstractNumId w:val="5"/>
  </w:num>
  <w:num w:numId="10">
    <w:abstractNumId w:val="36"/>
  </w:num>
  <w:num w:numId="11">
    <w:abstractNumId w:val="11"/>
  </w:num>
  <w:num w:numId="12">
    <w:abstractNumId w:val="20"/>
  </w:num>
  <w:num w:numId="13">
    <w:abstractNumId w:val="35"/>
  </w:num>
  <w:num w:numId="14">
    <w:abstractNumId w:val="31"/>
  </w:num>
  <w:num w:numId="15">
    <w:abstractNumId w:val="12"/>
  </w:num>
  <w:num w:numId="16">
    <w:abstractNumId w:val="39"/>
  </w:num>
  <w:num w:numId="17">
    <w:abstractNumId w:val="18"/>
  </w:num>
  <w:num w:numId="18">
    <w:abstractNumId w:val="7"/>
  </w:num>
  <w:num w:numId="19">
    <w:abstractNumId w:val="6"/>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4"/>
  </w:num>
  <w:num w:numId="32">
    <w:abstractNumId w:val="23"/>
  </w:num>
  <w:num w:numId="33">
    <w:abstractNumId w:val="25"/>
  </w:num>
  <w:num w:numId="34">
    <w:abstractNumId w:val="29"/>
  </w:num>
  <w:num w:numId="35">
    <w:abstractNumId w:val="22"/>
  </w:num>
  <w:num w:numId="36">
    <w:abstractNumId w:val="10"/>
  </w:num>
  <w:num w:numId="37">
    <w:abstractNumId w:val="16"/>
  </w:num>
  <w:num w:numId="38">
    <w:abstractNumId w:val="38"/>
  </w:num>
  <w:num w:numId="39">
    <w:abstractNumId w:val="26"/>
  </w:num>
  <w:num w:numId="40">
    <w:abstractNumId w:val="27"/>
  </w:num>
  <w:num w:numId="41">
    <w:abstractNumId w:val="40"/>
  </w:num>
  <w:num w:numId="42">
    <w:abstractNumId w:val="33"/>
  </w:num>
  <w:num w:numId="43">
    <w:abstractNumId w:val="24"/>
  </w:num>
  <w:num w:numId="44">
    <w:abstractNumId w:val="42"/>
  </w:num>
  <w:num w:numId="45">
    <w:abstractNumId w:val="1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0F71"/>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27F2"/>
    <w:rsid w:val="00AE43E4"/>
    <w:rsid w:val="00AF01AB"/>
    <w:rsid w:val="00AF1A85"/>
    <w:rsid w:val="00AF382E"/>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4426"/>
    <w:rsid w:val="00D26329"/>
    <w:rsid w:val="00D267B4"/>
    <w:rsid w:val="00D32317"/>
    <w:rsid w:val="00D34005"/>
    <w:rsid w:val="00D35159"/>
    <w:rsid w:val="00D371E0"/>
    <w:rsid w:val="00D43162"/>
    <w:rsid w:val="00D44D45"/>
    <w:rsid w:val="00D607FF"/>
    <w:rsid w:val="00D623F6"/>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FBD"/>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191</cp:revision>
  <cp:lastPrinted>2019-03-22T09:03:00Z</cp:lastPrinted>
  <dcterms:created xsi:type="dcterms:W3CDTF">2015-03-25T00:17:00Z</dcterms:created>
  <dcterms:modified xsi:type="dcterms:W3CDTF">2019-08-27T01:58:00Z</dcterms:modified>
</cp:coreProperties>
</file>