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FB2" w:rsidRDefault="00AE3FB2" w:rsidP="00943793">
      <w:pPr>
        <w:shd w:val="clear" w:color="auto" w:fill="FFFFFF"/>
        <w:jc w:val="center"/>
        <w:rPr>
          <w:bCs/>
          <w:color w:val="FF0000"/>
          <w:sz w:val="32"/>
          <w:szCs w:val="32"/>
        </w:rPr>
      </w:pPr>
    </w:p>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«___»_______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0659C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0659C2">
        <w:rPr>
          <w:i/>
          <w:iCs/>
        </w:rPr>
        <w:t>строительству</w:t>
      </w:r>
      <w:r w:rsidR="000659C2" w:rsidRPr="000659C2">
        <w:rPr>
          <w:i/>
        </w:rPr>
        <w:t xml:space="preserve">  </w:t>
      </w:r>
      <w:r w:rsidR="000659C2" w:rsidRPr="000659C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w:t>
      </w:r>
      <w:r w:rsidR="000659C2" w:rsidRPr="000659C2">
        <w:rPr>
          <w:i/>
        </w:rPr>
        <w:t xml:space="preserve"> </w:t>
      </w:r>
      <w:r w:rsidR="000659C2" w:rsidRPr="000659C2">
        <w:rPr>
          <w:b/>
          <w:i/>
        </w:rPr>
        <w:t>(</w:t>
      </w:r>
      <w:r w:rsidR="009242D8" w:rsidRPr="009242D8">
        <w:rPr>
          <w:b/>
          <w:i/>
        </w:rPr>
        <w:t>Приморский край, г. Партизанск, с. Залесье, г. Находка пгт. Авангард</w:t>
      </w:r>
      <w:r w:rsidR="000659C2" w:rsidRPr="000659C2">
        <w:rPr>
          <w:b/>
          <w:i/>
        </w:rPr>
        <w:t xml:space="preserve">) </w:t>
      </w:r>
      <w:r w:rsidR="000659C2" w:rsidRPr="000659C2">
        <w:rPr>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5D3EC9"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5D3EC9">
        <w:t>ам на ТП:</w:t>
      </w:r>
    </w:p>
    <w:p w:rsidR="009242D8" w:rsidRPr="009242D8" w:rsidRDefault="009242D8" w:rsidP="009242D8">
      <w:pPr>
        <w:tabs>
          <w:tab w:val="num" w:pos="360"/>
        </w:tabs>
        <w:spacing w:line="276" w:lineRule="auto"/>
        <w:ind w:firstLine="709"/>
        <w:jc w:val="both"/>
        <w:rPr>
          <w:color w:val="000000" w:themeColor="text1"/>
        </w:rPr>
      </w:pPr>
      <w:r w:rsidRPr="009242D8">
        <w:rPr>
          <w:color w:val="000000" w:themeColor="text1"/>
        </w:rPr>
        <w:t>1.3.1. № 18-5722 от 20.12.2018 г. (Жечев С.Д., Приморский край, г.Партизанск, с. Залесье, ул. Центральная, д. 39), 15 кВт, 380 В;</w:t>
      </w:r>
    </w:p>
    <w:p w:rsidR="009242D8" w:rsidRPr="009242D8" w:rsidRDefault="009242D8" w:rsidP="009242D8">
      <w:pPr>
        <w:widowControl w:val="0"/>
        <w:tabs>
          <w:tab w:val="left" w:pos="993"/>
        </w:tabs>
        <w:ind w:firstLine="709"/>
        <w:contextualSpacing/>
        <w:jc w:val="both"/>
        <w:rPr>
          <w:color w:val="000000" w:themeColor="text1"/>
        </w:rPr>
      </w:pPr>
      <w:r w:rsidRPr="009242D8">
        <w:rPr>
          <w:color w:val="000000" w:themeColor="text1"/>
        </w:rPr>
        <w:t>1.3.2. №16-3372 от 09.09.2016 г. (Ветошкевич А.Д., Приморский край, г. Находка, пгт. Авангард, ул. Ливадийская, д. 16), 15 кВт, 380 В;</w:t>
      </w:r>
    </w:p>
    <w:p w:rsidR="009242D8" w:rsidRPr="009242D8" w:rsidRDefault="009242D8" w:rsidP="009242D8">
      <w:pPr>
        <w:widowControl w:val="0"/>
        <w:tabs>
          <w:tab w:val="left" w:pos="993"/>
        </w:tabs>
        <w:ind w:firstLine="709"/>
        <w:contextualSpacing/>
        <w:jc w:val="both"/>
        <w:rPr>
          <w:color w:val="000000" w:themeColor="text1"/>
        </w:rPr>
      </w:pPr>
      <w:r w:rsidRPr="009242D8">
        <w:rPr>
          <w:color w:val="000000" w:themeColor="text1"/>
        </w:rPr>
        <w:t>1.3.3. №16-3362 от 08.09.2016 г. (Ветошкевич Д. А., Приморский край, г. Находка, пгт. Авангард, ул. Ливадийская, д. 7), 15 кВт, 380 В;</w:t>
      </w:r>
    </w:p>
    <w:p w:rsidR="005D3EC9" w:rsidRPr="009242D8" w:rsidRDefault="009242D8" w:rsidP="009242D8">
      <w:pPr>
        <w:shd w:val="clear" w:color="auto" w:fill="FFFFFF"/>
        <w:tabs>
          <w:tab w:val="left" w:pos="0"/>
          <w:tab w:val="left" w:pos="142"/>
          <w:tab w:val="left" w:pos="993"/>
          <w:tab w:val="left" w:pos="1276"/>
          <w:tab w:val="left" w:pos="1418"/>
        </w:tabs>
        <w:ind w:firstLine="709"/>
        <w:jc w:val="both"/>
      </w:pPr>
      <w:r w:rsidRPr="009242D8">
        <w:rPr>
          <w:color w:val="000000" w:themeColor="text1"/>
        </w:rPr>
        <w:t>1.3.4.  № 18-4744 от 22.10.2018 г. (Шведов С.М., Приморский край, Партизанский район, г. Партизанск, ул. Магаданская, д. 12 (ориентир), в 1550 м на юго-запад от ориентира), 15 кВт, 380 В.</w:t>
      </w:r>
    </w:p>
    <w:p w:rsidR="0000752A" w:rsidRPr="00DD0728" w:rsidRDefault="0000752A" w:rsidP="006B083F">
      <w:pPr>
        <w:shd w:val="clear" w:color="auto" w:fill="FFFFFF"/>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880075" w:rsidRPr="000644CD" w:rsidRDefault="00880075" w:rsidP="000644CD">
      <w:pPr>
        <w:numPr>
          <w:ilvl w:val="1"/>
          <w:numId w:val="2"/>
        </w:numPr>
        <w:tabs>
          <w:tab w:val="num" w:pos="0"/>
          <w:tab w:val="left" w:pos="900"/>
          <w:tab w:val="left" w:pos="993"/>
          <w:tab w:val="left" w:pos="1276"/>
        </w:tabs>
        <w:ind w:left="0" w:firstLine="709"/>
        <w:jc w:val="both"/>
      </w:pPr>
      <w:r w:rsidRPr="000644CD">
        <w:t>Срок начала работ по Договору</w:t>
      </w:r>
      <w:r w:rsidR="008A5CBE" w:rsidRPr="000644CD">
        <w:rPr>
          <w:color w:val="0000FF"/>
        </w:rPr>
        <w:t xml:space="preserve"> – с момента заключения договора</w:t>
      </w:r>
      <w:r w:rsidRPr="000644CD">
        <w:rPr>
          <w:color w:val="0000FF"/>
        </w:rPr>
        <w:t xml:space="preserve">. </w:t>
      </w:r>
      <w:r w:rsidRPr="000644CD">
        <w:t xml:space="preserve">Работы по Договору должны быть завершены и объект должен быть подготовлен к сдаче в эксплуатацию </w:t>
      </w:r>
      <w:r w:rsidRPr="000644CD">
        <w:rPr>
          <w:color w:val="0000FF"/>
        </w:rPr>
        <w:t xml:space="preserve">не позднее </w:t>
      </w:r>
      <w:r w:rsidR="000644CD" w:rsidRPr="000644CD">
        <w:rPr>
          <w:color w:val="0000FF"/>
        </w:rPr>
        <w:t>19.10</w:t>
      </w:r>
      <w:r w:rsidR="008A5CBE" w:rsidRPr="000644CD">
        <w:rPr>
          <w:color w:val="0000FF"/>
        </w:rPr>
        <w:t>.2019 г.</w:t>
      </w:r>
    </w:p>
    <w:p w:rsidR="00880075" w:rsidRDefault="00880075" w:rsidP="000644CD">
      <w:pPr>
        <w:widowControl w:val="0"/>
        <w:autoSpaceDE w:val="0"/>
        <w:autoSpaceDN w:val="0"/>
        <w:adjustRightInd w:val="0"/>
        <w:jc w:val="both"/>
        <w:rPr>
          <w:bCs/>
        </w:rPr>
      </w:pPr>
    </w:p>
    <w:p w:rsidR="009242D8" w:rsidRPr="00DD0728" w:rsidRDefault="009242D8"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w:t>
      </w:r>
      <w:r w:rsidR="00CB7767">
        <w:t xml:space="preserve"> </w:t>
      </w:r>
      <w:r w:rsidRPr="00DD0728">
        <w:t>нормами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lastRenderedPageBreak/>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0644CD">
        <w:rPr>
          <w:color w:val="0000FF"/>
        </w:rPr>
        <w:t>19.10.2019</w:t>
      </w:r>
      <w:bookmarkStart w:id="0" w:name="_GoBack"/>
      <w:bookmarkEnd w:id="0"/>
      <w:r w:rsidR="00F670A0" w:rsidRPr="008A5CBE">
        <w:rPr>
          <w:color w:val="0000FF"/>
        </w:rPr>
        <w:t xml:space="preserve"> г</w:t>
      </w:r>
      <w:r w:rsidR="00010224" w:rsidRPr="00F670A0">
        <w:rPr>
          <w:color w:val="0000FF"/>
        </w:rPr>
        <w:t>.</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lastRenderedPageBreak/>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lastRenderedPageBreak/>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xml:space="preserve">-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w:t>
      </w:r>
      <w:r w:rsidRPr="00DD0728">
        <w:rPr>
          <w:color w:val="000000" w:themeColor="text1"/>
        </w:rPr>
        <w:lastRenderedPageBreak/>
        <w:t>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Периодически </w:t>
      </w:r>
      <w:r w:rsidR="0037340F" w:rsidRPr="00DD0728">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rsidR="0037340F" w:rsidRPr="00DD0728">
        <w:lastRenderedPageBreak/>
        <w:t>грубых нарушений норм охраны труда с мотивированным отказом от его дальнейшего допуска в действующих электроустановках.</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w:t>
      </w:r>
      <w:r w:rsidRPr="00DD0728">
        <w:lastRenderedPageBreak/>
        <w:t>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w:t>
      </w:r>
      <w:r w:rsidRPr="00DD0728">
        <w:rPr>
          <w:bCs/>
        </w:rPr>
        <w:lastRenderedPageBreak/>
        <w:t>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Банковская гарантия, предоставляемая Подрядчиком Заказчику по</w:t>
      </w:r>
      <w:r w:rsidR="00E961C7">
        <w:rPr>
          <w:color w:val="000000" w:themeColor="text1"/>
        </w:rPr>
        <w:t xml:space="preserve"> </w:t>
      </w:r>
      <w:r w:rsidRPr="00DD0728">
        <w:rPr>
          <w:color w:val="000000" w:themeColor="text1"/>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DD0728">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CF4AC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w:t>
      </w:r>
      <w:r w:rsidR="000050F6" w:rsidRPr="00EE1412">
        <w:rPr>
          <w:bCs/>
          <w:iCs/>
          <w:color w:val="0000FF"/>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w:t>
      </w:r>
      <w:r w:rsidR="00CF4AC3" w:rsidRPr="00EE1412">
        <w:rPr>
          <w:bCs/>
          <w:iCs/>
          <w:color w:val="0000FF"/>
        </w:rPr>
        <w:t xml:space="preserve"> составляет</w:t>
      </w:r>
      <w:r w:rsidR="000050F6" w:rsidRPr="00EE1412">
        <w:rPr>
          <w:bCs/>
          <w:iCs/>
          <w:color w:val="0000FF"/>
        </w:rPr>
        <w:t xml:space="preserve">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
          <w:bCs/>
          <w:color w:val="0000FF"/>
        </w:rPr>
      </w:pPr>
      <w:r w:rsidRPr="00EE1412">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EE1412">
        <w:rPr>
          <w:color w:val="0000FF"/>
          <w:kern w:val="28"/>
        </w:rPr>
        <w:t xml:space="preserve"> в течение гарантийного срока </w:t>
      </w:r>
      <w:r w:rsidRPr="00EE1412">
        <w:rPr>
          <w:b/>
          <w:bCs/>
          <w:color w:val="0000FF"/>
        </w:rPr>
        <w:t>–</w:t>
      </w:r>
      <w:r w:rsidR="00CF4AC3" w:rsidRPr="00EE1412">
        <w:rPr>
          <w:b/>
          <w:bCs/>
          <w:color w:val="0000FF"/>
        </w:rPr>
        <w:t xml:space="preserve"> </w:t>
      </w:r>
      <w:r w:rsidR="00CF4AC3" w:rsidRPr="00EE1412">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CF4AC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lastRenderedPageBreak/>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A2132B" w:rsidRPr="00DD0728"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w:t>
      </w:r>
      <w:r w:rsidR="00A256F8" w:rsidRPr="00DD0728">
        <w:t xml:space="preserve">рабатываются Подрядчиком </w:t>
      </w:r>
      <w:r w:rsidRPr="00DD0728">
        <w:t>в компьютерной программе «Гранд-Смета», позволяющ</w:t>
      </w:r>
      <w:r w:rsidR="00700515" w:rsidRPr="00DD0728">
        <w:t>и</w:t>
      </w:r>
      <w:r w:rsidRPr="00DD0728">
        <w:t>м вести накопительные</w:t>
      </w:r>
      <w:r w:rsidR="00D53FE0" w:rsidRPr="00DD0728">
        <w:t xml:space="preserve"> ведомости по локальным сметам.</w:t>
      </w:r>
    </w:p>
    <w:p w:rsidR="00A2132B"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w:t>
      </w:r>
      <w:r w:rsidR="00D53FE0" w:rsidRPr="00DD0728">
        <w:t>одлежит утверждению Заказчиком.</w:t>
      </w:r>
    </w:p>
    <w:p w:rsidR="004F2AA7"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4F2AA7" w:rsidRPr="00DD0728"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0728"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t xml:space="preserve">зднее, чем за </w:t>
      </w:r>
      <w:r w:rsidRPr="00DD0728">
        <w:t>5 дней до начала производства работ, выполняемых с использованием этих материалов и оборудования.</w:t>
      </w:r>
    </w:p>
    <w:p w:rsidR="00231A2C" w:rsidRPr="00DD072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D0728">
        <w:t>Риск случайной гибели или повреждения материалов и оборудования, доставленных на приобъ</w:t>
      </w:r>
      <w:r w:rsidR="00576955" w:rsidRPr="00DD0728">
        <w:t xml:space="preserve">ектный склад </w:t>
      </w:r>
      <w:r w:rsidR="00D53FE0" w:rsidRPr="00DD0728">
        <w:t>несет Подрядчик.</w:t>
      </w:r>
    </w:p>
    <w:p w:rsidR="004F2AA7" w:rsidRPr="00DD0728"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rsidR="00A30335">
        <w:t>а</w:t>
      </w:r>
      <w:r w:rsidRPr="00DD0728">
        <w:t xml:space="preserve">) </w:t>
      </w:r>
      <w:r w:rsidR="00A30335">
        <w:t>дня</w:t>
      </w:r>
      <w:r w:rsidRPr="00DD0728">
        <w:t xml:space="preserve"> о готовности к доставке поставляемых материалов и оборудования на </w:t>
      </w:r>
      <w:r w:rsidR="00A30335">
        <w:t>объект</w:t>
      </w:r>
      <w:r w:rsidRPr="00DD0728">
        <w:t>.</w:t>
      </w:r>
    </w:p>
    <w:p w:rsidR="004F2AA7" w:rsidRPr="00DD0728"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w:t>
      </w:r>
      <w:r w:rsidR="00D53FE0" w:rsidRPr="00DD0728">
        <w:t>телями Сторон составляется акт.</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880075" w:rsidRPr="00DD0728"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w:t>
      </w:r>
      <w:r w:rsidR="003B2A23" w:rsidRPr="00DD0728">
        <w:t xml:space="preserve"> (КС-6, КС-6А)</w:t>
      </w:r>
      <w:r w:rsidRPr="00DD072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0728" w:rsidRDefault="00880075" w:rsidP="00943793">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w:t>
      </w:r>
      <w:r w:rsidR="003B2A23" w:rsidRPr="00DD0728">
        <w:t xml:space="preserve"> и № КС-6А</w:t>
      </w:r>
      <w:r w:rsidRPr="00DD0728">
        <w:t>, утвержденной постановлением Госкомстата России от 30.10.1997 № 71а</w:t>
      </w:r>
      <w:r w:rsidR="00CA684B" w:rsidRPr="00DD0728">
        <w:t>.</w:t>
      </w:r>
    </w:p>
    <w:p w:rsidR="00F714B5" w:rsidRPr="00DD0728" w:rsidRDefault="00F714B5" w:rsidP="00943793">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0728"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w:t>
      </w:r>
      <w:r w:rsidRPr="00DD0728">
        <w:lastRenderedPageBreak/>
        <w:t>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0728"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w:t>
      </w:r>
      <w:r w:rsidR="00CD1C43" w:rsidRPr="00DD0728">
        <w:t>выполнения работ</w:t>
      </w:r>
      <w:r w:rsidR="00A30335">
        <w:t xml:space="preserve"> по реконструкции электрических сетей</w:t>
      </w:r>
      <w:r w:rsidR="00CD1C43" w:rsidRPr="00DD0728">
        <w:t xml:space="preserve">, Подрядчик разрабатывает  проекты производства работ (ППР) и согласовывает (за </w:t>
      </w:r>
      <w:r w:rsidR="00A30335">
        <w:t>5</w:t>
      </w:r>
      <w:r w:rsidR="00CD1C43" w:rsidRPr="00DD0728">
        <w:t xml:space="preserve"> (</w:t>
      </w:r>
      <w:r w:rsidR="00A30335">
        <w:t>п</w:t>
      </w:r>
      <w:r w:rsidR="00CD1C43" w:rsidRPr="00DD0728">
        <w:t>ять) дней до начал</w:t>
      </w:r>
      <w:r w:rsidR="00A30335">
        <w:t>а</w:t>
      </w:r>
      <w:r w:rsidR="00CD1C43"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0728">
        <w:rPr>
          <w:u w:color="FF0000"/>
        </w:rPr>
        <w:t xml:space="preserve">производственных цехов и участков реконструируемого </w:t>
      </w:r>
      <w:r w:rsidR="004721E8" w:rsidRPr="00DD0728">
        <w:rPr>
          <w:u w:color="FF0000"/>
        </w:rPr>
        <w:t>объекта</w:t>
      </w:r>
      <w:r w:rsidR="00CD1C43" w:rsidRPr="00DD072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D0728">
        <w:t xml:space="preserve"> объекта</w:t>
      </w:r>
      <w:r w:rsidR="00CD1C43" w:rsidRPr="00DD0728">
        <w:t xml:space="preserve">, а также размещения временных зданий и сооружений и (или) использования для нужд </w:t>
      </w:r>
      <w:r w:rsidR="00A30335">
        <w:t>строительства зданий Заказчика.</w:t>
      </w:r>
    </w:p>
    <w:p w:rsidR="007D5388" w:rsidRPr="00DD0728" w:rsidRDefault="007D5388" w:rsidP="001426EC">
      <w:pPr>
        <w:numPr>
          <w:ilvl w:val="1"/>
          <w:numId w:val="13"/>
        </w:numPr>
        <w:shd w:val="clear" w:color="auto" w:fill="FFFFFF"/>
        <w:tabs>
          <w:tab w:val="left" w:pos="1276"/>
        </w:tabs>
        <w:ind w:left="0" w:firstLine="709"/>
        <w:jc w:val="both"/>
      </w:pPr>
      <w:r w:rsidRPr="00DD0728">
        <w:t xml:space="preserve">Заказчик в </w:t>
      </w:r>
      <w:r w:rsidR="00A30335">
        <w:t>5</w:t>
      </w:r>
      <w:r w:rsidRPr="00DD0728">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DD0728">
        <w:t xml:space="preserve">при необходимости </w:t>
      </w:r>
      <w:r w:rsidRPr="00DD0728">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0728">
        <w:t>-сметной</w:t>
      </w:r>
      <w:r w:rsidRPr="00DD0728">
        <w:t xml:space="preserve"> документации, не вмешиваясь в оперативно-хозяйственную деятельность Подрядчика, и письм</w:t>
      </w:r>
      <w:r w:rsidR="00D53FE0" w:rsidRPr="00DD0728">
        <w:t xml:space="preserve">енно уведомлять о нарушениях </w:t>
      </w:r>
      <w:r w:rsidRPr="00DD072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0728" w:rsidRDefault="00880075" w:rsidP="001426EC">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0728"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увеличить или сократить объем любо</w:t>
      </w:r>
      <w:r w:rsidR="00D53FE0" w:rsidRPr="00DD0728">
        <w:t>й работы, включенной в Договор;</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исключить любую работу;</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изменить характер или качество, или вид любой части работы;</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выполнить дополнительную работу любого характера, необходимую для завершения комплексной реконструкции объекта.</w:t>
      </w:r>
    </w:p>
    <w:p w:rsidR="00FC3C00" w:rsidRPr="00DD0728" w:rsidRDefault="00FC3C00" w:rsidP="00943793">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0728"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0728">
        <w:t>м работ по настоящему Договору.</w:t>
      </w:r>
    </w:p>
    <w:p w:rsidR="00880075" w:rsidRPr="00DD072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указанный  в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w:t>
      </w:r>
      <w:r w:rsidRPr="00DD0728">
        <w:lastRenderedPageBreak/>
        <w:t xml:space="preserve">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D0728">
        <w:t xml:space="preserve"> с указанием замечаний</w:t>
      </w:r>
      <w:r w:rsidR="00387AD5" w:rsidRPr="00DD0728">
        <w:t>.</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w:t>
      </w:r>
      <w:r w:rsidR="00576955" w:rsidRPr="00DD0728">
        <w:t xml:space="preserve">мки разработанной документации </w:t>
      </w:r>
      <w:r w:rsidRPr="00DD072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DD0728" w:rsidRDefault="007D5388" w:rsidP="00943793">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24691" w:rsidRPr="00DD0728" w:rsidRDefault="006F4460" w:rsidP="00943793">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rsidR="006666F1">
        <w:t xml:space="preserve"> </w:t>
      </w:r>
      <w:r w:rsidRPr="00DD0728">
        <w:t xml:space="preserve">в соответствии с фактической готовностью. Подрядчик до 30 числа каждого месяца представляет Заказчику </w:t>
      </w:r>
      <w:r w:rsidR="00A86FD3" w:rsidRPr="00DD0728">
        <w:t xml:space="preserve">акт </w:t>
      </w:r>
      <w:r w:rsidR="00FF28FC" w:rsidRPr="00DD0728">
        <w:t xml:space="preserve">о приемке </w:t>
      </w:r>
      <w:r w:rsidR="00A86FD3" w:rsidRPr="00DD0728">
        <w:t>выполненных работ (форма КС-2</w:t>
      </w:r>
      <w:r w:rsidR="00BD291D" w:rsidRPr="00DD0728">
        <w:t xml:space="preserve"> предусмотренная Постановлением Госкомстата от 11.11.199</w:t>
      </w:r>
      <w:r w:rsidR="00BE78DD" w:rsidRPr="00DD0728">
        <w:t>9</w:t>
      </w:r>
      <w:r w:rsidR="00A256F8" w:rsidRPr="00DD0728">
        <w:t xml:space="preserve"> </w:t>
      </w:r>
      <w:r w:rsidR="00BD291D" w:rsidRPr="00DD0728">
        <w:t>г. №100</w:t>
      </w:r>
      <w:r w:rsidR="00A86FD3" w:rsidRPr="00DD0728">
        <w:t>) на бумажном носителе в количестве 3 экземпляров, в электронном виде в формате Excel и в электронном виде файл «Гранд - Сметы»</w:t>
      </w:r>
      <w:r w:rsidR="00180F74" w:rsidRPr="00DD0728">
        <w:t xml:space="preserve"> </w:t>
      </w:r>
      <w:r w:rsidR="00A86FD3" w:rsidRPr="00DD0728">
        <w:t xml:space="preserve">в формате </w:t>
      </w:r>
      <w:r w:rsidR="002337BB" w:rsidRPr="00DD0728">
        <w:t>XML</w:t>
      </w:r>
      <w:r w:rsidR="00A86FD3" w:rsidRPr="00DD0728">
        <w:t xml:space="preserve">; справку о стоимости </w:t>
      </w:r>
      <w:r w:rsidR="00FF28FC" w:rsidRPr="00DD0728">
        <w:t>выполненных работ и затрат</w:t>
      </w:r>
      <w:r w:rsidR="00A86FD3" w:rsidRPr="00DD0728">
        <w:t xml:space="preserve"> (форма КС-3</w:t>
      </w:r>
      <w:r w:rsidR="00BD291D" w:rsidRPr="00DD0728">
        <w:t xml:space="preserve"> предусмотренная Постановлением Госкомстата от 11.11.199</w:t>
      </w:r>
      <w:r w:rsidR="00BE78DD" w:rsidRPr="00DD0728">
        <w:t>9</w:t>
      </w:r>
      <w:r w:rsidR="00D43B56" w:rsidRPr="00DD0728">
        <w:t xml:space="preserve"> </w:t>
      </w:r>
      <w:r w:rsidR="00BD291D" w:rsidRPr="00DD0728">
        <w:t>г. №100</w:t>
      </w:r>
      <w:r w:rsidR="00A86FD3" w:rsidRPr="00DD0728">
        <w:t>) в количестве 3 экземпляров; счет–фактуру в 1 экземпляре.</w:t>
      </w:r>
      <w:r w:rsidRPr="00DD0728">
        <w:t xml:space="preserve"> К акту КС-2 в обязательном порядке прилагается исполнительная документация по выполненным работам</w:t>
      </w:r>
      <w:r w:rsidR="002337BB" w:rsidRPr="00DD0728">
        <w:t xml:space="preserve"> в соответствии с РД-11-02-2006 (ТРЕБОВАНИЯ К СОСТАВУ И ПОРЯДКУ ВЕДЕНИЯ ИСПОЛНИТЕЛЬНОЙ ДОКУМЕНТАЦИИ ПРИ СТРОИТЕЛЬСТВЕ)</w:t>
      </w:r>
      <w:r w:rsidRPr="00DD0728">
        <w:t xml:space="preserve"> (акты на скрытые работы, геодезические </w:t>
      </w:r>
      <w:r w:rsidR="008B3518" w:rsidRPr="00DD0728">
        <w:t>схемы</w:t>
      </w:r>
      <w:r w:rsidRPr="00DD0728">
        <w:t xml:space="preserve">, акты испытаний систем, копии паспортов и сертификатов на использованные в строительстве материалы и конструкции и </w:t>
      </w:r>
      <w:r w:rsidR="002337BB" w:rsidRPr="00DD0728">
        <w:t>другую, предусмотренную нормативами документацию</w:t>
      </w:r>
      <w:r w:rsidRPr="00DD0728">
        <w:t>)</w:t>
      </w:r>
      <w:r w:rsidR="00990985" w:rsidRPr="00DD0728">
        <w:t xml:space="preserve"> на бумажном носителе и в электронной версии (формат </w:t>
      </w:r>
      <w:r w:rsidR="00990985" w:rsidRPr="00DD0728">
        <w:rPr>
          <w:lang w:val="en-US"/>
        </w:rPr>
        <w:t>pdf</w:t>
      </w:r>
      <w:r w:rsidR="00990985" w:rsidRPr="00DD0728">
        <w:t>), с паспортами и сертификатами</w:t>
      </w:r>
      <w:r w:rsidRPr="00DD0728">
        <w:t>. Без перечисленных приложений акт КС-2 Заказчиком не</w:t>
      </w:r>
      <w:r w:rsidR="002337BB" w:rsidRPr="00DD0728">
        <w:t xml:space="preserve"> принимается к</w:t>
      </w:r>
      <w:r w:rsidRPr="00DD0728">
        <w:t xml:space="preserve"> рассм</w:t>
      </w:r>
      <w:r w:rsidR="002337BB" w:rsidRPr="00DD0728">
        <w:t>отрению</w:t>
      </w:r>
      <w:r w:rsidRPr="00DD0728">
        <w:t>.</w:t>
      </w:r>
    </w:p>
    <w:p w:rsidR="003E6A38" w:rsidRPr="00DD0728" w:rsidRDefault="006521DD" w:rsidP="006521DD">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DD0728"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DD0728">
        <w:t>аказчиком. Выполненные с браком</w:t>
      </w:r>
      <w:r w:rsidRPr="00DD0728">
        <w:t xml:space="preserve"> работы оплате не подлежат.</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письменно не позднее, чем за</w:t>
      </w:r>
      <w:r w:rsidR="006F4460" w:rsidRPr="00DD0728">
        <w:t xml:space="preserve"> 5(</w:t>
      </w:r>
      <w:r w:rsidRPr="00DD0728">
        <w:t>пять</w:t>
      </w:r>
      <w:r w:rsidR="006F4460" w:rsidRPr="00DD0728">
        <w:t>)</w:t>
      </w:r>
      <w:r w:rsidRPr="00DD0728">
        <w:t xml:space="preserve"> дней до начала приемки извещает Заказчика о готовности отдельных ответственных конструкций и скрытых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D0728"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w:t>
      </w:r>
      <w:r w:rsidR="00024691" w:rsidRPr="00DD0728">
        <w:t>о принять и оплатить работы.</w:t>
      </w:r>
    </w:p>
    <w:p w:rsidR="002337BB" w:rsidRPr="00DD0728" w:rsidRDefault="00880075" w:rsidP="00943793">
      <w:pPr>
        <w:widowControl w:val="0"/>
        <w:numPr>
          <w:ilvl w:val="2"/>
          <w:numId w:val="13"/>
        </w:numPr>
        <w:tabs>
          <w:tab w:val="left" w:pos="425"/>
          <w:tab w:val="left" w:pos="993"/>
          <w:tab w:val="left" w:pos="1276"/>
          <w:tab w:val="left" w:pos="1620"/>
        </w:tabs>
        <w:ind w:left="0" w:firstLine="709"/>
        <w:jc w:val="both"/>
      </w:pPr>
      <w:r w:rsidRPr="00DD0728">
        <w:t xml:space="preserve">Приемка объекта в целом осуществляется </w:t>
      </w:r>
      <w:r w:rsidR="00FA0B58" w:rsidRPr="00DD0728">
        <w:t xml:space="preserve">приемочной комиссии </w:t>
      </w:r>
      <w:r w:rsidR="002337BB" w:rsidRPr="00DD0728">
        <w:t>в соответствии с п.3.</w:t>
      </w:r>
      <w:r w:rsidR="008172BF" w:rsidRPr="00DD0728">
        <w:t>5</w:t>
      </w:r>
      <w:r w:rsidR="002337BB" w:rsidRPr="00DD0728">
        <w:t>, 3.</w:t>
      </w:r>
      <w:r w:rsidR="008172BF" w:rsidRPr="00DD0728">
        <w:t>6</w:t>
      </w:r>
      <w:r w:rsidR="00576955" w:rsidRPr="00DD0728">
        <w:t xml:space="preserve"> </w:t>
      </w:r>
      <w:r w:rsidR="002337BB" w:rsidRPr="00DD0728">
        <w:t xml:space="preserve">СНиП 3.01.04-87. Состав комиссии утверждается Заказчиком. Результаты работы </w:t>
      </w:r>
      <w:r w:rsidR="00126954" w:rsidRPr="00DD0728">
        <w:t>приемочной</w:t>
      </w:r>
      <w:r w:rsidR="002337BB" w:rsidRPr="00DD0728">
        <w:t xml:space="preserve"> комиссии оформляются актами в установленном Заказчиком порядке.</w:t>
      </w:r>
    </w:p>
    <w:p w:rsidR="001153BB" w:rsidRPr="00DD0728" w:rsidRDefault="001153BB" w:rsidP="00943793">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w:t>
      </w:r>
      <w:r w:rsidR="00DB3EA3" w:rsidRPr="00DD0728">
        <w:t>омиссии следующую документацию:</w:t>
      </w:r>
    </w:p>
    <w:p w:rsidR="001153BB" w:rsidRPr="00DD0728" w:rsidRDefault="001153BB" w:rsidP="00943793">
      <w:pPr>
        <w:widowControl w:val="0"/>
        <w:tabs>
          <w:tab w:val="left" w:pos="993"/>
          <w:tab w:val="left" w:pos="1276"/>
          <w:tab w:val="left" w:pos="1620"/>
        </w:tabs>
        <w:ind w:firstLine="709"/>
        <w:jc w:val="both"/>
      </w:pPr>
      <w:r w:rsidRPr="00DD0728">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DD0728">
        <w:t>и с проектом (рабочим проектом)</w:t>
      </w:r>
      <w:r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w:t>
      </w:r>
      <w:r w:rsidR="00DB3EA3" w:rsidRPr="00DD0728">
        <w:t>лектроустановок и электросетей;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w:t>
      </w:r>
      <w:r w:rsidR="00DB3EA3" w:rsidRPr="00DD0728">
        <w:t>ии;</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w:t>
      </w:r>
      <w:r w:rsidR="00DB3EA3" w:rsidRPr="00DD0728">
        <w:t>аробезопасность и молниезащиту;</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24691" w:rsidRPr="00DD0728" w:rsidRDefault="001153BB" w:rsidP="00943793">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0728"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 xml:space="preserve">Документация, перечисленная в </w:t>
      </w:r>
      <w:r w:rsidR="00B77D44" w:rsidRPr="00DD0728">
        <w:t>п. 11</w:t>
      </w:r>
      <w:r w:rsidRPr="00DD0728">
        <w:t>.2.</w:t>
      </w:r>
      <w:r w:rsidR="00FA0B58" w:rsidRPr="00DD0728">
        <w:t>6</w:t>
      </w:r>
      <w:r w:rsidRPr="00DD0728">
        <w:t>, после окончания работы рабочей</w:t>
      </w:r>
      <w:r w:rsidR="006666F1">
        <w:t xml:space="preserve"> комиссии передается заказчику</w:t>
      </w:r>
      <w:r w:rsidRPr="00DD0728">
        <w:t>.</w:t>
      </w:r>
    </w:p>
    <w:p w:rsidR="00387AD5" w:rsidRPr="00DD072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DD0728">
        <w:t>Подрядчик предоставляет акты приемки выполняемых ра</w:t>
      </w:r>
      <w:r w:rsidR="00D47F66" w:rsidRPr="00DD0728">
        <w:t>бот отдельно по каждому объекту.</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A40DD3" w:rsidRPr="00DD0728" w:rsidRDefault="00A40DD3" w:rsidP="00A40DD3">
      <w:pPr>
        <w:pStyle w:val="af2"/>
        <w:widowControl w:val="0"/>
        <w:numPr>
          <w:ilvl w:val="1"/>
          <w:numId w:val="9"/>
        </w:numPr>
        <w:shd w:val="clear" w:color="auto" w:fill="FFFFFF"/>
        <w:tabs>
          <w:tab w:val="left" w:pos="1276"/>
        </w:tabs>
        <w:ind w:left="0" w:firstLine="709"/>
        <w:jc w:val="both"/>
      </w:pPr>
      <w:r w:rsidRPr="00DD0728">
        <w:t xml:space="preserve">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w:t>
      </w:r>
      <w:r w:rsidRPr="00DD0728">
        <w:lastRenderedPageBreak/>
        <w:t>несмотря на любые иные условия, не более 5 (пяти) % от несвоевременно оплаченной суммы.</w:t>
      </w:r>
    </w:p>
    <w:p w:rsidR="001A07A8" w:rsidRPr="00DD0728" w:rsidRDefault="001A07A8" w:rsidP="001A07A8">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DD0728" w:rsidRDefault="001A07A8" w:rsidP="001A07A8">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DD0728" w:rsidRDefault="001A07A8" w:rsidP="001A07A8">
      <w:pPr>
        <w:widowControl w:val="0"/>
        <w:shd w:val="clear" w:color="auto" w:fill="FFFFFF"/>
        <w:tabs>
          <w:tab w:val="left" w:pos="1560"/>
        </w:tabs>
        <w:ind w:firstLine="709"/>
        <w:jc w:val="both"/>
      </w:pPr>
      <w:r w:rsidRPr="00DD0728">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13.2.4.</w:t>
      </w:r>
      <w:r w:rsidRPr="00DD072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DD0728" w:rsidRDefault="008C1440" w:rsidP="001A07A8">
      <w:pPr>
        <w:pStyle w:val="af2"/>
        <w:widowControl w:val="0"/>
        <w:numPr>
          <w:ilvl w:val="1"/>
          <w:numId w:val="41"/>
        </w:numPr>
        <w:shd w:val="clear" w:color="auto" w:fill="FFFFFF"/>
        <w:tabs>
          <w:tab w:val="left" w:pos="1276"/>
        </w:tabs>
        <w:ind w:left="0" w:firstLine="709"/>
        <w:jc w:val="both"/>
      </w:pPr>
      <w:r>
        <w:t>В случае нарушения П</w:t>
      </w:r>
      <w:r w:rsidR="00A40DD3"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00A40DD3" w:rsidRPr="00DD0728">
        <w:t>одрядчику результаты работ, ранее принятые по договору, и потребовать возврата уплаченных денежных средств.</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rsidR="006666F1">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DD0728" w:rsidRDefault="00A40DD3" w:rsidP="00A40DD3">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DD0728" w:rsidRDefault="00A40DD3" w:rsidP="00A40DD3">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A40DD3" w:rsidRPr="00DD0728" w:rsidRDefault="00A40DD3" w:rsidP="001A07A8">
      <w:pPr>
        <w:pStyle w:val="af2"/>
        <w:numPr>
          <w:ilvl w:val="1"/>
          <w:numId w:val="41"/>
        </w:numPr>
        <w:tabs>
          <w:tab w:val="left" w:pos="1276"/>
        </w:tabs>
        <w:ind w:left="0" w:firstLine="709"/>
        <w:jc w:val="both"/>
      </w:pPr>
      <w:r w:rsidRPr="00DD0728">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w:t>
      </w:r>
      <w:r w:rsidRPr="00DD0728">
        <w:lastRenderedPageBreak/>
        <w:t>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DD0728" w:rsidRDefault="00A40DD3" w:rsidP="00A40DD3">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DD0728" w:rsidRDefault="00A40DD3" w:rsidP="001A07A8">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DD0728" w:rsidRDefault="00A40DD3" w:rsidP="001A07A8">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A40DD3" w:rsidP="00A40DD3">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lastRenderedPageBreak/>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 xml:space="preserve"> декабря</w:t>
      </w:r>
      <w:r w:rsidRPr="0008487D">
        <w:rPr>
          <w:rFonts w:ascii="Times New Roman" w:hAnsi="Times New Roman" w:cs="Times New Roman"/>
          <w:color w:val="0000FF"/>
          <w:sz w:val="24"/>
          <w:szCs w:val="24"/>
        </w:rPr>
        <w:t xml:space="preserve"> 20</w:t>
      </w:r>
      <w:r w:rsidR="008A5CBE">
        <w:rPr>
          <w:rFonts w:ascii="Times New Roman" w:hAnsi="Times New Roman" w:cs="Times New Roman"/>
          <w:color w:val="0000FF"/>
          <w:sz w:val="24"/>
          <w:szCs w:val="24"/>
        </w:rPr>
        <w:t xml:space="preserve">20 </w:t>
      </w:r>
      <w:r w:rsidR="0080776A" w:rsidRPr="0008487D">
        <w:rPr>
          <w:rFonts w:ascii="Times New Roman" w:hAnsi="Times New Roman" w:cs="Times New Roman"/>
          <w:color w:val="0000FF"/>
          <w:sz w:val="24"/>
          <w:szCs w:val="24"/>
        </w:rPr>
        <w:t>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Pr="00DD0728">
              <w:rPr>
                <w:color w:val="000000"/>
                <w:spacing w:val="-15"/>
              </w:rPr>
              <w:t>28</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lastRenderedPageBreak/>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пп</w:t>
            </w:r>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r w:rsidRPr="00DD0728">
              <w:t>чания</w:t>
            </w:r>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пп</w:t>
            </w:r>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985468">
          <w:pgSz w:w="11906" w:h="16838" w:code="9"/>
          <w:pgMar w:top="567" w:right="567" w:bottom="567" w:left="1134"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Информация о подтвержда-ющих документах (наименова-ние,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r w:rsidRPr="00DD0728">
              <w:rPr>
                <w:sz w:val="18"/>
                <w:szCs w:val="18"/>
              </w:rPr>
              <w:t>тель / участник / акционер / бенефици</w:t>
            </w:r>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r w:rsidRPr="00DD0728">
        <w:rPr>
          <w:i/>
          <w:sz w:val="23"/>
          <w:szCs w:val="23"/>
        </w:rPr>
        <w:t>Заказчик</w:t>
      </w:r>
      <w:r w:rsidR="00AE040E" w:rsidRPr="00DD0728">
        <w:rPr>
          <w:i/>
          <w:sz w:val="23"/>
          <w:szCs w:val="23"/>
        </w:rPr>
        <w:t xml:space="preserve"> </w:t>
      </w:r>
      <w:r w:rsidRPr="00DD0728">
        <w:rPr>
          <w:sz w:val="23"/>
          <w:szCs w:val="23"/>
        </w:rPr>
        <w:t xml:space="preserve"> вправе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0728">
        <w:rPr>
          <w:i/>
          <w:sz w:val="23"/>
          <w:szCs w:val="23"/>
        </w:rPr>
        <w:t xml:space="preserve"> </w:t>
      </w:r>
      <w:r w:rsidRPr="00DD0728">
        <w:rPr>
          <w:i/>
          <w:sz w:val="23"/>
          <w:szCs w:val="23"/>
        </w:rPr>
        <w:t>Подрядчиком</w:t>
      </w:r>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возражений </w:t>
      </w:r>
      <w:r w:rsidR="00AE040E" w:rsidRPr="00DD0728">
        <w:rPr>
          <w:i/>
          <w:sz w:val="23"/>
          <w:szCs w:val="23"/>
        </w:rPr>
        <w:t xml:space="preserve"> </w:t>
      </w:r>
      <w:r w:rsidRPr="00DD0728">
        <w:rPr>
          <w:i/>
          <w:sz w:val="23"/>
          <w:szCs w:val="23"/>
        </w:rPr>
        <w:t>Подрядчика</w:t>
      </w:r>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 xml:space="preserve">принимает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Договора </w:t>
      </w:r>
      <w:r w:rsidRPr="00DD0728">
        <w:rPr>
          <w:sz w:val="23"/>
          <w:szCs w:val="23"/>
        </w:rPr>
        <w:t xml:space="preserve"> в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причитающихся  </w:t>
      </w:r>
      <w:r w:rsidR="00946E18" w:rsidRPr="00DD0728">
        <w:rPr>
          <w:i/>
          <w:sz w:val="23"/>
          <w:szCs w:val="23"/>
        </w:rPr>
        <w:t>Подрядчику</w:t>
      </w:r>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r w:rsidRPr="00DD0728">
        <w:rPr>
          <w:i/>
          <w:sz w:val="23"/>
          <w:szCs w:val="23"/>
        </w:rPr>
        <w:t>м.п.</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lastRenderedPageBreak/>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lastRenderedPageBreak/>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0728">
        <w:lastRenderedPageBreak/>
        <w:t>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lastRenderedPageBreak/>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2D8" w:rsidRDefault="009242D8" w:rsidP="00153E35">
      <w:r>
        <w:separator/>
      </w:r>
    </w:p>
  </w:endnote>
  <w:endnote w:type="continuationSeparator" w:id="0">
    <w:p w:rsidR="009242D8" w:rsidRDefault="009242D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2D8" w:rsidRDefault="009242D8" w:rsidP="00153E35">
      <w:r>
        <w:separator/>
      </w:r>
    </w:p>
  </w:footnote>
  <w:footnote w:type="continuationSeparator" w:id="0">
    <w:p w:rsidR="009242D8" w:rsidRDefault="009242D8" w:rsidP="00153E35">
      <w:r>
        <w:continuationSeparator/>
      </w:r>
    </w:p>
  </w:footnote>
  <w:footnote w:id="1">
    <w:p w:rsidR="009242D8" w:rsidRDefault="009242D8"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9242D8" w:rsidRPr="00F75D6A" w:rsidRDefault="009242D8"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9242D8" w:rsidRPr="00BA3A83" w:rsidRDefault="009242D8"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242D8" w:rsidRPr="001F3865" w:rsidRDefault="009242D8"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644CD"/>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32F98"/>
    <w:rsid w:val="003354B8"/>
    <w:rsid w:val="00340E97"/>
    <w:rsid w:val="00344509"/>
    <w:rsid w:val="00351F4B"/>
    <w:rsid w:val="003524A8"/>
    <w:rsid w:val="00352D8A"/>
    <w:rsid w:val="00360302"/>
    <w:rsid w:val="003608CF"/>
    <w:rsid w:val="00361000"/>
    <w:rsid w:val="00362FFD"/>
    <w:rsid w:val="0037340F"/>
    <w:rsid w:val="00376BCE"/>
    <w:rsid w:val="003779BF"/>
    <w:rsid w:val="003853F6"/>
    <w:rsid w:val="00385A17"/>
    <w:rsid w:val="00386BDA"/>
    <w:rsid w:val="00387AD5"/>
    <w:rsid w:val="00393250"/>
    <w:rsid w:val="003952C5"/>
    <w:rsid w:val="00395D0A"/>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5F1"/>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6FD6"/>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5CBE"/>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2D8"/>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3FB2"/>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B7767"/>
    <w:rsid w:val="00CC01A7"/>
    <w:rsid w:val="00CC4320"/>
    <w:rsid w:val="00CC7DC3"/>
    <w:rsid w:val="00CD1269"/>
    <w:rsid w:val="00CD1C43"/>
    <w:rsid w:val="00CD3D16"/>
    <w:rsid w:val="00CD6E0F"/>
    <w:rsid w:val="00CE0F4C"/>
    <w:rsid w:val="00CE55A0"/>
    <w:rsid w:val="00CE6C92"/>
    <w:rsid w:val="00CF1958"/>
    <w:rsid w:val="00CF4AC3"/>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60BE7"/>
    <w:rsid w:val="00E71490"/>
    <w:rsid w:val="00E738CB"/>
    <w:rsid w:val="00E7559F"/>
    <w:rsid w:val="00E77598"/>
    <w:rsid w:val="00E82D68"/>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1412"/>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670A0"/>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A24D9B"/>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7B0D0-A227-42F2-9A29-8DAA8C72F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31</Pages>
  <Words>12082</Words>
  <Characters>87379</Characters>
  <Application>Microsoft Office Word</Application>
  <DocSecurity>0</DocSecurity>
  <Lines>728</Lines>
  <Paragraphs>198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99263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14</cp:revision>
  <cp:lastPrinted>2019-05-27T00:37:00Z</cp:lastPrinted>
  <dcterms:created xsi:type="dcterms:W3CDTF">2019-05-27T00:35:00Z</dcterms:created>
  <dcterms:modified xsi:type="dcterms:W3CDTF">2019-06-25T00:38:00Z</dcterms:modified>
</cp:coreProperties>
</file>