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A3420" w:rsidRPr="006A3420">
        <w:rPr>
          <w:rFonts w:ascii="Times New Roman" w:hAnsi="Times New Roman"/>
          <w:bCs w:val="0"/>
          <w:caps/>
          <w:sz w:val="28"/>
          <w:szCs w:val="28"/>
        </w:rPr>
        <w:t>448/МТПИР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F022E3" w:rsidRPr="00F022E3">
        <w:rPr>
          <w:b/>
          <w:bCs/>
          <w:szCs w:val="28"/>
        </w:rPr>
        <w:t>" Оборудование ВЧ связи ", закупка № 879</w:t>
      </w:r>
    </w:p>
    <w:p w:rsidR="00F022E3" w:rsidRPr="001D4EA9" w:rsidRDefault="00F022E3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F022E3">
              <w:rPr>
                <w:b/>
                <w:snapToGrid/>
                <w:sz w:val="24"/>
                <w:szCs w:val="24"/>
              </w:rPr>
              <w:t xml:space="preserve"> </w:t>
            </w:r>
            <w:r w:rsidR="00F022E3" w:rsidRPr="00F022E3">
              <w:rPr>
                <w:b/>
                <w:snapToGrid/>
                <w:sz w:val="24"/>
                <w:szCs w:val="24"/>
              </w:rPr>
              <w:t>31907844182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F022E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022E3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022E3">
              <w:rPr>
                <w:b/>
                <w:snapToGrid/>
                <w:sz w:val="26"/>
                <w:szCs w:val="26"/>
              </w:rPr>
              <w:t>июня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F022E3" w:rsidRPr="00F022E3">
        <w:rPr>
          <w:bCs/>
          <w:sz w:val="26"/>
          <w:szCs w:val="26"/>
        </w:rPr>
        <w:t>" Оборудование ВЧ связи ", закупка № 879</w:t>
      </w:r>
      <w:r w:rsidR="00F022E3">
        <w:rPr>
          <w:bCs/>
          <w:sz w:val="26"/>
          <w:szCs w:val="26"/>
        </w:rPr>
        <w:t>.</w:t>
      </w:r>
    </w:p>
    <w:p w:rsidR="00F022E3" w:rsidRDefault="00F022E3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F022E3">
        <w:rPr>
          <w:b/>
          <w:i/>
          <w:sz w:val="26"/>
          <w:szCs w:val="26"/>
        </w:rPr>
        <w:t>8</w:t>
      </w:r>
      <w:r w:rsidRPr="00C2798A">
        <w:rPr>
          <w:b/>
          <w:i/>
          <w:sz w:val="26"/>
          <w:szCs w:val="26"/>
        </w:rPr>
        <w:t xml:space="preserve"> (</w:t>
      </w:r>
      <w:r w:rsidR="00F022E3">
        <w:rPr>
          <w:b/>
          <w:i/>
          <w:sz w:val="26"/>
          <w:szCs w:val="26"/>
        </w:rPr>
        <w:t>восемь</w:t>
      </w:r>
      <w:r w:rsidRPr="00C2798A">
        <w:rPr>
          <w:b/>
          <w:i/>
          <w:sz w:val="26"/>
          <w:szCs w:val="26"/>
        </w:rPr>
        <w:t>)</w:t>
      </w:r>
      <w:r w:rsidR="00F022E3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022E3" w:rsidRPr="007A598F" w:rsidTr="008F7723">
        <w:trPr>
          <w:trHeight w:val="330"/>
        </w:trPr>
        <w:tc>
          <w:tcPr>
            <w:tcW w:w="1135" w:type="dxa"/>
            <w:vAlign w:val="center"/>
          </w:tcPr>
          <w:p w:rsidR="00F022E3" w:rsidRPr="00EC38FF" w:rsidRDefault="00F022E3" w:rsidP="00F022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F022E3" w:rsidRPr="00C26D01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C26D01">
              <w:rPr>
                <w:sz w:val="26"/>
                <w:szCs w:val="26"/>
              </w:rPr>
              <w:t>Регистрационный номер участника: 448/УТПиР-1</w:t>
            </w:r>
          </w:p>
        </w:tc>
        <w:tc>
          <w:tcPr>
            <w:tcW w:w="2268" w:type="dxa"/>
            <w:vAlign w:val="center"/>
          </w:tcPr>
          <w:p w:rsidR="00F022E3" w:rsidRPr="007C384A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20.05.</w:t>
            </w:r>
            <w:r w:rsidRPr="007C384A">
              <w:rPr>
                <w:sz w:val="24"/>
                <w:szCs w:val="24"/>
              </w:rPr>
              <w:t>19 12:00</w:t>
            </w:r>
          </w:p>
        </w:tc>
      </w:tr>
      <w:tr w:rsidR="00F022E3" w:rsidRPr="00455714" w:rsidTr="008F7723">
        <w:trPr>
          <w:trHeight w:val="378"/>
        </w:trPr>
        <w:tc>
          <w:tcPr>
            <w:tcW w:w="1135" w:type="dxa"/>
            <w:vAlign w:val="center"/>
          </w:tcPr>
          <w:p w:rsidR="00F022E3" w:rsidRPr="00455714" w:rsidRDefault="00F022E3" w:rsidP="00F022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022E3" w:rsidRPr="00C26D01" w:rsidRDefault="00F022E3" w:rsidP="00F022E3">
            <w:pPr>
              <w:spacing w:line="240" w:lineRule="auto"/>
              <w:ind w:left="147" w:firstLine="13"/>
              <w:rPr>
                <w:sz w:val="26"/>
                <w:szCs w:val="26"/>
              </w:rPr>
            </w:pPr>
            <w:r w:rsidRPr="00C26D01">
              <w:rPr>
                <w:sz w:val="26"/>
                <w:szCs w:val="26"/>
              </w:rPr>
              <w:t>Регистрационный номер участника: 448/УТПиР-2</w:t>
            </w:r>
          </w:p>
        </w:tc>
        <w:tc>
          <w:tcPr>
            <w:tcW w:w="2268" w:type="dxa"/>
            <w:vAlign w:val="center"/>
          </w:tcPr>
          <w:p w:rsidR="00F022E3" w:rsidRPr="007C384A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21.05.</w:t>
            </w:r>
            <w:r w:rsidRPr="007C384A">
              <w:rPr>
                <w:sz w:val="24"/>
                <w:szCs w:val="24"/>
              </w:rPr>
              <w:t>19 16:06</w:t>
            </w:r>
          </w:p>
        </w:tc>
      </w:tr>
      <w:tr w:rsidR="00F022E3" w:rsidRPr="00455714" w:rsidTr="008F7723">
        <w:trPr>
          <w:trHeight w:val="378"/>
        </w:trPr>
        <w:tc>
          <w:tcPr>
            <w:tcW w:w="1135" w:type="dxa"/>
            <w:vAlign w:val="center"/>
          </w:tcPr>
          <w:p w:rsidR="00F022E3" w:rsidRPr="00455714" w:rsidRDefault="00F022E3" w:rsidP="00F022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022E3" w:rsidRPr="00C26D01" w:rsidRDefault="00F022E3" w:rsidP="00F022E3">
            <w:pPr>
              <w:spacing w:line="240" w:lineRule="auto"/>
              <w:ind w:left="147" w:firstLine="13"/>
              <w:rPr>
                <w:sz w:val="26"/>
                <w:szCs w:val="26"/>
              </w:rPr>
            </w:pPr>
            <w:r w:rsidRPr="00C26D01">
              <w:rPr>
                <w:sz w:val="26"/>
                <w:szCs w:val="26"/>
              </w:rPr>
              <w:t>Регистрационный номер участника: 448/УТПиР-3</w:t>
            </w:r>
          </w:p>
        </w:tc>
        <w:tc>
          <w:tcPr>
            <w:tcW w:w="2268" w:type="dxa"/>
            <w:vAlign w:val="center"/>
          </w:tcPr>
          <w:p w:rsidR="00F022E3" w:rsidRPr="007C384A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27.05.</w:t>
            </w:r>
            <w:r w:rsidRPr="007C384A">
              <w:rPr>
                <w:sz w:val="24"/>
                <w:szCs w:val="24"/>
              </w:rPr>
              <w:t>19 11:40</w:t>
            </w:r>
          </w:p>
        </w:tc>
      </w:tr>
      <w:tr w:rsidR="00F022E3" w:rsidRPr="00455714" w:rsidTr="008F7723">
        <w:trPr>
          <w:trHeight w:val="378"/>
        </w:trPr>
        <w:tc>
          <w:tcPr>
            <w:tcW w:w="1135" w:type="dxa"/>
            <w:vAlign w:val="center"/>
          </w:tcPr>
          <w:p w:rsidR="00F022E3" w:rsidRPr="00455714" w:rsidRDefault="00F022E3" w:rsidP="00F022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022E3" w:rsidRPr="00C26D01" w:rsidRDefault="00F022E3" w:rsidP="00F022E3">
            <w:pPr>
              <w:spacing w:line="240" w:lineRule="auto"/>
              <w:ind w:left="147" w:firstLine="13"/>
              <w:rPr>
                <w:sz w:val="26"/>
                <w:szCs w:val="26"/>
              </w:rPr>
            </w:pPr>
            <w:r w:rsidRPr="00C26D01">
              <w:rPr>
                <w:sz w:val="26"/>
                <w:szCs w:val="26"/>
              </w:rPr>
              <w:t>Регистрационный номер участника: 448/УТПиР-4</w:t>
            </w:r>
          </w:p>
        </w:tc>
        <w:tc>
          <w:tcPr>
            <w:tcW w:w="2268" w:type="dxa"/>
            <w:vAlign w:val="center"/>
          </w:tcPr>
          <w:p w:rsidR="00F022E3" w:rsidRPr="007C384A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28.05.</w:t>
            </w:r>
            <w:r w:rsidRPr="007C384A">
              <w:rPr>
                <w:sz w:val="24"/>
                <w:szCs w:val="24"/>
              </w:rPr>
              <w:t>19 14:12</w:t>
            </w:r>
          </w:p>
        </w:tc>
      </w:tr>
      <w:tr w:rsidR="00F022E3" w:rsidRPr="00455714" w:rsidTr="008F7723">
        <w:trPr>
          <w:trHeight w:val="378"/>
        </w:trPr>
        <w:tc>
          <w:tcPr>
            <w:tcW w:w="1135" w:type="dxa"/>
            <w:vAlign w:val="center"/>
          </w:tcPr>
          <w:p w:rsidR="00F022E3" w:rsidRPr="00455714" w:rsidRDefault="00F022E3" w:rsidP="00F022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022E3" w:rsidRPr="00C26D01" w:rsidRDefault="00F022E3" w:rsidP="00F022E3">
            <w:pPr>
              <w:spacing w:line="240" w:lineRule="auto"/>
              <w:ind w:left="147" w:firstLine="13"/>
              <w:rPr>
                <w:sz w:val="26"/>
                <w:szCs w:val="26"/>
              </w:rPr>
            </w:pPr>
            <w:r w:rsidRPr="00C26D01">
              <w:rPr>
                <w:sz w:val="26"/>
                <w:szCs w:val="26"/>
              </w:rPr>
              <w:t>Регистрационный номер участника: 448/УТПиР-5</w:t>
            </w:r>
          </w:p>
        </w:tc>
        <w:tc>
          <w:tcPr>
            <w:tcW w:w="2268" w:type="dxa"/>
            <w:vAlign w:val="center"/>
          </w:tcPr>
          <w:p w:rsidR="00F022E3" w:rsidRPr="007C384A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28.05.</w:t>
            </w:r>
            <w:r w:rsidRPr="007C384A">
              <w:rPr>
                <w:sz w:val="24"/>
                <w:szCs w:val="24"/>
              </w:rPr>
              <w:t>19 15:19</w:t>
            </w:r>
          </w:p>
        </w:tc>
      </w:tr>
      <w:tr w:rsidR="00F022E3" w:rsidRPr="00455714" w:rsidTr="008F7723">
        <w:trPr>
          <w:trHeight w:val="378"/>
        </w:trPr>
        <w:tc>
          <w:tcPr>
            <w:tcW w:w="1135" w:type="dxa"/>
            <w:vAlign w:val="center"/>
          </w:tcPr>
          <w:p w:rsidR="00F022E3" w:rsidRPr="00455714" w:rsidRDefault="00F022E3" w:rsidP="00F022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022E3" w:rsidRPr="00C26D01" w:rsidRDefault="00F022E3" w:rsidP="00F022E3">
            <w:pPr>
              <w:spacing w:line="240" w:lineRule="auto"/>
              <w:ind w:left="147" w:firstLine="13"/>
              <w:rPr>
                <w:sz w:val="26"/>
                <w:szCs w:val="26"/>
              </w:rPr>
            </w:pPr>
            <w:r w:rsidRPr="00C26D01">
              <w:rPr>
                <w:sz w:val="26"/>
                <w:szCs w:val="26"/>
              </w:rPr>
              <w:t>Регистрационный номер участника: 448/УТПиР-6</w:t>
            </w:r>
          </w:p>
        </w:tc>
        <w:tc>
          <w:tcPr>
            <w:tcW w:w="2268" w:type="dxa"/>
            <w:vAlign w:val="center"/>
          </w:tcPr>
          <w:p w:rsidR="00F022E3" w:rsidRPr="007C384A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28.05.</w:t>
            </w:r>
            <w:r w:rsidRPr="007C384A">
              <w:rPr>
                <w:sz w:val="24"/>
                <w:szCs w:val="24"/>
              </w:rPr>
              <w:t>19 18:15</w:t>
            </w:r>
          </w:p>
        </w:tc>
      </w:tr>
      <w:tr w:rsidR="00F022E3" w:rsidRPr="00455714" w:rsidTr="008F7723">
        <w:trPr>
          <w:trHeight w:val="378"/>
        </w:trPr>
        <w:tc>
          <w:tcPr>
            <w:tcW w:w="1135" w:type="dxa"/>
            <w:vAlign w:val="center"/>
          </w:tcPr>
          <w:p w:rsidR="00F022E3" w:rsidRPr="00455714" w:rsidRDefault="00F022E3" w:rsidP="00F022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022E3" w:rsidRPr="00C26D01" w:rsidRDefault="00F022E3" w:rsidP="00F022E3">
            <w:pPr>
              <w:spacing w:line="240" w:lineRule="auto"/>
              <w:ind w:left="147" w:firstLine="13"/>
              <w:rPr>
                <w:sz w:val="26"/>
                <w:szCs w:val="26"/>
              </w:rPr>
            </w:pPr>
            <w:r w:rsidRPr="00C26D01">
              <w:rPr>
                <w:sz w:val="26"/>
                <w:szCs w:val="26"/>
              </w:rPr>
              <w:t>Регистрационный номер участника: 448/УТПиР-7</w:t>
            </w:r>
          </w:p>
        </w:tc>
        <w:tc>
          <w:tcPr>
            <w:tcW w:w="2268" w:type="dxa"/>
            <w:vAlign w:val="center"/>
          </w:tcPr>
          <w:p w:rsidR="00F022E3" w:rsidRPr="007C384A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29.05.</w:t>
            </w:r>
            <w:r w:rsidRPr="007C384A">
              <w:rPr>
                <w:sz w:val="24"/>
                <w:szCs w:val="24"/>
              </w:rPr>
              <w:t>19 06:38</w:t>
            </w:r>
          </w:p>
        </w:tc>
      </w:tr>
      <w:tr w:rsidR="00F022E3" w:rsidRPr="00455714" w:rsidTr="008F7723">
        <w:trPr>
          <w:trHeight w:val="378"/>
        </w:trPr>
        <w:tc>
          <w:tcPr>
            <w:tcW w:w="1135" w:type="dxa"/>
            <w:vAlign w:val="center"/>
          </w:tcPr>
          <w:p w:rsidR="00F022E3" w:rsidRPr="00455714" w:rsidRDefault="00F022E3" w:rsidP="00F022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F022E3" w:rsidRPr="00C26D01" w:rsidRDefault="00F022E3" w:rsidP="00F022E3">
            <w:pPr>
              <w:spacing w:line="240" w:lineRule="auto"/>
              <w:ind w:left="147" w:firstLine="35"/>
              <w:rPr>
                <w:sz w:val="26"/>
                <w:szCs w:val="26"/>
              </w:rPr>
            </w:pPr>
            <w:r w:rsidRPr="00C26D01">
              <w:rPr>
                <w:sz w:val="26"/>
                <w:szCs w:val="26"/>
              </w:rPr>
              <w:t>Регистрационный номер участника: 448/УТПиР-8</w:t>
            </w:r>
          </w:p>
        </w:tc>
        <w:tc>
          <w:tcPr>
            <w:tcW w:w="2268" w:type="dxa"/>
            <w:vAlign w:val="center"/>
          </w:tcPr>
          <w:p w:rsidR="00F022E3" w:rsidRPr="007C384A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29.05.</w:t>
            </w:r>
            <w:r w:rsidRPr="007C384A">
              <w:rPr>
                <w:sz w:val="24"/>
                <w:szCs w:val="24"/>
              </w:rPr>
              <w:t>19 06:43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F022E3" w:rsidRPr="00F022E3" w:rsidRDefault="00F022E3" w:rsidP="00F022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022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F022E3" w:rsidRPr="00F022E3" w:rsidRDefault="00F022E3" w:rsidP="00F022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022E3">
        <w:rPr>
          <w:bCs/>
          <w:i/>
          <w:iCs/>
          <w:snapToGrid/>
          <w:sz w:val="26"/>
          <w:szCs w:val="26"/>
        </w:rPr>
        <w:t>Об отклонении заявки Участника №448/УТПиР-4 ООО "ПРОМЭНЕРГО"</w:t>
      </w:r>
    </w:p>
    <w:p w:rsidR="00F022E3" w:rsidRPr="00F022E3" w:rsidRDefault="00F022E3" w:rsidP="00F022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022E3">
        <w:rPr>
          <w:bCs/>
          <w:i/>
          <w:iCs/>
          <w:snapToGrid/>
          <w:sz w:val="26"/>
          <w:szCs w:val="26"/>
        </w:rPr>
        <w:t>Об отклонении заявки Участника № 448/УТПиР- 3 ООО "Юнител Инжиниринг"</w:t>
      </w:r>
    </w:p>
    <w:p w:rsidR="00F022E3" w:rsidRPr="00F022E3" w:rsidRDefault="00F022E3" w:rsidP="00F022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022E3">
        <w:rPr>
          <w:bCs/>
          <w:i/>
          <w:iCs/>
          <w:snapToGrid/>
          <w:sz w:val="26"/>
          <w:szCs w:val="26"/>
        </w:rPr>
        <w:t>Об отклонении заявки Участника № 448/УТПиР-8 ООО "Титан Энергоресурс"</w:t>
      </w:r>
    </w:p>
    <w:p w:rsidR="00F022E3" w:rsidRPr="00F022E3" w:rsidRDefault="00F022E3" w:rsidP="00F022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F022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F022E3" w:rsidRPr="00F022E3" w:rsidRDefault="00F022E3" w:rsidP="00F022E3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F022E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022E3" w:rsidRPr="00F022E3" w:rsidRDefault="00F022E3" w:rsidP="00F022E3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F022E3">
        <w:rPr>
          <w:snapToGrid/>
          <w:sz w:val="26"/>
          <w:szCs w:val="26"/>
        </w:rPr>
        <w:t>Принять к рассмотрению заявки следующих участников.</w:t>
      </w:r>
    </w:p>
    <w:p w:rsidR="00F022E3" w:rsidRPr="00F022E3" w:rsidRDefault="00F022E3" w:rsidP="00F022E3">
      <w:pPr>
        <w:keepNext/>
        <w:tabs>
          <w:tab w:val="left" w:pos="426"/>
          <w:tab w:val="left" w:pos="851"/>
        </w:tabs>
        <w:spacing w:line="240" w:lineRule="auto"/>
        <w:ind w:left="567" w:firstLine="0"/>
        <w:rPr>
          <w:snapToGrid/>
          <w:sz w:val="26"/>
          <w:szCs w:val="26"/>
        </w:rPr>
      </w:pP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123"/>
        <w:gridCol w:w="5812"/>
        <w:gridCol w:w="1967"/>
      </w:tblGrid>
      <w:tr w:rsidR="00F022E3" w:rsidRPr="00F022E3" w:rsidTr="00A50594">
        <w:trPr>
          <w:cantSplit/>
          <w:trHeight w:val="112"/>
        </w:trPr>
        <w:tc>
          <w:tcPr>
            <w:tcW w:w="826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022E3">
              <w:rPr>
                <w:rFonts w:eastAsiaTheme="minorEastAsia"/>
                <w:bCs/>
                <w:snapToGrid/>
                <w:sz w:val="20"/>
              </w:rPr>
              <w:t>№ п/п</w:t>
            </w:r>
          </w:p>
        </w:tc>
        <w:tc>
          <w:tcPr>
            <w:tcW w:w="1123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022E3">
              <w:rPr>
                <w:rFonts w:eastAsiaTheme="minorEastAsia"/>
                <w:bCs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5812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022E3">
              <w:rPr>
                <w:rFonts w:eastAsiaTheme="minorEastAsia"/>
                <w:bCs/>
                <w:snapToGrid/>
                <w:sz w:val="20"/>
              </w:rPr>
              <w:t>Наименование/</w:t>
            </w:r>
            <w:r w:rsidRPr="00F022E3">
              <w:rPr>
                <w:rFonts w:asciiTheme="minorHAnsi" w:eastAsiaTheme="minorHAnsi" w:hAnsiTheme="minorHAnsi" w:cstheme="minorBidi"/>
                <w:snapToGrid/>
                <w:sz w:val="20"/>
                <w:lang w:eastAsia="en-US"/>
              </w:rPr>
              <w:t xml:space="preserve"> </w:t>
            </w:r>
            <w:r w:rsidRPr="00F022E3">
              <w:rPr>
                <w:rFonts w:eastAsiaTheme="minorEastAsia"/>
                <w:bCs/>
                <w:snapToGrid/>
                <w:sz w:val="20"/>
              </w:rPr>
              <w:t>Идентификационный номер  участника закупки</w:t>
            </w:r>
          </w:p>
        </w:tc>
        <w:tc>
          <w:tcPr>
            <w:tcW w:w="1967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022E3">
              <w:rPr>
                <w:rFonts w:eastAsiaTheme="minorEastAsia"/>
                <w:bCs/>
                <w:snapToGrid/>
                <w:sz w:val="20"/>
              </w:rPr>
              <w:t>Цена заявки на участие в закупке, руб. без НДС</w:t>
            </w:r>
          </w:p>
        </w:tc>
      </w:tr>
      <w:tr w:rsidR="00F022E3" w:rsidRPr="00F022E3" w:rsidTr="00A50594">
        <w:trPr>
          <w:cantSplit/>
          <w:trHeight w:val="112"/>
        </w:trPr>
        <w:tc>
          <w:tcPr>
            <w:tcW w:w="826" w:type="dxa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022E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23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4"/>
                <w:szCs w:val="24"/>
                <w:lang w:eastAsia="en-US"/>
              </w:rPr>
              <w:t>20.05.19 12:00</w:t>
            </w:r>
          </w:p>
        </w:tc>
        <w:tc>
          <w:tcPr>
            <w:tcW w:w="5812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448/УТПиР-1</w:t>
            </w:r>
          </w:p>
        </w:tc>
        <w:tc>
          <w:tcPr>
            <w:tcW w:w="1967" w:type="dxa"/>
          </w:tcPr>
          <w:p w:rsidR="00F022E3" w:rsidRPr="00F022E3" w:rsidRDefault="00F022E3" w:rsidP="00F022E3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</w:tr>
      <w:tr w:rsidR="00F022E3" w:rsidRPr="00F022E3" w:rsidTr="00A50594">
        <w:trPr>
          <w:cantSplit/>
          <w:trHeight w:val="112"/>
        </w:trPr>
        <w:tc>
          <w:tcPr>
            <w:tcW w:w="826" w:type="dxa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022E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23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4"/>
                <w:szCs w:val="24"/>
                <w:lang w:eastAsia="en-US"/>
              </w:rPr>
              <w:t>21.05.19 16:06</w:t>
            </w:r>
          </w:p>
        </w:tc>
        <w:tc>
          <w:tcPr>
            <w:tcW w:w="5812" w:type="dxa"/>
          </w:tcPr>
          <w:p w:rsidR="00F022E3" w:rsidRPr="00F022E3" w:rsidRDefault="00F022E3" w:rsidP="00F022E3">
            <w:pPr>
              <w:spacing w:line="240" w:lineRule="auto"/>
              <w:ind w:left="147" w:firstLine="1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448/УТПиР-2</w:t>
            </w:r>
          </w:p>
        </w:tc>
        <w:tc>
          <w:tcPr>
            <w:tcW w:w="1967" w:type="dxa"/>
          </w:tcPr>
          <w:p w:rsidR="00F022E3" w:rsidRPr="00F022E3" w:rsidRDefault="00F022E3" w:rsidP="00F022E3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</w:tr>
      <w:tr w:rsidR="00F022E3" w:rsidRPr="00F022E3" w:rsidTr="00A50594">
        <w:trPr>
          <w:cantSplit/>
          <w:trHeight w:val="112"/>
        </w:trPr>
        <w:tc>
          <w:tcPr>
            <w:tcW w:w="826" w:type="dxa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022E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3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4"/>
                <w:szCs w:val="24"/>
                <w:lang w:eastAsia="en-US"/>
              </w:rPr>
              <w:t>27.05.19 11:40</w:t>
            </w:r>
          </w:p>
        </w:tc>
        <w:tc>
          <w:tcPr>
            <w:tcW w:w="5812" w:type="dxa"/>
          </w:tcPr>
          <w:p w:rsidR="00F022E3" w:rsidRPr="00F022E3" w:rsidRDefault="00F022E3" w:rsidP="00F022E3">
            <w:pPr>
              <w:spacing w:line="240" w:lineRule="auto"/>
              <w:ind w:left="147" w:firstLine="1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448/УТПиР-3</w:t>
            </w:r>
          </w:p>
        </w:tc>
        <w:tc>
          <w:tcPr>
            <w:tcW w:w="1967" w:type="dxa"/>
          </w:tcPr>
          <w:p w:rsidR="00F022E3" w:rsidRPr="00F022E3" w:rsidRDefault="00F022E3" w:rsidP="00F022E3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</w:tr>
      <w:tr w:rsidR="00F022E3" w:rsidRPr="00F022E3" w:rsidTr="00A50594">
        <w:trPr>
          <w:cantSplit/>
          <w:trHeight w:val="112"/>
        </w:trPr>
        <w:tc>
          <w:tcPr>
            <w:tcW w:w="826" w:type="dxa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022E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3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4"/>
                <w:szCs w:val="24"/>
                <w:lang w:eastAsia="en-US"/>
              </w:rPr>
              <w:t>28.05.19 14:12</w:t>
            </w:r>
          </w:p>
        </w:tc>
        <w:tc>
          <w:tcPr>
            <w:tcW w:w="5812" w:type="dxa"/>
          </w:tcPr>
          <w:p w:rsidR="00F022E3" w:rsidRPr="00F022E3" w:rsidRDefault="00F022E3" w:rsidP="00F022E3">
            <w:pPr>
              <w:spacing w:line="240" w:lineRule="auto"/>
              <w:ind w:left="147" w:firstLine="1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448/УТПиР-4</w:t>
            </w:r>
          </w:p>
        </w:tc>
        <w:tc>
          <w:tcPr>
            <w:tcW w:w="1967" w:type="dxa"/>
          </w:tcPr>
          <w:p w:rsidR="00F022E3" w:rsidRPr="00F022E3" w:rsidRDefault="00F022E3" w:rsidP="00F022E3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7 860 000.00</w:t>
            </w:r>
          </w:p>
        </w:tc>
      </w:tr>
      <w:tr w:rsidR="00F022E3" w:rsidRPr="00F022E3" w:rsidTr="00A50594">
        <w:trPr>
          <w:cantSplit/>
          <w:trHeight w:val="112"/>
        </w:trPr>
        <w:tc>
          <w:tcPr>
            <w:tcW w:w="826" w:type="dxa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022E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3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4"/>
                <w:szCs w:val="24"/>
                <w:lang w:eastAsia="en-US"/>
              </w:rPr>
              <w:t>28.05.19 15:19</w:t>
            </w:r>
          </w:p>
        </w:tc>
        <w:tc>
          <w:tcPr>
            <w:tcW w:w="5812" w:type="dxa"/>
          </w:tcPr>
          <w:p w:rsidR="00F022E3" w:rsidRPr="00F022E3" w:rsidRDefault="00F022E3" w:rsidP="00F022E3">
            <w:pPr>
              <w:spacing w:line="240" w:lineRule="auto"/>
              <w:ind w:left="147" w:firstLine="1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448/УТПиР-5</w:t>
            </w:r>
          </w:p>
        </w:tc>
        <w:tc>
          <w:tcPr>
            <w:tcW w:w="1967" w:type="dxa"/>
          </w:tcPr>
          <w:p w:rsidR="00F022E3" w:rsidRPr="00F022E3" w:rsidRDefault="00F022E3" w:rsidP="00F022E3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7 919 000.00</w:t>
            </w:r>
          </w:p>
        </w:tc>
      </w:tr>
      <w:tr w:rsidR="00F022E3" w:rsidRPr="00F022E3" w:rsidTr="00A50594">
        <w:trPr>
          <w:cantSplit/>
          <w:trHeight w:val="112"/>
        </w:trPr>
        <w:tc>
          <w:tcPr>
            <w:tcW w:w="826" w:type="dxa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022E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3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4"/>
                <w:szCs w:val="24"/>
                <w:lang w:eastAsia="en-US"/>
              </w:rPr>
              <w:t>28.05.19 18:15</w:t>
            </w:r>
          </w:p>
        </w:tc>
        <w:tc>
          <w:tcPr>
            <w:tcW w:w="5812" w:type="dxa"/>
          </w:tcPr>
          <w:p w:rsidR="00F022E3" w:rsidRPr="00F022E3" w:rsidRDefault="00F022E3" w:rsidP="00F022E3">
            <w:pPr>
              <w:spacing w:line="240" w:lineRule="auto"/>
              <w:ind w:left="147" w:firstLine="1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448/УТПиР-6</w:t>
            </w:r>
          </w:p>
        </w:tc>
        <w:tc>
          <w:tcPr>
            <w:tcW w:w="1967" w:type="dxa"/>
          </w:tcPr>
          <w:p w:rsidR="00F022E3" w:rsidRPr="00F022E3" w:rsidRDefault="00F022E3" w:rsidP="00F022E3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</w:tr>
      <w:tr w:rsidR="00F022E3" w:rsidRPr="00F022E3" w:rsidTr="00A50594">
        <w:trPr>
          <w:cantSplit/>
          <w:trHeight w:val="112"/>
        </w:trPr>
        <w:tc>
          <w:tcPr>
            <w:tcW w:w="826" w:type="dxa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022E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23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4"/>
                <w:szCs w:val="24"/>
                <w:lang w:eastAsia="en-US"/>
              </w:rPr>
              <w:t>29.05.19 06:38</w:t>
            </w:r>
          </w:p>
        </w:tc>
        <w:tc>
          <w:tcPr>
            <w:tcW w:w="5812" w:type="dxa"/>
          </w:tcPr>
          <w:p w:rsidR="00F022E3" w:rsidRPr="00F022E3" w:rsidRDefault="00F022E3" w:rsidP="00F022E3">
            <w:pPr>
              <w:spacing w:line="240" w:lineRule="auto"/>
              <w:ind w:left="147" w:firstLine="1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448/УТПиР-7</w:t>
            </w:r>
          </w:p>
        </w:tc>
        <w:tc>
          <w:tcPr>
            <w:tcW w:w="1967" w:type="dxa"/>
          </w:tcPr>
          <w:p w:rsidR="00F022E3" w:rsidRPr="00F022E3" w:rsidRDefault="00F022E3" w:rsidP="00F022E3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</w:tr>
      <w:tr w:rsidR="00F022E3" w:rsidRPr="00F022E3" w:rsidTr="00A50594">
        <w:trPr>
          <w:cantSplit/>
          <w:trHeight w:val="112"/>
        </w:trPr>
        <w:tc>
          <w:tcPr>
            <w:tcW w:w="826" w:type="dxa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022E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23" w:type="dxa"/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4"/>
                <w:szCs w:val="24"/>
                <w:lang w:eastAsia="en-US"/>
              </w:rPr>
              <w:t>29.05.19 06:43</w:t>
            </w:r>
          </w:p>
        </w:tc>
        <w:tc>
          <w:tcPr>
            <w:tcW w:w="5812" w:type="dxa"/>
          </w:tcPr>
          <w:p w:rsidR="00F022E3" w:rsidRPr="00F022E3" w:rsidRDefault="00F022E3" w:rsidP="00F022E3">
            <w:pPr>
              <w:spacing w:line="240" w:lineRule="auto"/>
              <w:ind w:left="147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448/УТПиР-8</w:t>
            </w:r>
          </w:p>
        </w:tc>
        <w:tc>
          <w:tcPr>
            <w:tcW w:w="1967" w:type="dxa"/>
          </w:tcPr>
          <w:p w:rsidR="00F022E3" w:rsidRPr="00F022E3" w:rsidRDefault="00F022E3" w:rsidP="00F022E3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022E3" w:rsidRPr="00F022E3" w:rsidRDefault="00F022E3" w:rsidP="00F022E3">
      <w:pPr>
        <w:spacing w:line="240" w:lineRule="auto"/>
        <w:rPr>
          <w:snapToGrid/>
          <w:sz w:val="26"/>
          <w:szCs w:val="26"/>
        </w:rPr>
      </w:pPr>
      <w:r w:rsidRPr="00F022E3">
        <w:rPr>
          <w:snapToGrid/>
          <w:sz w:val="26"/>
          <w:szCs w:val="26"/>
        </w:rPr>
        <w:t>Отклонить заявку Участника №448/УТПиР-4 ООО "ПРОМЭНЕРГО" от дальнейшего рассмотрения на основании подпункта «г» пункта 4.9.6 Документации о закупке, как несоответствующую следующим требованиям:</w:t>
      </w:r>
    </w:p>
    <w:p w:rsidR="00F022E3" w:rsidRPr="00F022E3" w:rsidRDefault="00F022E3" w:rsidP="00F022E3">
      <w:pPr>
        <w:spacing w:line="240" w:lineRule="auto"/>
        <w:rPr>
          <w:snapToGrid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022E3" w:rsidRPr="00F022E3" w:rsidTr="00A50594">
        <w:tc>
          <w:tcPr>
            <w:tcW w:w="709" w:type="dxa"/>
            <w:vAlign w:val="center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F022E3" w:rsidRPr="00F022E3" w:rsidTr="00A50594">
        <w:tc>
          <w:tcPr>
            <w:tcW w:w="709" w:type="dxa"/>
          </w:tcPr>
          <w:p w:rsidR="00F022E3" w:rsidRPr="00F022E3" w:rsidRDefault="00F022E3" w:rsidP="00F022E3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F022E3" w:rsidRPr="00F022E3" w:rsidRDefault="00F022E3" w:rsidP="00F022E3">
            <w:pPr>
              <w:spacing w:line="240" w:lineRule="auto"/>
              <w:ind w:firstLine="467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В техническом предложении участника приведенные в таблице «Функциональные характеристики, количественные и качественные характеристики продукции» следующие параметры оборудования не соответствуют требуемым в Приложение 1.1 к техническому заданию: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п. 3.1.1</w:t>
            </w:r>
            <w:r w:rsidRPr="00F022E3">
              <w:rPr>
                <w:snapToGrid/>
                <w:sz w:val="26"/>
                <w:szCs w:val="26"/>
              </w:rPr>
              <w:t xml:space="preserve"> Выходная мощность в диапазоне частот от 300 до 500 кГц равна </w:t>
            </w:r>
            <w:r w:rsidRPr="00F022E3">
              <w:rPr>
                <w:b/>
                <w:snapToGrid/>
                <w:sz w:val="26"/>
                <w:szCs w:val="26"/>
              </w:rPr>
              <w:t>40Вт</w:t>
            </w:r>
            <w:r w:rsidRPr="00F022E3">
              <w:rPr>
                <w:snapToGrid/>
                <w:sz w:val="26"/>
                <w:szCs w:val="26"/>
              </w:rPr>
              <w:t xml:space="preserve">, что не соответствует требуемым в данном диапазоне частот </w:t>
            </w:r>
            <w:r w:rsidRPr="00F022E3">
              <w:rPr>
                <w:b/>
                <w:snapToGrid/>
                <w:sz w:val="26"/>
                <w:szCs w:val="26"/>
              </w:rPr>
              <w:t>(не менее 70Вт)</w:t>
            </w:r>
            <w:r w:rsidRPr="00F022E3">
              <w:rPr>
                <w:snapToGrid/>
                <w:sz w:val="26"/>
                <w:szCs w:val="26"/>
              </w:rPr>
              <w:t>, согласно п.3.1.3, Приложения 1.1 к техническому заданию.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По результатам направления дополнительного запроса указанное замечание не снято, т.к. Участником не представлено конкретных расчетов с доказательством преимущества представленного типа оборудования.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п. 3.1.3</w:t>
            </w:r>
            <w:r w:rsidRPr="00F022E3">
              <w:rPr>
                <w:snapToGrid/>
                <w:sz w:val="26"/>
                <w:szCs w:val="26"/>
              </w:rPr>
              <w:t xml:space="preserve"> Предлагаемое оборудование работает в диапазоне 48 кГц и по индивидуальному заказу до </w:t>
            </w:r>
            <w:r w:rsidRPr="00F022E3">
              <w:rPr>
                <w:b/>
                <w:snapToGrid/>
                <w:sz w:val="26"/>
                <w:szCs w:val="26"/>
              </w:rPr>
              <w:t>72 кГц</w:t>
            </w:r>
            <w:r w:rsidRPr="00F022E3">
              <w:rPr>
                <w:snapToGrid/>
                <w:sz w:val="26"/>
                <w:szCs w:val="26"/>
              </w:rPr>
              <w:t xml:space="preserve">, требуется диапазон до </w:t>
            </w:r>
            <w:r w:rsidRPr="00F022E3">
              <w:rPr>
                <w:b/>
                <w:snapToGrid/>
                <w:sz w:val="26"/>
                <w:szCs w:val="26"/>
              </w:rPr>
              <w:t>112 кГц</w:t>
            </w:r>
            <w:r w:rsidRPr="00F022E3">
              <w:rPr>
                <w:snapToGrid/>
                <w:sz w:val="26"/>
                <w:szCs w:val="26"/>
              </w:rPr>
              <w:t>, согласно п.3.1.5 Приложения 1.1 к техническому заданию. Стандарт СТО 56947007-33.060.40.177-2014 распространяется только на аппаратуру для линий 35 кВ и выше. Требования ТЗ предъявляются к оборудованию, которое впоследствии может использоваться на линиях более низкого класса напряжения.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По результатам направления дополнительного запроса указанное замечание не снято, т.к. Участник ссылается на Стандарт СТО 56947007-33.060.40.177-2014 (Сети 35 кВ и выше), однако эксплуатирующая организация в силах самостоятельно оценить экономическую эффективность внедрения тех или иных технических решений. Использование более широкой полосы одного комплекта оборудования, чем указано в СТО 56947007-33.060.40.177-2014 зачастую намного более экономически целесообразно, чем покупка двух отдельных систем ВЧ связи для установки на одну линию.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п.3.1.15</w:t>
            </w:r>
            <w:r w:rsidRPr="00F022E3">
              <w:rPr>
                <w:snapToGrid/>
                <w:sz w:val="26"/>
                <w:szCs w:val="26"/>
              </w:rPr>
              <w:t xml:space="preserve"> Встроенный измерительный комплекс не выполняет следующие требования п.3.1.17</w:t>
            </w:r>
            <w:r w:rsidRPr="00F022E3"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022E3">
              <w:rPr>
                <w:snapToGrid/>
                <w:sz w:val="26"/>
                <w:szCs w:val="26"/>
              </w:rPr>
              <w:t>Приложения 1.1 к техническому заданию: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ab/>
              <w:t xml:space="preserve">а) Не имеет измерителя суммарной скорости канала передачи данных в мультиплексоре; 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ab/>
              <w:t>б) Не имеет селективного измерителя уровней в дБн в каждом канале по приему;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zh-CN"/>
              </w:rPr>
            </w:pPr>
            <w:r w:rsidRPr="00F022E3">
              <w:rPr>
                <w:snapToGrid/>
                <w:sz w:val="26"/>
                <w:szCs w:val="26"/>
              </w:rPr>
              <w:tab/>
              <w:t xml:space="preserve">в) Не имеет </w:t>
            </w:r>
            <w:r w:rsidRPr="00F022E3">
              <w:rPr>
                <w:snapToGrid/>
                <w:sz w:val="26"/>
                <w:szCs w:val="26"/>
                <w:lang w:eastAsia="zh-CN"/>
              </w:rPr>
              <w:t>измерителя псофометрических уровней в дБн;</w:t>
            </w:r>
          </w:p>
          <w:p w:rsidR="00F022E3" w:rsidRPr="00F022E3" w:rsidRDefault="00F022E3" w:rsidP="00F022E3">
            <w:pPr>
              <w:spacing w:line="240" w:lineRule="auto"/>
              <w:ind w:firstLine="708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lang w:eastAsia="zh-CN"/>
              </w:rPr>
              <w:t>г) Не имеет встроенного анализатора качества ВЧ тракта, для цифрового режима работы;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Подтверждающих-опровергающих данных в составе Технического предложения не предоставлено.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По результатам направления дополнительного запроса указанное замечание не снято, т.к.</w:t>
            </w:r>
            <w:r w:rsidRPr="00F022E3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Pr="00F022E3">
              <w:rPr>
                <w:snapToGrid/>
                <w:sz w:val="26"/>
                <w:szCs w:val="26"/>
              </w:rPr>
              <w:t>Участник предоставил перечень «измерительных» функций оборудования, одна из которых (п.3.1.15, Е. Измеритель уровней в дБн в каждом канале РЗПА по приему.)  относится для каналов передачи команд РЗПА (Релейной Зашиты и Противоаварийной Автоматики), но закупке подлежит система ВЧ связи, а не РЗПА.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- п.3.1.18 предлагаемое оборудование не имеет возможности распечатки паспорта ВЧ канала, согласно п. 3.1.20, Приложения 1.1 к техническому заданию.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По результатам направления дополнительного запроса указанное замечание не снято, т.к. Участник утверждает о нарушении ФЗ из-за приведенных характеристик конкретной ВЧ аппаратуры, конкретного производителя. Но</w:t>
            </w:r>
            <w:r w:rsidRPr="00F022E3"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022E3">
              <w:rPr>
                <w:snapToGrid/>
                <w:sz w:val="26"/>
                <w:szCs w:val="26"/>
              </w:rPr>
              <w:t>данную функцию имеют практически все типы предлагаемого оборудования в РФ. Кроме того, в соответствии с п. 5.1.1 СТО 56947007-33.060.40.178-2014 Паспорт системы ВЧ связи является одной из важнейших частей технической документации, в которой приводятся необходимые данные по рассматриваемой системе, образующей ее аппаратуре и ВЧ тракту. Наличие функции распечатки такого паспорта позволяет значительно снизить трудозатраты и операционные издержки на эксплуатацию ВЧ систем связи.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п.3.1.20</w:t>
            </w:r>
            <w:r w:rsidRPr="00F022E3">
              <w:rPr>
                <w:snapToGrid/>
                <w:sz w:val="26"/>
                <w:szCs w:val="26"/>
              </w:rPr>
              <w:t xml:space="preserve"> Оборудование не имеет возможности обновления программного обеспечения по сети </w:t>
            </w:r>
            <w:r w:rsidRPr="00F022E3">
              <w:rPr>
                <w:snapToGrid/>
                <w:sz w:val="26"/>
                <w:szCs w:val="26"/>
                <w:lang w:val="en-US"/>
              </w:rPr>
              <w:t>Ethernet</w:t>
            </w:r>
            <w:r w:rsidRPr="00F022E3">
              <w:rPr>
                <w:snapToGrid/>
                <w:sz w:val="26"/>
                <w:szCs w:val="26"/>
              </w:rPr>
              <w:t>, согласно п. 3.1.22 Приложения 1.1 к техническому заданию.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По результатам направления дополнительного запроса указанное замечание не снято, т.к. Участник утверждает о противоречии данной функции информационной безопасности. Данное требование никак не противоречит требованиям по информационной безопасности, при условии обеспечения производителем мер защиты информации (парольная и др. типы защит).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- 3.1.23</w:t>
            </w:r>
            <w:r w:rsidRPr="00F022E3">
              <w:rPr>
                <w:snapToGrid/>
                <w:sz w:val="26"/>
                <w:szCs w:val="26"/>
              </w:rPr>
              <w:t xml:space="preserve"> Возможность обновления встроенного программного обеспечения по интерфейсам Ethernet, </w:t>
            </w:r>
            <w:r w:rsidRPr="00F022E3">
              <w:rPr>
                <w:snapToGrid/>
                <w:sz w:val="26"/>
                <w:szCs w:val="26"/>
                <w:lang w:val="en-US"/>
              </w:rPr>
              <w:t>RS</w:t>
            </w:r>
            <w:r w:rsidRPr="00F022E3">
              <w:rPr>
                <w:snapToGrid/>
                <w:sz w:val="26"/>
                <w:szCs w:val="26"/>
              </w:rPr>
              <w:t xml:space="preserve">485, </w:t>
            </w:r>
            <w:r w:rsidRPr="00F022E3">
              <w:rPr>
                <w:snapToGrid/>
                <w:sz w:val="26"/>
                <w:szCs w:val="26"/>
                <w:lang w:val="en-US"/>
              </w:rPr>
              <w:t>RS</w:t>
            </w:r>
            <w:r w:rsidRPr="00F022E3">
              <w:rPr>
                <w:snapToGrid/>
                <w:sz w:val="26"/>
                <w:szCs w:val="26"/>
              </w:rPr>
              <w:t>232, по встроенному модему контрольной частоты (согласно п.3.1.25,</w:t>
            </w:r>
            <w:r w:rsidRPr="00F022E3"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022E3">
              <w:rPr>
                <w:snapToGrid/>
                <w:sz w:val="26"/>
                <w:szCs w:val="26"/>
              </w:rPr>
              <w:t xml:space="preserve">Приложения 1.1 к техническому заданию), возможно только по </w:t>
            </w:r>
            <w:r w:rsidRPr="00F022E3">
              <w:rPr>
                <w:b/>
                <w:snapToGrid/>
                <w:sz w:val="26"/>
                <w:szCs w:val="26"/>
              </w:rPr>
              <w:t>«местным»</w:t>
            </w:r>
            <w:r w:rsidRPr="00F022E3">
              <w:rPr>
                <w:snapToGrid/>
                <w:sz w:val="26"/>
                <w:szCs w:val="26"/>
              </w:rPr>
              <w:t xml:space="preserve"> интерфейсам, подтверждающей </w:t>
            </w:r>
            <w:r w:rsidRPr="00F022E3">
              <w:rPr>
                <w:snapToGrid/>
                <w:sz w:val="26"/>
                <w:szCs w:val="26"/>
              </w:rPr>
              <w:lastRenderedPageBreak/>
              <w:t>информации в Техническом предложении не предоставлено.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  <w:p w:rsid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По результатам направления дополнительного запроса указанное замечание не снято, т.к. Участник утверждает о противоречии данной функции информационной безопасности. Данное требование никак не противоречит требованиям по информационной безопасности, при условии обеспечения производителем мер защиты информации (парольная и др. типы защит).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F022E3" w:rsidRPr="00F022E3" w:rsidRDefault="00F022E3" w:rsidP="00F022E3">
      <w:pPr>
        <w:spacing w:line="240" w:lineRule="auto"/>
        <w:rPr>
          <w:snapToGrid/>
          <w:sz w:val="26"/>
          <w:szCs w:val="26"/>
        </w:rPr>
      </w:pPr>
      <w:r w:rsidRPr="00F022E3">
        <w:rPr>
          <w:snapToGrid/>
          <w:sz w:val="26"/>
          <w:szCs w:val="26"/>
        </w:rPr>
        <w:t>Отклонить заявку Участника № 448/УТПиР- 3 ООО "Юнител Инжиниринг" от дальнейшего рассмотрения на основании подпункта «г» пункта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868"/>
      </w:tblGrid>
      <w:tr w:rsidR="00F022E3" w:rsidRPr="00F022E3" w:rsidTr="00A50594">
        <w:tc>
          <w:tcPr>
            <w:tcW w:w="771" w:type="dxa"/>
            <w:vAlign w:val="center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8868" w:type="dxa"/>
            <w:shd w:val="clear" w:color="auto" w:fill="auto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F022E3" w:rsidRPr="00F022E3" w:rsidTr="00A50594">
        <w:tc>
          <w:tcPr>
            <w:tcW w:w="771" w:type="dxa"/>
          </w:tcPr>
          <w:p w:rsidR="00F022E3" w:rsidRPr="00F022E3" w:rsidRDefault="00F022E3" w:rsidP="00F022E3">
            <w:pPr>
              <w:spacing w:line="240" w:lineRule="auto"/>
              <w:ind w:left="360"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8868" w:type="dxa"/>
            <w:shd w:val="clear" w:color="auto" w:fill="auto"/>
          </w:tcPr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В составе технико-коммерческого предложения Участника отсутствует описания поставляемого оборудования, что не соответствует п.4.1. Технического задания.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По результатам направления дополнительного запроса в адрес Участника указанное замечание не снято, т.к. участник предоставил не полный пакет технической документации на оборудование ВЧ связи, что не соответствует п.4.1. ТЗ (Приложнеие_1_ТЗ на закупку_879_Вч_связь) в котором установлены следующие требования: «Участник должен… представить технические характеристики предлагаемого оборудования, согласно приложения №1.1 в объеме достаточном для оценки (руководство по эксплуатации, инструкция по монтажу и вводу, техническое описание конструктивного исполнения, чертежи с габаритными и установочными размерами)».</w:t>
            </w:r>
          </w:p>
        </w:tc>
      </w:tr>
      <w:tr w:rsidR="00F022E3" w:rsidRPr="00F022E3" w:rsidTr="00A50594">
        <w:tc>
          <w:tcPr>
            <w:tcW w:w="771" w:type="dxa"/>
          </w:tcPr>
          <w:p w:rsidR="00F022E3" w:rsidRPr="00F022E3" w:rsidRDefault="00F022E3" w:rsidP="00F022E3">
            <w:pPr>
              <w:spacing w:line="240" w:lineRule="auto"/>
              <w:ind w:left="360"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8868" w:type="dxa"/>
            <w:shd w:val="clear" w:color="auto" w:fill="auto"/>
          </w:tcPr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В представленном на дозапрос документе «Приложение 1_АКСТ Руководство по эксплуатации. Техническое описание»</w:t>
            </w: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Часть 3. Книга 1 </w:t>
            </w:r>
            <w:r w:rsidRPr="00F022E3">
              <w:rPr>
                <w:snapToGrid/>
                <w:sz w:val="26"/>
                <w:szCs w:val="26"/>
              </w:rPr>
              <w:t xml:space="preserve">(кратко РЭ2.1) описывается </w:t>
            </w:r>
            <w:r w:rsidRPr="00F022E3">
              <w:rPr>
                <w:b/>
                <w:i/>
                <w:snapToGrid/>
                <w:sz w:val="26"/>
                <w:szCs w:val="26"/>
              </w:rPr>
              <w:t>оборудование Релейной Защиты и Противоаварийной Автоматики (РЗиПА)</w:t>
            </w:r>
            <w:r w:rsidRPr="00F022E3">
              <w:rPr>
                <w:snapToGrid/>
                <w:sz w:val="26"/>
                <w:szCs w:val="26"/>
              </w:rPr>
              <w:t xml:space="preserve">, что не соответствует п.1., Технического задания, в котором указано, что Заказчику требуется </w:t>
            </w:r>
            <w:r w:rsidRPr="00F022E3">
              <w:rPr>
                <w:b/>
                <w:i/>
                <w:snapToGrid/>
                <w:sz w:val="26"/>
                <w:szCs w:val="26"/>
              </w:rPr>
              <w:t>Оборудование ВЧ связи</w:t>
            </w:r>
            <w:r w:rsidRPr="00F022E3"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F022E3">
              <w:rPr>
                <w:snapToGrid/>
                <w:sz w:val="26"/>
                <w:szCs w:val="26"/>
              </w:rPr>
              <w:t>(или эквивалент), согласно приложения 1.1 к техническому заданию.</w:t>
            </w:r>
          </w:p>
        </w:tc>
      </w:tr>
      <w:tr w:rsidR="00F022E3" w:rsidRPr="00F022E3" w:rsidTr="00A50594">
        <w:tc>
          <w:tcPr>
            <w:tcW w:w="771" w:type="dxa"/>
          </w:tcPr>
          <w:p w:rsidR="00F022E3" w:rsidRPr="00F022E3" w:rsidRDefault="00F022E3" w:rsidP="00F022E3">
            <w:pPr>
              <w:spacing w:line="240" w:lineRule="auto"/>
              <w:ind w:left="360"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8868" w:type="dxa"/>
            <w:shd w:val="clear" w:color="auto" w:fill="auto"/>
          </w:tcPr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В представленном на дозапрос документе «Приложение 1_АКСТ Руководство по эксплуатации. Техническое описание» Часть 3. Книга 1 (кратко РЭ2.1) перечислены основные характеристики оборудования, при проверке которого выявлены следующие не соответствия: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 xml:space="preserve">- п. 1.1.3 Предлагаемое оборудование работает в диапазоне </w:t>
            </w:r>
            <w:r w:rsidRPr="00F022E3">
              <w:rPr>
                <w:b/>
                <w:snapToGrid/>
                <w:sz w:val="26"/>
                <w:szCs w:val="26"/>
              </w:rPr>
              <w:t>до 48 кГц</w:t>
            </w:r>
            <w:r w:rsidRPr="00F022E3">
              <w:rPr>
                <w:snapToGrid/>
                <w:sz w:val="26"/>
                <w:szCs w:val="26"/>
              </w:rPr>
              <w:t xml:space="preserve">, вместо требуемого - </w:t>
            </w:r>
            <w:r w:rsidRPr="00F022E3">
              <w:rPr>
                <w:b/>
                <w:snapToGrid/>
                <w:sz w:val="26"/>
                <w:szCs w:val="26"/>
              </w:rPr>
              <w:t>до 112 кГц</w:t>
            </w:r>
            <w:r w:rsidRPr="00F022E3">
              <w:rPr>
                <w:snapToGrid/>
                <w:sz w:val="26"/>
                <w:szCs w:val="26"/>
              </w:rPr>
              <w:t xml:space="preserve">, согласно п.3.1.5 Приложения 1.1 к техническому заданию. 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 xml:space="preserve">- п. 1.1.6 Выходная мощность в диапазоне частот от 300 до 500 кГц равна </w:t>
            </w:r>
            <w:r w:rsidRPr="00F022E3">
              <w:rPr>
                <w:b/>
                <w:snapToGrid/>
                <w:sz w:val="26"/>
                <w:szCs w:val="26"/>
              </w:rPr>
              <w:t>40 Вт</w:t>
            </w:r>
            <w:r w:rsidRPr="00F022E3">
              <w:rPr>
                <w:snapToGrid/>
                <w:sz w:val="26"/>
                <w:szCs w:val="26"/>
              </w:rPr>
              <w:t xml:space="preserve">, вместо требуемой – </w:t>
            </w:r>
            <w:r w:rsidRPr="00F022E3">
              <w:rPr>
                <w:b/>
                <w:snapToGrid/>
                <w:sz w:val="26"/>
                <w:szCs w:val="26"/>
              </w:rPr>
              <w:t>не менее</w:t>
            </w:r>
            <w:r w:rsidRPr="00F022E3">
              <w:rPr>
                <w:snapToGrid/>
                <w:sz w:val="26"/>
                <w:szCs w:val="26"/>
              </w:rPr>
              <w:t xml:space="preserve"> </w:t>
            </w:r>
            <w:r w:rsidRPr="00F022E3">
              <w:rPr>
                <w:b/>
                <w:snapToGrid/>
                <w:sz w:val="26"/>
                <w:szCs w:val="26"/>
              </w:rPr>
              <w:t>70Вт</w:t>
            </w:r>
            <w:r w:rsidRPr="00F022E3">
              <w:rPr>
                <w:snapToGrid/>
                <w:sz w:val="26"/>
                <w:szCs w:val="26"/>
              </w:rPr>
              <w:t>, согласно п.3.1.3, Приложения 1.1 к техническому заданию.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F022E3" w:rsidRDefault="00F022E3" w:rsidP="00F022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F022E3" w:rsidRPr="00F022E3" w:rsidRDefault="00F022E3" w:rsidP="00F022E3">
      <w:pPr>
        <w:spacing w:line="240" w:lineRule="auto"/>
        <w:ind w:firstLine="426"/>
        <w:rPr>
          <w:b/>
          <w:i/>
          <w:snapToGrid/>
          <w:sz w:val="24"/>
          <w:szCs w:val="24"/>
          <w:lang w:eastAsia="en-US"/>
        </w:rPr>
      </w:pPr>
      <w:r w:rsidRPr="00F022E3">
        <w:rPr>
          <w:snapToGrid/>
          <w:sz w:val="26"/>
          <w:szCs w:val="26"/>
        </w:rPr>
        <w:lastRenderedPageBreak/>
        <w:t xml:space="preserve">Отклонить заявку Участника № 448/УТПиР- 8  </w:t>
      </w:r>
      <w:r w:rsidRPr="00F022E3">
        <w:rPr>
          <w:i/>
          <w:snapToGrid/>
          <w:sz w:val="26"/>
          <w:szCs w:val="26"/>
          <w:lang w:eastAsia="en-US"/>
        </w:rPr>
        <w:t>ООО "Титан Энергоресурс"</w:t>
      </w:r>
      <w:r w:rsidRPr="00F022E3">
        <w:rPr>
          <w:i/>
          <w:snapToGrid/>
          <w:sz w:val="24"/>
          <w:szCs w:val="24"/>
          <w:lang w:eastAsia="en-US"/>
        </w:rPr>
        <w:t xml:space="preserve"> </w:t>
      </w:r>
      <w:r w:rsidRPr="00F022E3">
        <w:rPr>
          <w:snapToGrid/>
          <w:sz w:val="26"/>
          <w:szCs w:val="26"/>
        </w:rPr>
        <w:t>от дальнейшего рассмотрения на основании подпункта «г» пункта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868"/>
      </w:tblGrid>
      <w:tr w:rsidR="00F022E3" w:rsidRPr="00F022E3" w:rsidTr="00A50594">
        <w:tc>
          <w:tcPr>
            <w:tcW w:w="771" w:type="dxa"/>
            <w:vAlign w:val="center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8868" w:type="dxa"/>
            <w:shd w:val="clear" w:color="auto" w:fill="auto"/>
          </w:tcPr>
          <w:p w:rsidR="00F022E3" w:rsidRPr="00F022E3" w:rsidRDefault="00F022E3" w:rsidP="00F022E3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F022E3" w:rsidRPr="00F022E3" w:rsidTr="00A50594">
        <w:tc>
          <w:tcPr>
            <w:tcW w:w="771" w:type="dxa"/>
          </w:tcPr>
          <w:p w:rsidR="00F022E3" w:rsidRPr="00F022E3" w:rsidRDefault="00F022E3" w:rsidP="00F022E3">
            <w:pPr>
              <w:spacing w:line="240" w:lineRule="auto"/>
              <w:ind w:left="360"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8868" w:type="dxa"/>
            <w:shd w:val="clear" w:color="auto" w:fill="auto"/>
          </w:tcPr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В составе технико-коммерческого предложения Участника отсутствует описания поставляемого оборудования, что не соответствует п.4.1 Технического задания.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 xml:space="preserve">По результатам направления дополнительного запроса в адрес Участника указанное замечание не снято, т.к участник предоставил не полный пакет технической документации на оборудование ВЧ связи, что не соответствует п.4.1. ТЗ (Приложнеие_1_ТЗ на закупку_879_Вч_связь) в котором установлены следующие требования: «Участник должен… представить технические характеристики предлагаемого оборудования, согласно приложения №1.1 в объеме достаточном для оценки (руководство по эксплуатации, инструкция по монтажу и вводу, техническое описание конструктивного исполнения, чертежи с габаритными и установочными размерами)». 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</w:tc>
      </w:tr>
      <w:tr w:rsidR="00F022E3" w:rsidRPr="00F022E3" w:rsidTr="00A50594">
        <w:tc>
          <w:tcPr>
            <w:tcW w:w="771" w:type="dxa"/>
          </w:tcPr>
          <w:p w:rsidR="00F022E3" w:rsidRPr="00F022E3" w:rsidRDefault="00F022E3" w:rsidP="00F022E3">
            <w:pPr>
              <w:spacing w:line="240" w:lineRule="auto"/>
              <w:ind w:left="360"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8868" w:type="dxa"/>
            <w:shd w:val="clear" w:color="auto" w:fill="auto"/>
          </w:tcPr>
          <w:p w:rsidR="00F022E3" w:rsidRPr="00F022E3" w:rsidRDefault="00F022E3" w:rsidP="00F022E3">
            <w:pPr>
              <w:spacing w:line="240" w:lineRule="auto"/>
              <w:ind w:firstLine="325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Кроме того, из представленной (на дополнительный запрос) технической документации и характеристик, приведенных в техническом предложении участника в таблице «Функциональные характеристики, количественные и качественные характеристики продукции» следующие параметры оборудования не соответствуют требуемым в Приложение 1.1 к техническому заданию: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п. 3.1.1</w:t>
            </w:r>
            <w:r w:rsidRPr="00F022E3">
              <w:rPr>
                <w:snapToGrid/>
                <w:sz w:val="26"/>
                <w:szCs w:val="26"/>
              </w:rPr>
              <w:t xml:space="preserve"> Выходная мощность в диапазоне частот от 300 до 500 кГц равна </w:t>
            </w:r>
            <w:r w:rsidRPr="00F022E3">
              <w:rPr>
                <w:b/>
                <w:i/>
                <w:snapToGrid/>
                <w:sz w:val="26"/>
                <w:szCs w:val="26"/>
              </w:rPr>
              <w:t>40Вт</w:t>
            </w:r>
            <w:r w:rsidRPr="00F022E3">
              <w:rPr>
                <w:snapToGrid/>
                <w:sz w:val="26"/>
                <w:szCs w:val="26"/>
              </w:rPr>
              <w:t>, вместо требуемой (</w:t>
            </w:r>
            <w:r w:rsidRPr="00F022E3">
              <w:rPr>
                <w:b/>
                <w:i/>
                <w:snapToGrid/>
                <w:sz w:val="26"/>
                <w:szCs w:val="26"/>
              </w:rPr>
              <w:t>не менее 70Вт</w:t>
            </w:r>
            <w:r w:rsidRPr="00F022E3">
              <w:rPr>
                <w:snapToGrid/>
                <w:sz w:val="26"/>
                <w:szCs w:val="26"/>
              </w:rPr>
              <w:t xml:space="preserve">), согласно п.3.1.3, Приложения 1.1 к техническому заданию; 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 xml:space="preserve">        Участником не представлено конкретных расчетов с доказательством преимущества представленного типа оборудования.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п. 3.1.3</w:t>
            </w:r>
            <w:r w:rsidRPr="00F022E3">
              <w:rPr>
                <w:snapToGrid/>
                <w:sz w:val="26"/>
                <w:szCs w:val="26"/>
              </w:rPr>
              <w:t xml:space="preserve"> Предлагаемое оборудование работает в диапазоне </w:t>
            </w:r>
            <w:r w:rsidRPr="00F022E3">
              <w:rPr>
                <w:b/>
                <w:snapToGrid/>
                <w:sz w:val="26"/>
                <w:szCs w:val="26"/>
              </w:rPr>
              <w:t>48 кГц</w:t>
            </w:r>
            <w:r w:rsidRPr="00F022E3">
              <w:rPr>
                <w:snapToGrid/>
                <w:sz w:val="26"/>
                <w:szCs w:val="26"/>
              </w:rPr>
              <w:t xml:space="preserve"> и по индивидуальному заказу до 72 кГц, требуется диапазон </w:t>
            </w:r>
            <w:r w:rsidRPr="00F022E3">
              <w:rPr>
                <w:b/>
                <w:snapToGrid/>
                <w:sz w:val="26"/>
                <w:szCs w:val="26"/>
              </w:rPr>
              <w:t>до 112 кГц</w:t>
            </w:r>
            <w:r w:rsidRPr="00F022E3">
              <w:rPr>
                <w:snapToGrid/>
                <w:sz w:val="26"/>
                <w:szCs w:val="26"/>
              </w:rPr>
              <w:t>, согласно п.3.1.5 Приложения 1.1 к техническому заданию. Стандарт СТО 56947007-33.060.40.177-2014 распространяется только на аппаратуру для линий 35 кВ и выше. Требования ТЗ предъявляются к оборудованию, которое впоследствии может использоваться на линиях более низкого класса напряжения;</w:t>
            </w:r>
          </w:p>
          <w:p w:rsidR="00F022E3" w:rsidRPr="00F022E3" w:rsidRDefault="00F022E3" w:rsidP="00F022E3">
            <w:pPr>
              <w:spacing w:line="240" w:lineRule="auto"/>
              <w:ind w:firstLine="467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 xml:space="preserve">Участник ссылается на Стандарт СТО 56947007-33.060.40.177-2014 (Сети 35 кВ и выше), однако эксплуатирующая организация в силах самостоятельно оценить экономическую эффективность внедрения тех или иных технических решений. Использование более широкой полосы одного комплекта оборудования, чем указано в СТО 56947007-33.060.40.177-2014 зачастую намного более экономически целесообразно, чем покупка двух отдельных систем ВЧ связи для установки на одну линию. 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 xml:space="preserve"> </w:t>
            </w:r>
            <w:r w:rsidRPr="00F022E3">
              <w:rPr>
                <w:snapToGrid/>
                <w:sz w:val="26"/>
                <w:szCs w:val="26"/>
                <w:u w:val="single"/>
              </w:rPr>
              <w:t>- п.3.1.15</w:t>
            </w:r>
            <w:r w:rsidRPr="00F022E3">
              <w:rPr>
                <w:snapToGrid/>
                <w:sz w:val="26"/>
                <w:szCs w:val="26"/>
              </w:rPr>
              <w:t xml:space="preserve"> Встроенный измерительный комплекс не выполняет следующие требования п.3.1.17 Приложения 1.1 к техническому заданию:</w:t>
            </w:r>
          </w:p>
          <w:p w:rsidR="00F022E3" w:rsidRPr="00F022E3" w:rsidRDefault="00F022E3" w:rsidP="00F022E3">
            <w:pPr>
              <w:spacing w:line="240" w:lineRule="auto"/>
              <w:ind w:firstLine="851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ab/>
              <w:t xml:space="preserve">а) Не имеет измерителя суммарной скорости канала передачи данных в мультиплексоре; </w:t>
            </w:r>
          </w:p>
          <w:p w:rsidR="00F022E3" w:rsidRPr="00F022E3" w:rsidRDefault="00F022E3" w:rsidP="00F022E3">
            <w:pPr>
              <w:spacing w:line="240" w:lineRule="auto"/>
              <w:ind w:firstLine="851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lastRenderedPageBreak/>
              <w:tab/>
              <w:t>б) Не имеет селективного измерителя уровней в дБн в каждом канале по приему;</w:t>
            </w:r>
          </w:p>
          <w:p w:rsidR="00F022E3" w:rsidRPr="00F022E3" w:rsidRDefault="00F022E3" w:rsidP="00F022E3">
            <w:pPr>
              <w:spacing w:line="240" w:lineRule="auto"/>
              <w:ind w:firstLine="851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ab/>
              <w:t>в) Не имеет измерителя псофометрических уровней в дБн;</w:t>
            </w:r>
          </w:p>
          <w:p w:rsidR="00F022E3" w:rsidRPr="00F022E3" w:rsidRDefault="00F022E3" w:rsidP="00F022E3">
            <w:pPr>
              <w:spacing w:line="240" w:lineRule="auto"/>
              <w:ind w:firstLine="851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 xml:space="preserve">         г) Не имеет встроенного анализатора качества ВЧ тракта, для цифрового режима работы;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п.3.1.18</w:t>
            </w:r>
            <w:r w:rsidRPr="00F022E3">
              <w:rPr>
                <w:snapToGrid/>
                <w:sz w:val="26"/>
                <w:szCs w:val="26"/>
              </w:rPr>
              <w:t xml:space="preserve"> предлагаемое оборудование не имеет возможности распечатки паспорта ВЧ канала, согласно п. 3.1.20, Приложения 1.1 к техническому заданию; </w:t>
            </w:r>
          </w:p>
          <w:p w:rsidR="00F022E3" w:rsidRPr="00F022E3" w:rsidRDefault="00F022E3" w:rsidP="00F022E3">
            <w:pPr>
              <w:spacing w:line="240" w:lineRule="auto"/>
              <w:ind w:firstLine="851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 xml:space="preserve">Участник утверждает о нарушении ФЗ из-за приведенных характеристик конкретной ВЧ аппаратуры, конкретного производителя. Но данную функцию имеют практически все типы предлагаемого оборудования в РФ. Кроме того, в соответствии с п. 5.1.1 СТО 56947007-33.060.40.178-2014 Паспорт системы ВЧ связи является одной из важнейших частей технической документации, в которой приводятся необходимые данные по рассматриваемой системе, образующей ее аппаратуре и ВЧ тракту. Наличие функции распечатки такого паспорта позволяет значительно снизить трудозатраты и операционные издержки на эксплуатацию ВЧ систем связи.  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п.3.1.20</w:t>
            </w:r>
            <w:r w:rsidRPr="00F022E3">
              <w:rPr>
                <w:snapToGrid/>
                <w:sz w:val="26"/>
                <w:szCs w:val="26"/>
              </w:rPr>
              <w:t xml:space="preserve"> Оборудование не имеет возможности обновления программного обеспечения по сети Ethernet, согласно п. 3.1.22 Приложения 1.1 к техническому заданию;</w:t>
            </w:r>
          </w:p>
          <w:p w:rsidR="00F022E3" w:rsidRPr="00F022E3" w:rsidRDefault="00F022E3" w:rsidP="00F022E3">
            <w:pPr>
              <w:spacing w:line="240" w:lineRule="auto"/>
              <w:ind w:firstLine="851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 xml:space="preserve">Участник утверждает о противоречии данной функции информационной безопасности. Данное требование никак не противоречит требованиям по информационной безопасности, при условии обеспечения производителем мер защиты информации (парольная и др. типы защит).   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  <w:u w:val="single"/>
              </w:rPr>
              <w:t>- 3.1.23</w:t>
            </w:r>
            <w:r w:rsidRPr="00F022E3">
              <w:rPr>
                <w:snapToGrid/>
                <w:sz w:val="26"/>
                <w:szCs w:val="26"/>
              </w:rPr>
              <w:t xml:space="preserve"> Возможность обновления встроенного программного обеспечения по интерфейсам Ethernet, RS485, RS232, по встроенному модему контрольной частоты (согласно п.3.1.25, Приложения 1.1 к техническому заданию), возможно только по «местным» интерфейсам, подтверждающей информации в Техническом предложении не предоставлено.</w:t>
            </w:r>
          </w:p>
          <w:p w:rsidR="00F022E3" w:rsidRPr="00F022E3" w:rsidRDefault="00F022E3" w:rsidP="00F022E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F022E3">
              <w:rPr>
                <w:snapToGrid/>
                <w:sz w:val="26"/>
                <w:szCs w:val="26"/>
              </w:rPr>
              <w:t>Участник утверждает о противоречии данной функции информационной безопасности. Данное требование никак не противоречит требованиям по информационной безопасности, при условии обеспечения производителем мер защиты информации (парольная и др. типы защит).</w:t>
            </w:r>
          </w:p>
        </w:tc>
      </w:tr>
    </w:tbl>
    <w:p w:rsidR="00F022E3" w:rsidRDefault="00F022E3" w:rsidP="00F022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F022E3" w:rsidRDefault="00F022E3" w:rsidP="00F022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F022E3" w:rsidRPr="00F022E3" w:rsidRDefault="00F022E3" w:rsidP="00F022E3">
      <w:pPr>
        <w:numPr>
          <w:ilvl w:val="0"/>
          <w:numId w:val="41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F022E3">
        <w:rPr>
          <w:b/>
          <w:sz w:val="26"/>
          <w:szCs w:val="26"/>
        </w:rPr>
        <w:t>Признать</w:t>
      </w:r>
      <w:r w:rsidRPr="00F022E3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961"/>
        <w:gridCol w:w="3781"/>
      </w:tblGrid>
      <w:tr w:rsidR="00F022E3" w:rsidRPr="00F022E3" w:rsidTr="00A50594">
        <w:trPr>
          <w:trHeight w:val="333"/>
        </w:trPr>
        <w:tc>
          <w:tcPr>
            <w:tcW w:w="739" w:type="dxa"/>
          </w:tcPr>
          <w:p w:rsidR="00F022E3" w:rsidRPr="00F022E3" w:rsidRDefault="00F022E3" w:rsidP="00F022E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6"/>
                <w:szCs w:val="26"/>
              </w:rPr>
            </w:pPr>
            <w:r w:rsidRPr="00F022E3">
              <w:rPr>
                <w:sz w:val="26"/>
                <w:szCs w:val="26"/>
              </w:rPr>
              <w:t>№</w:t>
            </w:r>
          </w:p>
        </w:tc>
        <w:tc>
          <w:tcPr>
            <w:tcW w:w="4961" w:type="dxa"/>
          </w:tcPr>
          <w:p w:rsidR="00F022E3" w:rsidRPr="00F022E3" w:rsidRDefault="00F022E3" w:rsidP="00F022E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F022E3">
              <w:rPr>
                <w:sz w:val="26"/>
                <w:szCs w:val="26"/>
              </w:rPr>
              <w:t>Наименование  Участника закупки</w:t>
            </w:r>
          </w:p>
        </w:tc>
        <w:tc>
          <w:tcPr>
            <w:tcW w:w="3781" w:type="dxa"/>
          </w:tcPr>
          <w:p w:rsidR="00F022E3" w:rsidRPr="00F022E3" w:rsidRDefault="00F022E3" w:rsidP="00F022E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F022E3">
              <w:rPr>
                <w:sz w:val="26"/>
                <w:szCs w:val="26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022E3" w:rsidRPr="00F022E3" w:rsidTr="00A50594">
        <w:trPr>
          <w:trHeight w:val="230"/>
        </w:trPr>
        <w:tc>
          <w:tcPr>
            <w:tcW w:w="739" w:type="dxa"/>
          </w:tcPr>
          <w:p w:rsidR="00F022E3" w:rsidRPr="00F022E3" w:rsidRDefault="00F022E3" w:rsidP="00F022E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F022E3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E3" w:rsidRPr="00F022E3" w:rsidRDefault="00F022E3" w:rsidP="00F022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</w:t>
            </w:r>
            <w:r w:rsidRPr="00F022E3"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  <w:t xml:space="preserve"> </w:t>
            </w: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448/УТПиР-1</w:t>
            </w:r>
          </w:p>
        </w:tc>
        <w:tc>
          <w:tcPr>
            <w:tcW w:w="3781" w:type="dxa"/>
          </w:tcPr>
          <w:p w:rsidR="00F022E3" w:rsidRPr="00F022E3" w:rsidRDefault="00F022E3" w:rsidP="00F022E3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F022E3" w:rsidRPr="00F022E3" w:rsidTr="00A50594">
        <w:trPr>
          <w:trHeight w:val="230"/>
        </w:trPr>
        <w:tc>
          <w:tcPr>
            <w:tcW w:w="739" w:type="dxa"/>
          </w:tcPr>
          <w:p w:rsidR="00F022E3" w:rsidRPr="00F022E3" w:rsidRDefault="00F022E3" w:rsidP="00F022E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F022E3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3" w:rsidRPr="00F022E3" w:rsidRDefault="00F022E3" w:rsidP="00F022E3">
            <w:pPr>
              <w:spacing w:line="240" w:lineRule="auto"/>
              <w:ind w:left="301" w:hanging="141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448/УТПиР-2</w:t>
            </w:r>
          </w:p>
        </w:tc>
        <w:tc>
          <w:tcPr>
            <w:tcW w:w="3781" w:type="dxa"/>
          </w:tcPr>
          <w:p w:rsidR="00F022E3" w:rsidRPr="00F022E3" w:rsidRDefault="00F022E3" w:rsidP="00F022E3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F022E3" w:rsidRPr="00F022E3" w:rsidTr="00A50594">
        <w:trPr>
          <w:trHeight w:val="230"/>
        </w:trPr>
        <w:tc>
          <w:tcPr>
            <w:tcW w:w="739" w:type="dxa"/>
          </w:tcPr>
          <w:p w:rsidR="00F022E3" w:rsidRPr="00F022E3" w:rsidRDefault="00F022E3" w:rsidP="00F022E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F022E3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3" w:rsidRPr="00F022E3" w:rsidRDefault="00F022E3" w:rsidP="00F022E3">
            <w:pPr>
              <w:spacing w:line="240" w:lineRule="auto"/>
              <w:ind w:left="301" w:hanging="141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448/УТПиР-5</w:t>
            </w:r>
          </w:p>
        </w:tc>
        <w:tc>
          <w:tcPr>
            <w:tcW w:w="3781" w:type="dxa"/>
          </w:tcPr>
          <w:p w:rsidR="00F022E3" w:rsidRPr="00F022E3" w:rsidRDefault="00F022E3" w:rsidP="00F022E3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F022E3" w:rsidRPr="00F022E3" w:rsidTr="00A50594">
        <w:trPr>
          <w:trHeight w:val="230"/>
        </w:trPr>
        <w:tc>
          <w:tcPr>
            <w:tcW w:w="739" w:type="dxa"/>
          </w:tcPr>
          <w:p w:rsidR="00F022E3" w:rsidRPr="00F022E3" w:rsidRDefault="00F022E3" w:rsidP="00F022E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F022E3"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3" w:rsidRPr="00F022E3" w:rsidRDefault="00F022E3" w:rsidP="00F022E3">
            <w:pPr>
              <w:spacing w:line="240" w:lineRule="auto"/>
              <w:ind w:left="301" w:hanging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448/УТПиР-6</w:t>
            </w:r>
          </w:p>
        </w:tc>
        <w:tc>
          <w:tcPr>
            <w:tcW w:w="3781" w:type="dxa"/>
          </w:tcPr>
          <w:p w:rsidR="00F022E3" w:rsidRPr="00F022E3" w:rsidRDefault="00F022E3" w:rsidP="00F022E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F022E3" w:rsidRPr="00F022E3" w:rsidTr="00A50594">
        <w:trPr>
          <w:trHeight w:val="230"/>
        </w:trPr>
        <w:tc>
          <w:tcPr>
            <w:tcW w:w="739" w:type="dxa"/>
          </w:tcPr>
          <w:p w:rsidR="00F022E3" w:rsidRPr="00F022E3" w:rsidRDefault="00F022E3" w:rsidP="00F022E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F022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3" w:rsidRPr="00F022E3" w:rsidRDefault="00F022E3" w:rsidP="00F022E3">
            <w:pPr>
              <w:spacing w:line="240" w:lineRule="auto"/>
              <w:ind w:left="301" w:hanging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448/УТПиР-7</w:t>
            </w:r>
          </w:p>
        </w:tc>
        <w:tc>
          <w:tcPr>
            <w:tcW w:w="3781" w:type="dxa"/>
          </w:tcPr>
          <w:p w:rsidR="00F022E3" w:rsidRPr="00F022E3" w:rsidRDefault="00F022E3" w:rsidP="00F022E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022E3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F022E3" w:rsidRPr="00F022E3" w:rsidRDefault="00F022E3" w:rsidP="00F022E3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F022E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022E3" w:rsidRPr="00F022E3" w:rsidRDefault="00F022E3" w:rsidP="00F022E3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F022E3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F022E3" w:rsidRDefault="00F022E3" w:rsidP="00F022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F022E3" w:rsidRDefault="00F022E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F022E3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F022E3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022E3" w:rsidRDefault="00F022E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96" w:rsidRDefault="00B85096" w:rsidP="00355095">
      <w:pPr>
        <w:spacing w:line="240" w:lineRule="auto"/>
      </w:pPr>
      <w:r>
        <w:separator/>
      </w:r>
    </w:p>
  </w:endnote>
  <w:endnote w:type="continuationSeparator" w:id="0">
    <w:p w:rsidR="00B85096" w:rsidRDefault="00B850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22E3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22E3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96" w:rsidRDefault="00B85096" w:rsidP="00355095">
      <w:pPr>
        <w:spacing w:line="240" w:lineRule="auto"/>
      </w:pPr>
      <w:r>
        <w:separator/>
      </w:r>
    </w:p>
  </w:footnote>
  <w:footnote w:type="continuationSeparator" w:id="0">
    <w:p w:rsidR="00B85096" w:rsidRDefault="00B850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F022E3">
      <w:rPr>
        <w:i/>
        <w:sz w:val="20"/>
      </w:rPr>
      <w:t>879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3420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096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3C42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22E3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95168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2019-06-28T05:29:00Z</dcterms:modified>
</cp:coreProperties>
</file>