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841F0" w14:textId="77777777" w:rsidR="00F177EB" w:rsidRPr="00CC6E4B" w:rsidRDefault="00F177EB" w:rsidP="00F177EB">
      <w:pPr>
        <w:widowControl w:val="0"/>
        <w:tabs>
          <w:tab w:val="left" w:pos="720"/>
        </w:tabs>
        <w:spacing w:before="0"/>
        <w:contextualSpacing/>
        <w:rPr>
          <w:b/>
          <w:i/>
          <w:szCs w:val="26"/>
        </w:rPr>
      </w:pPr>
    </w:p>
    <w:p w14:paraId="6BC673B8" w14:textId="77777777" w:rsidR="00F177EB" w:rsidRPr="00CC6E4B" w:rsidRDefault="00F177EB" w:rsidP="00F177EB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Cs w:val="26"/>
        </w:rPr>
      </w:pPr>
      <w:r>
        <w:rPr>
          <w:b/>
          <w:szCs w:val="26"/>
        </w:rPr>
        <w:t xml:space="preserve">ТЕХНИЧЕСКОЕ </w:t>
      </w:r>
      <w:r w:rsidRPr="00CC6E4B">
        <w:rPr>
          <w:b/>
          <w:szCs w:val="26"/>
        </w:rPr>
        <w:t xml:space="preserve">ЗАДАНИЕ </w:t>
      </w:r>
    </w:p>
    <w:p w14:paraId="37524A63" w14:textId="77777777" w:rsidR="00615A94" w:rsidRDefault="00F177EB" w:rsidP="004C703C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Cs w:val="26"/>
        </w:rPr>
      </w:pPr>
      <w:r w:rsidRPr="00CC6E4B">
        <w:rPr>
          <w:b/>
          <w:szCs w:val="26"/>
        </w:rPr>
        <w:t xml:space="preserve">на </w:t>
      </w:r>
      <w:r w:rsidR="00615A94">
        <w:rPr>
          <w:b/>
          <w:szCs w:val="26"/>
        </w:rPr>
        <w:t>в</w:t>
      </w:r>
      <w:r w:rsidR="00615A94" w:rsidRPr="00615A94">
        <w:rPr>
          <w:b/>
          <w:szCs w:val="26"/>
        </w:rPr>
        <w:t xml:space="preserve">ыполнение проектно-изыскательских работ по объекту </w:t>
      </w:r>
    </w:p>
    <w:p w14:paraId="6AFC8B35" w14:textId="77777777" w:rsidR="00615A94" w:rsidRDefault="00615A94" w:rsidP="004C703C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Cs w:val="26"/>
        </w:rPr>
      </w:pPr>
      <w:r w:rsidRPr="00615A94">
        <w:rPr>
          <w:b/>
          <w:szCs w:val="26"/>
        </w:rPr>
        <w:t xml:space="preserve">"Реконструкция ПС 110/6 кВ Муравейка с установкой </w:t>
      </w:r>
    </w:p>
    <w:p w14:paraId="757568E3" w14:textId="77777777" w:rsidR="00F177EB" w:rsidRPr="004C703C" w:rsidRDefault="00615A94" w:rsidP="004C703C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Cs w:val="26"/>
        </w:rPr>
      </w:pPr>
      <w:r w:rsidRPr="00615A94">
        <w:rPr>
          <w:b/>
          <w:szCs w:val="26"/>
        </w:rPr>
        <w:t>силового</w:t>
      </w:r>
      <w:r>
        <w:rPr>
          <w:b/>
          <w:szCs w:val="26"/>
        </w:rPr>
        <w:t xml:space="preserve"> трансформатора мощностью</w:t>
      </w:r>
      <w:r w:rsidRPr="00615A94">
        <w:rPr>
          <w:b/>
          <w:szCs w:val="26"/>
        </w:rPr>
        <w:t xml:space="preserve"> 16 МВА"</w:t>
      </w:r>
    </w:p>
    <w:p w14:paraId="3445B763" w14:textId="77777777" w:rsidR="00F177EB" w:rsidRPr="00CC6E4B" w:rsidRDefault="00F177EB" w:rsidP="00F177EB">
      <w:pPr>
        <w:widowControl w:val="0"/>
        <w:tabs>
          <w:tab w:val="left" w:pos="720"/>
        </w:tabs>
        <w:spacing w:before="0"/>
        <w:contextualSpacing/>
        <w:rPr>
          <w:b/>
          <w:szCs w:val="26"/>
        </w:rPr>
      </w:pPr>
    </w:p>
    <w:p w14:paraId="71993298" w14:textId="77777777" w:rsidR="00F177EB" w:rsidRPr="00CC6E4B" w:rsidRDefault="00F177EB" w:rsidP="00F177EB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Cs w:val="26"/>
        </w:rPr>
      </w:pPr>
      <w:r w:rsidRPr="00CC6E4B">
        <w:rPr>
          <w:b/>
          <w:szCs w:val="26"/>
        </w:rPr>
        <w:t xml:space="preserve">           1. Основание для проектирования:</w:t>
      </w:r>
    </w:p>
    <w:p w14:paraId="1D36E50F" w14:textId="6DB451B7" w:rsidR="00F177EB" w:rsidRPr="00CC6E4B" w:rsidRDefault="00F177EB" w:rsidP="00F177EB">
      <w:pPr>
        <w:widowControl w:val="0"/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1.1. Инвестиционная программа АО «ДРСК» на 20</w:t>
      </w:r>
      <w:r w:rsidR="003E4678">
        <w:rPr>
          <w:szCs w:val="26"/>
        </w:rPr>
        <w:t>19</w:t>
      </w:r>
      <w:r w:rsidR="00031AB0">
        <w:rPr>
          <w:szCs w:val="26"/>
        </w:rPr>
        <w:t xml:space="preserve">-2023 </w:t>
      </w:r>
      <w:r w:rsidRPr="00CC6E4B">
        <w:rPr>
          <w:szCs w:val="26"/>
        </w:rPr>
        <w:t>г</w:t>
      </w:r>
      <w:r w:rsidR="00031AB0">
        <w:rPr>
          <w:szCs w:val="26"/>
        </w:rPr>
        <w:t>оды</w:t>
      </w:r>
      <w:r w:rsidRPr="00CC6E4B">
        <w:rPr>
          <w:szCs w:val="26"/>
        </w:rPr>
        <w:t>.</w:t>
      </w:r>
    </w:p>
    <w:p w14:paraId="5DFE4365" w14:textId="77777777" w:rsidR="00F177EB" w:rsidRPr="00CC6E4B" w:rsidRDefault="00F177EB" w:rsidP="003E4678">
      <w:pPr>
        <w:widowControl w:val="0"/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 xml:space="preserve">1.2. </w:t>
      </w:r>
      <w:r w:rsidR="003E4678">
        <w:rPr>
          <w:szCs w:val="26"/>
        </w:rPr>
        <w:t xml:space="preserve">Технические условия на технологическое присоединение к электрическим сетям </w:t>
      </w:r>
      <w:r w:rsidR="00C43861">
        <w:rPr>
          <w:szCs w:val="26"/>
        </w:rPr>
        <w:t>АО «ДРСК» от 05.09</w:t>
      </w:r>
      <w:r w:rsidR="00BD497D">
        <w:rPr>
          <w:szCs w:val="26"/>
        </w:rPr>
        <w:t>.18</w:t>
      </w:r>
      <w:r w:rsidR="00C43861">
        <w:rPr>
          <w:szCs w:val="26"/>
        </w:rPr>
        <w:t xml:space="preserve"> № 01-122-10-424.</w:t>
      </w:r>
    </w:p>
    <w:p w14:paraId="7E6C5673" w14:textId="77777777" w:rsidR="00F177EB" w:rsidRPr="00CC6E4B" w:rsidRDefault="00F177EB" w:rsidP="00F177EB">
      <w:pPr>
        <w:widowControl w:val="0"/>
        <w:spacing w:before="0"/>
        <w:ind w:firstLine="720"/>
        <w:contextualSpacing/>
        <w:rPr>
          <w:i/>
          <w:iCs/>
          <w:szCs w:val="26"/>
        </w:rPr>
      </w:pPr>
    </w:p>
    <w:p w14:paraId="1D3D7509" w14:textId="6610E1CC" w:rsidR="00F177EB" w:rsidRPr="00CC6E4B" w:rsidRDefault="00F177EB" w:rsidP="00F177EB">
      <w:pPr>
        <w:widowControl w:val="0"/>
        <w:tabs>
          <w:tab w:val="left" w:pos="0"/>
        </w:tabs>
        <w:spacing w:before="0"/>
        <w:contextualSpacing/>
        <w:rPr>
          <w:b/>
          <w:szCs w:val="26"/>
        </w:rPr>
      </w:pPr>
      <w:r w:rsidRPr="00CC6E4B">
        <w:rPr>
          <w:b/>
          <w:szCs w:val="26"/>
        </w:rPr>
        <w:t xml:space="preserve">           2. Основные нормативно-технические документы (НТД), определяющие требования к проектной документации:</w:t>
      </w:r>
    </w:p>
    <w:p w14:paraId="59BFAC77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zCs w:val="26"/>
        </w:rPr>
      </w:pPr>
      <w:r w:rsidRPr="00CC6E4B">
        <w:rPr>
          <w:szCs w:val="26"/>
        </w:rPr>
        <w:t xml:space="preserve">            2.1. Градостроительный кодекс РФ от 29.12.2004 г. № 190-ФЗ (с изменениями и дополнениями);</w:t>
      </w:r>
    </w:p>
    <w:p w14:paraId="29483509" w14:textId="77777777" w:rsidR="00F177E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zCs w:val="26"/>
        </w:rPr>
      </w:pPr>
      <w:r w:rsidRPr="00CC6E4B">
        <w:rPr>
          <w:szCs w:val="26"/>
        </w:rPr>
        <w:t xml:space="preserve">            2.2.</w:t>
      </w:r>
      <w:r w:rsidRPr="00CC6E4B">
        <w:rPr>
          <w:spacing w:val="4"/>
          <w:szCs w:val="26"/>
        </w:rPr>
        <w:t xml:space="preserve"> Земельный кодекс РФ от 25.10.2001 г. № 136-ФЗ </w:t>
      </w:r>
      <w:r w:rsidRPr="00CC6E4B">
        <w:rPr>
          <w:szCs w:val="26"/>
        </w:rPr>
        <w:t>(с изменениями и дополнениями);</w:t>
      </w:r>
    </w:p>
    <w:p w14:paraId="52277203" w14:textId="77777777" w:rsidR="00F177E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zCs w:val="26"/>
        </w:rPr>
      </w:pPr>
      <w:r>
        <w:rPr>
          <w:szCs w:val="26"/>
        </w:rPr>
        <w:t xml:space="preserve">            2.3. </w:t>
      </w:r>
      <w:r w:rsidRPr="00E560C0">
        <w:rPr>
          <w:spacing w:val="4"/>
          <w:szCs w:val="26"/>
        </w:rPr>
        <w:t>Федеральный закон от 24.07.2007 г.</w:t>
      </w:r>
      <w:r>
        <w:rPr>
          <w:spacing w:val="4"/>
          <w:szCs w:val="26"/>
        </w:rPr>
        <w:t xml:space="preserve"> № 221-ФЗ </w:t>
      </w:r>
      <w:r w:rsidRPr="00E560C0">
        <w:rPr>
          <w:spacing w:val="4"/>
          <w:szCs w:val="26"/>
        </w:rPr>
        <w:t>«О кадастровой деятельности</w:t>
      </w:r>
      <w:r w:rsidRPr="00E560C0">
        <w:rPr>
          <w:szCs w:val="26"/>
        </w:rPr>
        <w:t>»;</w:t>
      </w:r>
    </w:p>
    <w:p w14:paraId="4E4DAB77" w14:textId="77777777" w:rsidR="00F177EB" w:rsidRPr="00E560C0" w:rsidRDefault="00F177EB" w:rsidP="00F177EB">
      <w:pPr>
        <w:widowControl w:val="0"/>
        <w:tabs>
          <w:tab w:val="left" w:pos="633"/>
        </w:tabs>
        <w:suppressAutoHyphens/>
        <w:spacing w:before="0"/>
        <w:contextualSpacing/>
        <w:rPr>
          <w:spacing w:val="4"/>
          <w:szCs w:val="26"/>
        </w:rPr>
      </w:pPr>
      <w:r>
        <w:rPr>
          <w:szCs w:val="26"/>
        </w:rPr>
        <w:t xml:space="preserve">            2.4. Фе</w:t>
      </w:r>
      <w:r w:rsidRPr="00E560C0">
        <w:rPr>
          <w:szCs w:val="26"/>
        </w:rPr>
        <w:t>деральный закон от 13.07.2015 № 218-ФЗ «О государственно</w:t>
      </w:r>
      <w:r>
        <w:rPr>
          <w:szCs w:val="26"/>
        </w:rPr>
        <w:t>й</w:t>
      </w:r>
      <w:r w:rsidRPr="00E560C0">
        <w:rPr>
          <w:szCs w:val="26"/>
        </w:rPr>
        <w:t xml:space="preserve"> регистрации недвижимости»;</w:t>
      </w:r>
    </w:p>
    <w:p w14:paraId="14B7CDEC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zCs w:val="26"/>
        </w:rPr>
      </w:pPr>
      <w:r w:rsidRPr="00CC6E4B">
        <w:rPr>
          <w:szCs w:val="26"/>
        </w:rPr>
        <w:t xml:space="preserve">            2.</w:t>
      </w:r>
      <w:r>
        <w:rPr>
          <w:szCs w:val="26"/>
        </w:rPr>
        <w:t>5</w:t>
      </w:r>
      <w:r w:rsidRPr="00CC6E4B">
        <w:rPr>
          <w:szCs w:val="26"/>
        </w:rPr>
        <w:t xml:space="preserve">. </w:t>
      </w:r>
      <w:r w:rsidRPr="00CC6E4B">
        <w:rPr>
          <w:spacing w:val="4"/>
          <w:szCs w:val="26"/>
        </w:rPr>
        <w:t xml:space="preserve">«Лесной кодекс РФ» от 04.12.2006 N 200-ФЗ </w:t>
      </w:r>
      <w:r w:rsidRPr="00CC6E4B">
        <w:rPr>
          <w:szCs w:val="26"/>
        </w:rPr>
        <w:t>(с изменениями и дополнениями);</w:t>
      </w:r>
    </w:p>
    <w:p w14:paraId="6A639A78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zCs w:val="26"/>
        </w:rPr>
      </w:pPr>
      <w:r w:rsidRPr="00CC6E4B">
        <w:rPr>
          <w:szCs w:val="26"/>
        </w:rPr>
        <w:t xml:space="preserve">            2.</w:t>
      </w:r>
      <w:r>
        <w:rPr>
          <w:szCs w:val="26"/>
        </w:rPr>
        <w:t>6</w:t>
      </w:r>
      <w:r w:rsidRPr="00CC6E4B">
        <w:rPr>
          <w:szCs w:val="26"/>
        </w:rPr>
        <w:t xml:space="preserve">. </w:t>
      </w:r>
      <w:r w:rsidRPr="00CC6E4B">
        <w:rPr>
          <w:spacing w:val="4"/>
          <w:szCs w:val="26"/>
        </w:rPr>
        <w:t xml:space="preserve">«Водный кодекс РФ» от 03.06.2006 № 74-ФЗ </w:t>
      </w:r>
      <w:r w:rsidRPr="00CC6E4B">
        <w:rPr>
          <w:szCs w:val="26"/>
        </w:rPr>
        <w:t>(с изменениями и дополнениями);</w:t>
      </w:r>
    </w:p>
    <w:p w14:paraId="0A29CF3B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zCs w:val="26"/>
        </w:rPr>
        <w:t xml:space="preserve">            2.</w:t>
      </w:r>
      <w:r>
        <w:rPr>
          <w:szCs w:val="26"/>
        </w:rPr>
        <w:t>7</w:t>
      </w:r>
      <w:r w:rsidRPr="00CC6E4B">
        <w:rPr>
          <w:szCs w:val="26"/>
        </w:rPr>
        <w:t xml:space="preserve">. </w:t>
      </w:r>
      <w:r w:rsidRPr="00CC6E4B">
        <w:rPr>
          <w:spacing w:val="4"/>
          <w:szCs w:val="26"/>
        </w:rPr>
        <w:t>ФЗ «Об обеспечении единства измерений» от 26.06.2008 № 102-ФЗ (действующая редакция);</w:t>
      </w:r>
    </w:p>
    <w:p w14:paraId="00FFB18D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zCs w:val="26"/>
        </w:rPr>
      </w:pPr>
      <w:r w:rsidRPr="00CC6E4B">
        <w:rPr>
          <w:spacing w:val="4"/>
          <w:szCs w:val="26"/>
        </w:rPr>
        <w:t xml:space="preserve">          2.</w:t>
      </w:r>
      <w:r>
        <w:rPr>
          <w:spacing w:val="4"/>
          <w:szCs w:val="26"/>
        </w:rPr>
        <w:t>8</w:t>
      </w:r>
      <w:r w:rsidRPr="00CC6E4B">
        <w:rPr>
          <w:spacing w:val="4"/>
          <w:szCs w:val="26"/>
        </w:rPr>
        <w:t xml:space="preserve">. </w:t>
      </w:r>
      <w:r w:rsidRPr="00CC6E4B">
        <w:rPr>
          <w:szCs w:val="26"/>
        </w:rPr>
        <w:t>ФЗ «О техническом регулировании» от 27.12.2002 № 184-ФЗ (действующая редакция);</w:t>
      </w:r>
    </w:p>
    <w:p w14:paraId="6C4B1AA7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zCs w:val="26"/>
        </w:rPr>
      </w:pPr>
      <w:r w:rsidRPr="00CC6E4B">
        <w:rPr>
          <w:szCs w:val="26"/>
        </w:rPr>
        <w:t xml:space="preserve">           2.</w:t>
      </w:r>
      <w:r>
        <w:rPr>
          <w:szCs w:val="26"/>
        </w:rPr>
        <w:t>9</w:t>
      </w:r>
      <w:r w:rsidRPr="00CC6E4B">
        <w:rPr>
          <w:szCs w:val="26"/>
        </w:rPr>
        <w:t>.   ФЗ «О связи» от 07.07.2003 № 126-ФЗ (действующая редакция);</w:t>
      </w:r>
    </w:p>
    <w:p w14:paraId="184A6DDC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zCs w:val="26"/>
        </w:rPr>
      </w:pPr>
      <w:r w:rsidRPr="00CC6E4B">
        <w:rPr>
          <w:szCs w:val="26"/>
        </w:rPr>
        <w:t xml:space="preserve">           2.</w:t>
      </w:r>
      <w:r>
        <w:rPr>
          <w:szCs w:val="26"/>
        </w:rPr>
        <w:t>10</w:t>
      </w:r>
      <w:r w:rsidRPr="00CC6E4B">
        <w:rPr>
          <w:szCs w:val="26"/>
        </w:rPr>
        <w:t>.   ФЗ «Об охране окружающей среды» от 10.01.2002 № 7-ФЗ (действующая редакция);</w:t>
      </w:r>
    </w:p>
    <w:p w14:paraId="7A65533B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zCs w:val="26"/>
        </w:rPr>
      </w:pPr>
      <w:r w:rsidRPr="00CC6E4B">
        <w:rPr>
          <w:szCs w:val="26"/>
        </w:rPr>
        <w:t xml:space="preserve">           2.1</w:t>
      </w:r>
      <w:r>
        <w:rPr>
          <w:szCs w:val="26"/>
        </w:rPr>
        <w:t>1</w:t>
      </w:r>
      <w:r w:rsidRPr="00CC6E4B">
        <w:rPr>
          <w:szCs w:val="26"/>
        </w:rPr>
        <w:t>.  ФЗ «Об особо охраняемых природных территориях» от 14.03.1995 № 33-ФЗ (действующая редакция);</w:t>
      </w:r>
    </w:p>
    <w:p w14:paraId="1C36F51F" w14:textId="77777777" w:rsidR="00F177E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zCs w:val="26"/>
        </w:rPr>
      </w:pPr>
      <w:r w:rsidRPr="00CC6E4B">
        <w:rPr>
          <w:szCs w:val="26"/>
        </w:rPr>
        <w:t xml:space="preserve">           2.1</w:t>
      </w:r>
      <w:r>
        <w:rPr>
          <w:szCs w:val="26"/>
        </w:rPr>
        <w:t>2</w:t>
      </w:r>
      <w:r w:rsidRPr="00CC6E4B">
        <w:rPr>
          <w:szCs w:val="26"/>
        </w:rPr>
        <w:t>. ФЗ от 22.07.2008 № 123-ФЗ «Технический регламент о требованиях пожарной безопасности» (действующая редакция);</w:t>
      </w:r>
    </w:p>
    <w:p w14:paraId="03667551" w14:textId="77777777" w:rsidR="00031AB0" w:rsidRPr="00CC6E4B" w:rsidRDefault="00031AB0" w:rsidP="00385D0A">
      <w:pPr>
        <w:widowControl w:val="0"/>
        <w:tabs>
          <w:tab w:val="left" w:pos="0"/>
          <w:tab w:val="left" w:pos="993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 xml:space="preserve">2.13. </w:t>
      </w:r>
      <w:r w:rsidRPr="00031AB0">
        <w:rPr>
          <w:szCs w:val="26"/>
        </w:rPr>
        <w:t>ФЗ «Об электроэнергетике» от 26.03.2003 № 35-ФЗ;</w:t>
      </w:r>
    </w:p>
    <w:p w14:paraId="0CAF49BE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zCs w:val="26"/>
        </w:rPr>
        <w:t xml:space="preserve">           2.1</w:t>
      </w:r>
      <w:r>
        <w:rPr>
          <w:szCs w:val="26"/>
        </w:rPr>
        <w:t>3</w:t>
      </w:r>
      <w:r w:rsidRPr="00CC6E4B">
        <w:rPr>
          <w:szCs w:val="26"/>
        </w:rPr>
        <w:t xml:space="preserve">.  </w:t>
      </w:r>
      <w:r w:rsidRPr="00CC6E4B">
        <w:rPr>
          <w:spacing w:val="4"/>
          <w:szCs w:val="26"/>
        </w:rPr>
        <w:t xml:space="preserve">Постановление Правительства Российской Федерации от </w:t>
      </w:r>
      <w:r>
        <w:rPr>
          <w:spacing w:val="4"/>
          <w:szCs w:val="26"/>
        </w:rPr>
        <w:t xml:space="preserve">11.08.2003 </w:t>
      </w:r>
      <w:r w:rsidRPr="00CC6E4B">
        <w:rPr>
          <w:spacing w:val="4"/>
          <w:szCs w:val="26"/>
        </w:rPr>
        <w:t>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14:paraId="3BACC308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 2.1</w:t>
      </w:r>
      <w:r>
        <w:rPr>
          <w:spacing w:val="4"/>
          <w:szCs w:val="26"/>
        </w:rPr>
        <w:t>4</w:t>
      </w:r>
      <w:r w:rsidRPr="00CC6E4B">
        <w:rPr>
          <w:spacing w:val="4"/>
          <w:szCs w:val="26"/>
        </w:rPr>
        <w:t>. Постановление Правительства РФ от 23.02.1994 № 140 «О рекультивации земель, снятии, сохранении и рациональном использовании плодородного слоя почвы»;</w:t>
      </w:r>
    </w:p>
    <w:p w14:paraId="6DC2EEE8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 2.1</w:t>
      </w:r>
      <w:r>
        <w:rPr>
          <w:spacing w:val="4"/>
          <w:szCs w:val="26"/>
        </w:rPr>
        <w:t>5</w:t>
      </w:r>
      <w:r w:rsidRPr="00CC6E4B">
        <w:rPr>
          <w:spacing w:val="4"/>
          <w:szCs w:val="26"/>
        </w:rPr>
        <w:t>. Постановление Правительства РФ от 16.02.2008г. № 87 «О составе разделов проектной документации и требованиях к их содержанию»;</w:t>
      </w:r>
    </w:p>
    <w:p w14:paraId="6A5434C9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2.1</w:t>
      </w:r>
      <w:r>
        <w:rPr>
          <w:spacing w:val="4"/>
          <w:szCs w:val="26"/>
        </w:rPr>
        <w:t>6</w:t>
      </w:r>
      <w:r w:rsidRPr="00CC6E4B">
        <w:rPr>
          <w:spacing w:val="4"/>
          <w:szCs w:val="26"/>
        </w:rPr>
        <w:t xml:space="preserve">. Постановление Правительства РФ от 05.03.2007 № 145 «О порядке организации и проведения государственной экспертизы проектной </w:t>
      </w:r>
      <w:r w:rsidRPr="00CC6E4B">
        <w:rPr>
          <w:spacing w:val="4"/>
          <w:szCs w:val="26"/>
        </w:rPr>
        <w:lastRenderedPageBreak/>
        <w:t>документации и результатов инженерных изысканий»;</w:t>
      </w:r>
    </w:p>
    <w:p w14:paraId="3B7A029F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 2.1</w:t>
      </w:r>
      <w:r>
        <w:rPr>
          <w:spacing w:val="4"/>
          <w:szCs w:val="26"/>
        </w:rPr>
        <w:t>7</w:t>
      </w:r>
      <w:r w:rsidRPr="00CC6E4B">
        <w:rPr>
          <w:spacing w:val="4"/>
          <w:szCs w:val="26"/>
        </w:rPr>
        <w:t>. ГОСТ Р 21.1101-2013 «Система проектной документации для строительства. Основные требования к проектной и рабочей документации»;</w:t>
      </w:r>
    </w:p>
    <w:p w14:paraId="52C3746A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 2.1</w:t>
      </w:r>
      <w:r>
        <w:rPr>
          <w:spacing w:val="4"/>
          <w:szCs w:val="26"/>
        </w:rPr>
        <w:t>8</w:t>
      </w:r>
      <w:r w:rsidRPr="00CC6E4B">
        <w:rPr>
          <w:spacing w:val="4"/>
          <w:szCs w:val="26"/>
        </w:rPr>
        <w:t>. ГОСТ Р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14:paraId="2F55DA81" w14:textId="77777777" w:rsidR="00F177E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 2.1</w:t>
      </w:r>
      <w:r>
        <w:rPr>
          <w:spacing w:val="4"/>
          <w:szCs w:val="26"/>
        </w:rPr>
        <w:t>9</w:t>
      </w:r>
      <w:r w:rsidRPr="00CC6E4B">
        <w:rPr>
          <w:spacing w:val="4"/>
          <w:szCs w:val="26"/>
        </w:rPr>
        <w:t>. ГОСТ Р 21.1101-2013 «Национальный стандарт РФ. Система проектной документации для строительства. Основные требования к проектной и рабочей документации»;</w:t>
      </w:r>
    </w:p>
    <w:p w14:paraId="0BAC5218" w14:textId="77777777" w:rsidR="00031AB0" w:rsidRDefault="00031AB0" w:rsidP="00031AB0">
      <w:pPr>
        <w:widowControl w:val="0"/>
        <w:tabs>
          <w:tab w:val="left" w:pos="0"/>
          <w:tab w:val="left" w:pos="993"/>
        </w:tabs>
        <w:spacing w:before="0"/>
        <w:ind w:firstLine="851"/>
        <w:contextualSpacing/>
        <w:rPr>
          <w:spacing w:val="4"/>
          <w:szCs w:val="26"/>
        </w:rPr>
      </w:pPr>
      <w:r>
        <w:rPr>
          <w:spacing w:val="4"/>
          <w:szCs w:val="26"/>
        </w:rPr>
        <w:t xml:space="preserve">2.20. </w:t>
      </w:r>
      <w:r w:rsidRPr="0093183B">
        <w:rPr>
          <w:spacing w:val="4"/>
          <w:szCs w:val="26"/>
        </w:rPr>
        <w:t>Национальный стандарт Российской Федерации ГОСТ Р 55438-2013 «Единая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требования»;</w:t>
      </w:r>
    </w:p>
    <w:p w14:paraId="6CD62447" w14:textId="77777777" w:rsidR="00031AB0" w:rsidRPr="0093183B" w:rsidRDefault="00031AB0" w:rsidP="00031AB0">
      <w:pPr>
        <w:widowControl w:val="0"/>
        <w:tabs>
          <w:tab w:val="left" w:pos="0"/>
          <w:tab w:val="left" w:pos="993"/>
        </w:tabs>
        <w:spacing w:before="0"/>
        <w:ind w:firstLine="851"/>
        <w:contextualSpacing/>
        <w:rPr>
          <w:spacing w:val="4"/>
          <w:szCs w:val="26"/>
        </w:rPr>
      </w:pPr>
      <w:r>
        <w:rPr>
          <w:spacing w:val="4"/>
          <w:szCs w:val="26"/>
        </w:rPr>
        <w:t xml:space="preserve">2.21. </w:t>
      </w:r>
      <w:r w:rsidRPr="0093183B">
        <w:rPr>
          <w:spacing w:val="4"/>
          <w:szCs w:val="26"/>
        </w:rPr>
        <w:t>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</w:t>
      </w:r>
      <w:r>
        <w:rPr>
          <w:spacing w:val="4"/>
          <w:szCs w:val="26"/>
        </w:rPr>
        <w:t>роэнергетики. Общие требования»;</w:t>
      </w:r>
    </w:p>
    <w:p w14:paraId="6E3AB585" w14:textId="77777777" w:rsidR="00031AB0" w:rsidRPr="0093183B" w:rsidRDefault="00031AB0" w:rsidP="00031AB0">
      <w:pPr>
        <w:widowControl w:val="0"/>
        <w:tabs>
          <w:tab w:val="left" w:pos="0"/>
          <w:tab w:val="left" w:pos="993"/>
        </w:tabs>
        <w:spacing w:before="0"/>
        <w:ind w:firstLine="851"/>
        <w:contextualSpacing/>
        <w:rPr>
          <w:spacing w:val="4"/>
          <w:szCs w:val="26"/>
        </w:rPr>
      </w:pPr>
      <w:r w:rsidRPr="0093183B">
        <w:rPr>
          <w:spacing w:val="4"/>
          <w:szCs w:val="26"/>
        </w:rPr>
        <w:t>2.2</w:t>
      </w:r>
      <w:r>
        <w:rPr>
          <w:spacing w:val="4"/>
          <w:szCs w:val="26"/>
        </w:rPr>
        <w:t>2</w:t>
      </w:r>
      <w:r w:rsidRPr="0093183B">
        <w:rPr>
          <w:spacing w:val="4"/>
          <w:szCs w:val="26"/>
        </w:rPr>
        <w:t>. 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требования»;</w:t>
      </w:r>
    </w:p>
    <w:p w14:paraId="5D52A7BA" w14:textId="77777777" w:rsidR="00031AB0" w:rsidRPr="0093183B" w:rsidRDefault="00031AB0" w:rsidP="00031AB0">
      <w:pPr>
        <w:widowControl w:val="0"/>
        <w:tabs>
          <w:tab w:val="left" w:pos="0"/>
          <w:tab w:val="left" w:pos="993"/>
        </w:tabs>
        <w:spacing w:before="0"/>
        <w:ind w:firstLine="851"/>
        <w:contextualSpacing/>
        <w:rPr>
          <w:spacing w:val="4"/>
          <w:szCs w:val="26"/>
        </w:rPr>
      </w:pPr>
      <w:r w:rsidRPr="0093183B">
        <w:rPr>
          <w:spacing w:val="4"/>
          <w:szCs w:val="26"/>
        </w:rPr>
        <w:t>2.2</w:t>
      </w:r>
      <w:r>
        <w:rPr>
          <w:spacing w:val="4"/>
          <w:szCs w:val="26"/>
        </w:rPr>
        <w:t>3</w:t>
      </w:r>
      <w:r w:rsidRPr="0093183B">
        <w:rPr>
          <w:spacing w:val="4"/>
          <w:szCs w:val="26"/>
        </w:rPr>
        <w:t>. ГОСТ 34045-2017 «Электроэнергетические 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требования»;</w:t>
      </w:r>
    </w:p>
    <w:p w14:paraId="46F96083" w14:textId="77777777" w:rsidR="00031AB0" w:rsidRDefault="00031AB0" w:rsidP="00031AB0">
      <w:pPr>
        <w:widowControl w:val="0"/>
        <w:tabs>
          <w:tab w:val="left" w:pos="0"/>
          <w:tab w:val="left" w:pos="993"/>
        </w:tabs>
        <w:spacing w:before="0"/>
        <w:ind w:firstLine="851"/>
        <w:contextualSpacing/>
        <w:rPr>
          <w:spacing w:val="4"/>
          <w:szCs w:val="26"/>
        </w:rPr>
      </w:pPr>
      <w:r w:rsidRPr="0093183B">
        <w:rPr>
          <w:spacing w:val="4"/>
          <w:szCs w:val="26"/>
        </w:rPr>
        <w:t>2.2</w:t>
      </w:r>
      <w:r>
        <w:rPr>
          <w:spacing w:val="4"/>
          <w:szCs w:val="26"/>
        </w:rPr>
        <w:t>4</w:t>
      </w:r>
      <w:r w:rsidRPr="0093183B">
        <w:rPr>
          <w:spacing w:val="4"/>
          <w:szCs w:val="26"/>
        </w:rPr>
        <w:t>. ГОСТ Р 55608-2013 «Единая энергетическая система и изолированно работающие энергосистемы. Оперативно-диспетчерское управление. Переключения в электроустановках. Общие требования»;</w:t>
      </w:r>
    </w:p>
    <w:p w14:paraId="3FCF6600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>
        <w:rPr>
          <w:spacing w:val="4"/>
          <w:szCs w:val="26"/>
        </w:rPr>
        <w:t xml:space="preserve">            2.20</w:t>
      </w:r>
      <w:r w:rsidRPr="00CC6E4B">
        <w:rPr>
          <w:spacing w:val="4"/>
          <w:szCs w:val="26"/>
        </w:rPr>
        <w:t>. МДС 12-81.2007 Методические рекомендации по разработке и оформлению проекта организации строительства и проекта производства работ;</w:t>
      </w:r>
    </w:p>
    <w:p w14:paraId="1288EF1C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 2.2</w:t>
      </w:r>
      <w:r>
        <w:rPr>
          <w:spacing w:val="4"/>
          <w:szCs w:val="26"/>
        </w:rPr>
        <w:t>1</w:t>
      </w:r>
      <w:r w:rsidRPr="00CC6E4B">
        <w:rPr>
          <w:spacing w:val="4"/>
          <w:szCs w:val="26"/>
        </w:rPr>
        <w:t>.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14:paraId="2A49C83C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 2.2</w:t>
      </w:r>
      <w:r>
        <w:rPr>
          <w:spacing w:val="4"/>
          <w:szCs w:val="26"/>
        </w:rPr>
        <w:t>2</w:t>
      </w:r>
      <w:r w:rsidRPr="00CC6E4B">
        <w:rPr>
          <w:spacing w:val="4"/>
          <w:szCs w:val="26"/>
        </w:rPr>
        <w:t xml:space="preserve">. МДС 81-35.2004 «Методика определения стоимости строительной продукции на территории Российской Федерации»; </w:t>
      </w:r>
    </w:p>
    <w:p w14:paraId="6B936F13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 2.2</w:t>
      </w:r>
      <w:r>
        <w:rPr>
          <w:spacing w:val="4"/>
          <w:szCs w:val="26"/>
        </w:rPr>
        <w:t>3</w:t>
      </w:r>
      <w:r w:rsidRPr="00CC6E4B">
        <w:rPr>
          <w:spacing w:val="4"/>
          <w:szCs w:val="26"/>
        </w:rPr>
        <w:t>. Приказ Министерства энергетики РФ от 19.06.2003 № 229 «Об утверждении правил технической эксплуатации электрических станций и сетей Российской Федерации»;</w:t>
      </w:r>
    </w:p>
    <w:p w14:paraId="12191E79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>
        <w:rPr>
          <w:spacing w:val="4"/>
          <w:szCs w:val="26"/>
        </w:rPr>
        <w:t xml:space="preserve">           2.24</w:t>
      </w:r>
      <w:r w:rsidRPr="00CC6E4B">
        <w:rPr>
          <w:spacing w:val="4"/>
          <w:szCs w:val="26"/>
        </w:rPr>
        <w:t>. ПУЭ (действующее издание);</w:t>
      </w:r>
    </w:p>
    <w:p w14:paraId="68B2B117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2.2</w:t>
      </w:r>
      <w:r>
        <w:rPr>
          <w:spacing w:val="4"/>
          <w:szCs w:val="26"/>
        </w:rPr>
        <w:t>5</w:t>
      </w:r>
      <w:r w:rsidRPr="00CC6E4B">
        <w:rPr>
          <w:spacing w:val="4"/>
          <w:szCs w:val="26"/>
        </w:rPr>
        <w:t>. ПТЭ (действующее издание);</w:t>
      </w:r>
    </w:p>
    <w:p w14:paraId="2A40B4D8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 2.2</w:t>
      </w:r>
      <w:r>
        <w:rPr>
          <w:spacing w:val="4"/>
          <w:szCs w:val="26"/>
        </w:rPr>
        <w:t>6</w:t>
      </w:r>
      <w:r w:rsidRPr="00CC6E4B">
        <w:rPr>
          <w:spacing w:val="4"/>
          <w:szCs w:val="26"/>
        </w:rPr>
        <w:t xml:space="preserve">. РД 153-34.0-20.409-99 «Руководящие указания об определении понятий и отнесении видов работ и мероприятий в электрических </w:t>
      </w:r>
      <w:r>
        <w:rPr>
          <w:spacing w:val="4"/>
          <w:szCs w:val="26"/>
        </w:rPr>
        <w:t>сетях отрасли «</w:t>
      </w:r>
      <w:r w:rsidRPr="00CC6E4B">
        <w:rPr>
          <w:spacing w:val="4"/>
          <w:szCs w:val="26"/>
        </w:rPr>
        <w:t>Электроэнергетика</w:t>
      </w:r>
      <w:r>
        <w:rPr>
          <w:spacing w:val="4"/>
          <w:szCs w:val="26"/>
        </w:rPr>
        <w:t>»</w:t>
      </w:r>
      <w:r w:rsidRPr="00CC6E4B">
        <w:rPr>
          <w:spacing w:val="4"/>
          <w:szCs w:val="26"/>
        </w:rPr>
        <w:t xml:space="preserve"> к новому строительству, расширению, реконструкции и техническому перевооружению»; </w:t>
      </w:r>
    </w:p>
    <w:p w14:paraId="0F66951E" w14:textId="77777777" w:rsidR="00F177EB" w:rsidRPr="00C951C1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2.2</w:t>
      </w:r>
      <w:r>
        <w:rPr>
          <w:spacing w:val="4"/>
          <w:szCs w:val="26"/>
        </w:rPr>
        <w:t>7</w:t>
      </w:r>
      <w:r w:rsidRPr="00CC6E4B">
        <w:rPr>
          <w:spacing w:val="4"/>
          <w:szCs w:val="26"/>
        </w:rPr>
        <w:t>.</w:t>
      </w:r>
      <w:r>
        <w:rPr>
          <w:spacing w:val="4"/>
          <w:szCs w:val="26"/>
        </w:rPr>
        <w:t xml:space="preserve"> </w:t>
      </w:r>
      <w:r w:rsidRPr="00C951C1">
        <w:rPr>
          <w:spacing w:val="4"/>
          <w:szCs w:val="26"/>
        </w:rPr>
        <w:t>СТО 56947007-29.240.10.248-2017.Нормы технологического проектирования ПС переменного тока с высшим напряжением 35-750 кВ;</w:t>
      </w:r>
    </w:p>
    <w:p w14:paraId="6D7360C9" w14:textId="77777777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951C1">
        <w:rPr>
          <w:spacing w:val="4"/>
          <w:szCs w:val="26"/>
        </w:rPr>
        <w:t xml:space="preserve">            2.2</w:t>
      </w:r>
      <w:r>
        <w:rPr>
          <w:spacing w:val="4"/>
          <w:szCs w:val="26"/>
        </w:rPr>
        <w:t>8</w:t>
      </w:r>
      <w:r w:rsidRPr="00C951C1">
        <w:rPr>
          <w:spacing w:val="4"/>
          <w:szCs w:val="26"/>
        </w:rPr>
        <w:t>. СТО 56947007-29.240.55.192-2014.</w:t>
      </w:r>
      <w:r>
        <w:rPr>
          <w:spacing w:val="4"/>
          <w:szCs w:val="26"/>
        </w:rPr>
        <w:t xml:space="preserve"> </w:t>
      </w:r>
      <w:r w:rsidRPr="00CC6E4B">
        <w:rPr>
          <w:spacing w:val="4"/>
          <w:szCs w:val="26"/>
        </w:rPr>
        <w:t xml:space="preserve">Нормы технологического </w:t>
      </w:r>
      <w:r w:rsidRPr="00CC6E4B">
        <w:rPr>
          <w:spacing w:val="4"/>
          <w:szCs w:val="26"/>
        </w:rPr>
        <w:lastRenderedPageBreak/>
        <w:t xml:space="preserve">проектирования ВЛ электропередачи напряжением 35-750 </w:t>
      </w:r>
      <w:proofErr w:type="spellStart"/>
      <w:r w:rsidRPr="00CC6E4B">
        <w:rPr>
          <w:spacing w:val="4"/>
          <w:szCs w:val="26"/>
        </w:rPr>
        <w:t>кВ.</w:t>
      </w:r>
      <w:proofErr w:type="spellEnd"/>
      <w:r w:rsidRPr="00CC6E4B">
        <w:rPr>
          <w:spacing w:val="4"/>
          <w:szCs w:val="26"/>
        </w:rPr>
        <w:t>;</w:t>
      </w:r>
    </w:p>
    <w:p w14:paraId="7E54E465" w14:textId="77777777" w:rsidR="00F177E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 2.2</w:t>
      </w:r>
      <w:r>
        <w:rPr>
          <w:spacing w:val="4"/>
          <w:szCs w:val="26"/>
        </w:rPr>
        <w:t>9</w:t>
      </w:r>
      <w:r w:rsidRPr="00CC6E4B">
        <w:rPr>
          <w:spacing w:val="4"/>
          <w:szCs w:val="26"/>
        </w:rPr>
        <w:t>. СП 48.13330.2011. Организация строительства. Актуализированная редакция СНиП 12-01-2004;</w:t>
      </w:r>
    </w:p>
    <w:p w14:paraId="19CAEDC1" w14:textId="4D4BC3A7" w:rsidR="00031AB0" w:rsidRPr="00CC6E4B" w:rsidRDefault="005607F5" w:rsidP="00385D0A">
      <w:pPr>
        <w:widowControl w:val="0"/>
        <w:tabs>
          <w:tab w:val="left" w:pos="0"/>
          <w:tab w:val="left" w:pos="993"/>
        </w:tabs>
        <w:spacing w:before="0"/>
        <w:ind w:firstLine="851"/>
        <w:contextualSpacing/>
        <w:rPr>
          <w:spacing w:val="4"/>
          <w:szCs w:val="26"/>
        </w:rPr>
      </w:pPr>
      <w:r>
        <w:rPr>
          <w:spacing w:val="4"/>
          <w:szCs w:val="26"/>
        </w:rPr>
        <w:t>2.</w:t>
      </w:r>
      <w:r w:rsidR="00842357">
        <w:rPr>
          <w:spacing w:val="4"/>
          <w:szCs w:val="26"/>
        </w:rPr>
        <w:t>30.</w:t>
      </w:r>
      <w:r>
        <w:rPr>
          <w:spacing w:val="4"/>
          <w:szCs w:val="26"/>
        </w:rPr>
        <w:t xml:space="preserve"> </w:t>
      </w:r>
      <w:r w:rsidR="00031AB0" w:rsidRPr="00031AB0">
        <w:rPr>
          <w:spacing w:val="4"/>
          <w:szCs w:val="26"/>
        </w:rPr>
        <w:t xml:space="preserve">Требования к обеспечению надежности электроэнергетических систем, надежности и безопасности объектов электроэнергетики и </w:t>
      </w:r>
      <w:proofErr w:type="spellStart"/>
      <w:r w:rsidR="00031AB0" w:rsidRPr="00031AB0">
        <w:rPr>
          <w:spacing w:val="4"/>
          <w:szCs w:val="26"/>
        </w:rPr>
        <w:t>энергопринимающих</w:t>
      </w:r>
      <w:proofErr w:type="spellEnd"/>
      <w:r w:rsidR="00031AB0" w:rsidRPr="00031AB0">
        <w:rPr>
          <w:spacing w:val="4"/>
          <w:szCs w:val="26"/>
        </w:rPr>
        <w:t xml:space="preserve"> установок «Методические указания по устойчивости энергосистем», утвержденные приказом Минэнерго РФ от 03.08.2018 № 630.</w:t>
      </w:r>
    </w:p>
    <w:p w14:paraId="190FD0B8" w14:textId="756176CE" w:rsidR="00F177EB" w:rsidRPr="00CC6E4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>
        <w:rPr>
          <w:spacing w:val="4"/>
          <w:szCs w:val="26"/>
        </w:rPr>
        <w:t xml:space="preserve">             2.3</w:t>
      </w:r>
      <w:r w:rsidR="00842357">
        <w:rPr>
          <w:spacing w:val="4"/>
          <w:szCs w:val="26"/>
        </w:rPr>
        <w:t>1</w:t>
      </w:r>
      <w:r w:rsidRPr="00CC6E4B">
        <w:rPr>
          <w:spacing w:val="4"/>
          <w:szCs w:val="26"/>
        </w:rPr>
        <w:t xml:space="preserve">. СТО </w:t>
      </w:r>
      <w:r w:rsidR="00031AB0" w:rsidRPr="00031AB0">
        <w:rPr>
          <w:spacing w:val="4"/>
          <w:szCs w:val="26"/>
        </w:rPr>
        <w:t>59012820.29.020.004-2018</w:t>
      </w:r>
      <w:r w:rsidRPr="00CC6E4B">
        <w:rPr>
          <w:spacing w:val="4"/>
          <w:szCs w:val="26"/>
        </w:rPr>
        <w:t xml:space="preserve">. </w:t>
      </w:r>
      <w:r w:rsidR="00031AB0">
        <w:rPr>
          <w:spacing w:val="4"/>
          <w:szCs w:val="26"/>
        </w:rPr>
        <w:t xml:space="preserve">Релейная защита и автоматика. </w:t>
      </w:r>
      <w:r w:rsidRPr="00CC6E4B">
        <w:rPr>
          <w:spacing w:val="4"/>
          <w:szCs w:val="26"/>
        </w:rPr>
        <w:t>Автоматическое противоаварийное управление режимами энергосистем. Противоаварийная автоматика. Нормы и требования;</w:t>
      </w:r>
    </w:p>
    <w:p w14:paraId="0EC6E0E3" w14:textId="3717BC5D" w:rsidR="00F177EB" w:rsidRDefault="00F177EB" w:rsidP="00F177EB">
      <w:pPr>
        <w:widowControl w:val="0"/>
        <w:tabs>
          <w:tab w:val="left" w:pos="0"/>
          <w:tab w:val="left" w:pos="993"/>
        </w:tabs>
        <w:spacing w:before="0"/>
        <w:contextualSpacing/>
        <w:rPr>
          <w:spacing w:val="4"/>
          <w:szCs w:val="26"/>
        </w:rPr>
      </w:pPr>
      <w:r w:rsidRPr="00CC6E4B">
        <w:rPr>
          <w:spacing w:val="4"/>
          <w:szCs w:val="26"/>
        </w:rPr>
        <w:t xml:space="preserve">            2.3</w:t>
      </w:r>
      <w:r w:rsidR="00842357">
        <w:rPr>
          <w:spacing w:val="4"/>
          <w:szCs w:val="26"/>
        </w:rPr>
        <w:t>2</w:t>
      </w:r>
      <w:r w:rsidRPr="00CC6E4B">
        <w:rPr>
          <w:spacing w:val="4"/>
          <w:szCs w:val="26"/>
        </w:rPr>
        <w:t>. СТО 59012820.29.020.009-2016. Стандарт «Релейная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эксплуатации» в актуальной редакции;</w:t>
      </w:r>
    </w:p>
    <w:p w14:paraId="7EAE2739" w14:textId="24A21B9F" w:rsidR="00031AB0" w:rsidRPr="0093183B" w:rsidRDefault="001C4371" w:rsidP="00031AB0">
      <w:pPr>
        <w:widowControl w:val="0"/>
        <w:tabs>
          <w:tab w:val="left" w:pos="0"/>
          <w:tab w:val="left" w:pos="993"/>
        </w:tabs>
        <w:spacing w:before="0"/>
        <w:ind w:firstLine="709"/>
        <w:contextualSpacing/>
        <w:rPr>
          <w:spacing w:val="4"/>
          <w:szCs w:val="26"/>
        </w:rPr>
      </w:pPr>
      <w:r>
        <w:rPr>
          <w:spacing w:val="4"/>
          <w:szCs w:val="26"/>
        </w:rPr>
        <w:t xml:space="preserve"> </w:t>
      </w:r>
      <w:r w:rsidR="00031AB0">
        <w:rPr>
          <w:spacing w:val="4"/>
          <w:szCs w:val="26"/>
        </w:rPr>
        <w:t>2.</w:t>
      </w:r>
      <w:r>
        <w:rPr>
          <w:spacing w:val="4"/>
          <w:szCs w:val="26"/>
        </w:rPr>
        <w:t>3</w:t>
      </w:r>
      <w:r w:rsidR="00842357">
        <w:rPr>
          <w:spacing w:val="4"/>
          <w:szCs w:val="26"/>
        </w:rPr>
        <w:t>3</w:t>
      </w:r>
      <w:r w:rsidR="00031AB0">
        <w:rPr>
          <w:spacing w:val="4"/>
          <w:szCs w:val="26"/>
        </w:rPr>
        <w:t xml:space="preserve">. </w:t>
      </w:r>
      <w:r w:rsidR="00031AB0" w:rsidRPr="0093183B">
        <w:rPr>
          <w:spacing w:val="4"/>
          <w:szCs w:val="26"/>
        </w:rPr>
        <w:t xml:space="preserve">СТО 59012820.29.240.30.003-2009. Схемы принципиальные электрические. Распределительные устройства подстанций 35-750 </w:t>
      </w:r>
      <w:proofErr w:type="spellStart"/>
      <w:r w:rsidR="00031AB0" w:rsidRPr="0093183B">
        <w:rPr>
          <w:spacing w:val="4"/>
          <w:szCs w:val="26"/>
        </w:rPr>
        <w:t>кВ.</w:t>
      </w:r>
      <w:proofErr w:type="spellEnd"/>
      <w:r w:rsidR="00031AB0" w:rsidRPr="0093183B">
        <w:rPr>
          <w:spacing w:val="4"/>
          <w:szCs w:val="26"/>
        </w:rPr>
        <w:t xml:space="preserve"> Типовые решения;</w:t>
      </w:r>
    </w:p>
    <w:p w14:paraId="7A23AFD6" w14:textId="7A0A6273" w:rsidR="00031AB0" w:rsidRPr="0093183B" w:rsidRDefault="00031AB0" w:rsidP="00031AB0">
      <w:pPr>
        <w:widowControl w:val="0"/>
        <w:tabs>
          <w:tab w:val="left" w:pos="0"/>
          <w:tab w:val="left" w:pos="993"/>
        </w:tabs>
        <w:spacing w:before="0"/>
        <w:ind w:firstLine="709"/>
        <w:contextualSpacing/>
        <w:rPr>
          <w:spacing w:val="4"/>
          <w:szCs w:val="26"/>
        </w:rPr>
      </w:pPr>
      <w:r w:rsidRPr="0093183B">
        <w:rPr>
          <w:spacing w:val="4"/>
          <w:szCs w:val="26"/>
        </w:rPr>
        <w:t>2.</w:t>
      </w:r>
      <w:r w:rsidR="001C4371">
        <w:rPr>
          <w:spacing w:val="4"/>
          <w:szCs w:val="26"/>
        </w:rPr>
        <w:t>3</w:t>
      </w:r>
      <w:r w:rsidR="00842357">
        <w:rPr>
          <w:spacing w:val="4"/>
          <w:szCs w:val="26"/>
        </w:rPr>
        <w:t>4</w:t>
      </w:r>
      <w:r w:rsidRPr="0093183B">
        <w:rPr>
          <w:spacing w:val="4"/>
          <w:szCs w:val="26"/>
        </w:rPr>
        <w:t>. СТО 56947007-29.240.30.047-2010 Рекомендации по применению типовых принципиальных электрических схем распределительных устройств подстанций 35-750 кВ;</w:t>
      </w:r>
    </w:p>
    <w:p w14:paraId="1B47767B" w14:textId="7B6FBEC0" w:rsidR="00F177EB" w:rsidRPr="00CC6E4B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CC6E4B">
        <w:rPr>
          <w:szCs w:val="26"/>
        </w:rPr>
        <w:t>2.3</w:t>
      </w:r>
      <w:r w:rsidR="00842357">
        <w:rPr>
          <w:szCs w:val="26"/>
        </w:rPr>
        <w:t>5</w:t>
      </w:r>
      <w:r w:rsidRPr="00CC6E4B">
        <w:rPr>
          <w:szCs w:val="26"/>
        </w:rPr>
        <w:t xml:space="preserve">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</w:t>
      </w:r>
      <w:proofErr w:type="spellStart"/>
      <w:r w:rsidRPr="00CC6E4B">
        <w:rPr>
          <w:szCs w:val="26"/>
        </w:rPr>
        <w:t>А.И.Воейкова</w:t>
      </w:r>
      <w:proofErr w:type="spellEnd"/>
      <w:r w:rsidRPr="00CC6E4B">
        <w:rPr>
          <w:szCs w:val="26"/>
        </w:rPr>
        <w:t>» Федеральной службы России по гидрометеорологии и мониторингу окружающей среды;</w:t>
      </w:r>
    </w:p>
    <w:p w14:paraId="4D938073" w14:textId="08F5B806" w:rsidR="00031AB0" w:rsidRPr="00CC6E4B" w:rsidRDefault="00031AB0" w:rsidP="00F177EB">
      <w:pPr>
        <w:widowControl w:val="0"/>
        <w:spacing w:before="0"/>
        <w:ind w:firstLine="708"/>
        <w:contextualSpacing/>
        <w:rPr>
          <w:szCs w:val="26"/>
        </w:rPr>
      </w:pPr>
      <w:r>
        <w:rPr>
          <w:szCs w:val="26"/>
        </w:rPr>
        <w:t>2.</w:t>
      </w:r>
      <w:r w:rsidR="001C4371">
        <w:rPr>
          <w:szCs w:val="26"/>
        </w:rPr>
        <w:t>3</w:t>
      </w:r>
      <w:r w:rsidR="00842357">
        <w:rPr>
          <w:szCs w:val="26"/>
        </w:rPr>
        <w:t>6</w:t>
      </w:r>
      <w:r w:rsidRPr="00031AB0">
        <w:rPr>
          <w:szCs w:val="26"/>
        </w:rPr>
        <w:t xml:space="preserve">. Методические рекомендации по реализации информационного обмена </w:t>
      </w:r>
      <w:proofErr w:type="spellStart"/>
      <w:r w:rsidRPr="00031AB0">
        <w:rPr>
          <w:szCs w:val="26"/>
        </w:rPr>
        <w:t>энергообъектов</w:t>
      </w:r>
      <w:proofErr w:type="spellEnd"/>
      <w:r w:rsidRPr="00031AB0">
        <w:rPr>
          <w:szCs w:val="26"/>
        </w:rPr>
        <w:t xml:space="preserve"> с корпоративной информационной системой ОАО «СО ЕЭС» по протоколу ГОСТ Р МЭК 60870-5-104.</w:t>
      </w:r>
    </w:p>
    <w:p w14:paraId="2EB3AD5F" w14:textId="55A183C9" w:rsidR="00F177EB" w:rsidRPr="00CC6E4B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CC6E4B">
        <w:rPr>
          <w:szCs w:val="26"/>
        </w:rPr>
        <w:t>2.3</w:t>
      </w:r>
      <w:r w:rsidR="00842357">
        <w:rPr>
          <w:szCs w:val="26"/>
        </w:rPr>
        <w:t>7</w:t>
      </w:r>
      <w:r w:rsidRPr="00CC6E4B">
        <w:rPr>
          <w:szCs w:val="26"/>
        </w:rPr>
        <w:t>. Методические указания по определению сметной стоимости:</w:t>
      </w:r>
    </w:p>
    <w:p w14:paraId="3E0ED713" w14:textId="3049AC68" w:rsidR="00F177EB" w:rsidRPr="00CC6E4B" w:rsidRDefault="00F177EB" w:rsidP="00F177EB">
      <w:pPr>
        <w:widowControl w:val="0"/>
        <w:tabs>
          <w:tab w:val="left" w:pos="0"/>
          <w:tab w:val="left" w:pos="3060"/>
        </w:tabs>
        <w:autoSpaceDE w:val="0"/>
        <w:autoSpaceDN w:val="0"/>
        <w:adjustRightInd w:val="0"/>
        <w:ind w:firstLine="709"/>
        <w:contextualSpacing/>
        <w:rPr>
          <w:szCs w:val="26"/>
        </w:rPr>
      </w:pPr>
      <w:r w:rsidRPr="00CC6E4B">
        <w:rPr>
          <w:szCs w:val="26"/>
        </w:rPr>
        <w:t>2.3</w:t>
      </w:r>
      <w:r w:rsidR="00842357">
        <w:rPr>
          <w:szCs w:val="26"/>
        </w:rPr>
        <w:t>7</w:t>
      </w:r>
      <w:r w:rsidRPr="00CC6E4B">
        <w:rPr>
          <w:szCs w:val="26"/>
        </w:rPr>
        <w:t>.1. «Порядок определения стоимости проектных работ», решение Совета директоров Общества о присоединении от 23.04.2014 (протокол № 6) и приказ Общества о принятии в работу от 30.04.2014 № 134;</w:t>
      </w:r>
    </w:p>
    <w:p w14:paraId="5A5DCB44" w14:textId="1567EB53" w:rsidR="00F177EB" w:rsidRPr="00CC6E4B" w:rsidRDefault="00F177EB" w:rsidP="00F177EB">
      <w:pPr>
        <w:widowControl w:val="0"/>
        <w:tabs>
          <w:tab w:val="left" w:pos="0"/>
          <w:tab w:val="left" w:pos="3060"/>
        </w:tabs>
        <w:autoSpaceDE w:val="0"/>
        <w:autoSpaceDN w:val="0"/>
        <w:adjustRightInd w:val="0"/>
        <w:ind w:firstLine="709"/>
        <w:contextualSpacing/>
        <w:rPr>
          <w:szCs w:val="26"/>
        </w:rPr>
      </w:pPr>
      <w:r w:rsidRPr="00CC6E4B">
        <w:rPr>
          <w:szCs w:val="26"/>
        </w:rPr>
        <w:t>2.3</w:t>
      </w:r>
      <w:r w:rsidR="00842357">
        <w:rPr>
          <w:szCs w:val="26"/>
        </w:rPr>
        <w:t>7</w:t>
      </w:r>
      <w:r w:rsidRPr="00CC6E4B">
        <w:rPr>
          <w:szCs w:val="26"/>
        </w:rPr>
        <w:t>.2. «Порядок определения стоимости инженерных изысканий», решение Совета директоров Общества о присоединении от 23.04.2014 (протокол № 6) и приказ Общества о принятии в работу от 30.04.2014 № 134;</w:t>
      </w:r>
    </w:p>
    <w:p w14:paraId="5B4BE7F6" w14:textId="4EBB84F3" w:rsidR="00F177EB" w:rsidRPr="00CC6E4B" w:rsidRDefault="00F177EB" w:rsidP="00F177EB">
      <w:pPr>
        <w:widowControl w:val="0"/>
        <w:tabs>
          <w:tab w:val="left" w:pos="0"/>
          <w:tab w:val="left" w:pos="3060"/>
        </w:tabs>
        <w:autoSpaceDE w:val="0"/>
        <w:autoSpaceDN w:val="0"/>
        <w:adjustRightInd w:val="0"/>
        <w:ind w:firstLine="709"/>
        <w:contextualSpacing/>
        <w:rPr>
          <w:szCs w:val="26"/>
        </w:rPr>
      </w:pPr>
      <w:r w:rsidRPr="00CC6E4B">
        <w:rPr>
          <w:szCs w:val="26"/>
        </w:rPr>
        <w:t>2.3</w:t>
      </w:r>
      <w:r w:rsidR="00842357">
        <w:rPr>
          <w:szCs w:val="26"/>
        </w:rPr>
        <w:t>7</w:t>
      </w:r>
      <w:r w:rsidRPr="00CC6E4B">
        <w:rPr>
          <w:szCs w:val="26"/>
        </w:rPr>
        <w:t>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Общества о присоединении от 07.05.2014 (протокол № 7) и приказ Общества о принятии в работу от 16.05.2014 № 148;</w:t>
      </w:r>
    </w:p>
    <w:p w14:paraId="0A0EB6AA" w14:textId="0AE84828" w:rsidR="00F177EB" w:rsidRPr="00CC6E4B" w:rsidRDefault="00F177EB" w:rsidP="00F177EB">
      <w:pPr>
        <w:widowControl w:val="0"/>
        <w:tabs>
          <w:tab w:val="left" w:pos="0"/>
          <w:tab w:val="left" w:pos="993"/>
          <w:tab w:val="left" w:pos="3060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2.3</w:t>
      </w:r>
      <w:r w:rsidR="00842357">
        <w:rPr>
          <w:szCs w:val="26"/>
        </w:rPr>
        <w:t>7</w:t>
      </w:r>
      <w:r w:rsidRPr="00CC6E4B">
        <w:rPr>
          <w:szCs w:val="26"/>
        </w:rPr>
        <w:t>.4. «Порядок определения стоимос</w:t>
      </w:r>
      <w:r>
        <w:rPr>
          <w:szCs w:val="26"/>
        </w:rPr>
        <w:t>ти строительно-монтажных работ»</w:t>
      </w:r>
      <w:r w:rsidRPr="00CC6E4B">
        <w:rPr>
          <w:szCs w:val="26"/>
        </w:rPr>
        <w:t>, решение Совета директоров Общества о присоединении от 08.07.2014 (протокол № 11) и приказ Общества о принятии в работу от 15.07.2014 № 213.</w:t>
      </w:r>
    </w:p>
    <w:p w14:paraId="7182599E" w14:textId="0C24CCE6" w:rsidR="00F177EB" w:rsidRPr="00CC6E4B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CC6E4B">
        <w:rPr>
          <w:szCs w:val="26"/>
        </w:rPr>
        <w:t>2.</w:t>
      </w:r>
      <w:r>
        <w:rPr>
          <w:szCs w:val="26"/>
        </w:rPr>
        <w:t>3</w:t>
      </w:r>
      <w:r w:rsidR="00842357">
        <w:rPr>
          <w:szCs w:val="26"/>
        </w:rPr>
        <w:t>8</w:t>
      </w:r>
      <w:r w:rsidRPr="00CC6E4B">
        <w:rPr>
          <w:szCs w:val="26"/>
        </w:rPr>
        <w:t>. Данный список НТД не является полным и окончательным.</w:t>
      </w:r>
      <w:r w:rsidRPr="00CC6E4B">
        <w:t xml:space="preserve"> </w:t>
      </w:r>
      <w:r w:rsidRPr="00CC6E4B">
        <w:rPr>
          <w:szCs w:val="26"/>
        </w:rPr>
        <w:t>При проектировании необходимо руководствоваться последними редакциями нормативно-технических и законодательных документов РФ, необходимых и действующих на момент разработки проектной документации.</w:t>
      </w:r>
    </w:p>
    <w:p w14:paraId="30B4F5A4" w14:textId="77777777" w:rsidR="00F177EB" w:rsidRPr="00CC6E4B" w:rsidRDefault="00F177EB" w:rsidP="00F177EB">
      <w:pPr>
        <w:widowControl w:val="0"/>
        <w:spacing w:before="0"/>
        <w:ind w:firstLine="720"/>
        <w:contextualSpacing/>
        <w:rPr>
          <w:b/>
          <w:szCs w:val="26"/>
          <w:lang w:val="en-US"/>
        </w:rPr>
      </w:pPr>
      <w:r w:rsidRPr="00CC6E4B">
        <w:rPr>
          <w:b/>
          <w:szCs w:val="26"/>
        </w:rPr>
        <w:t>3. Основные характеристики сооружаемого объекта.</w:t>
      </w:r>
    </w:p>
    <w:p w14:paraId="29405624" w14:textId="77777777" w:rsidR="00F177EB" w:rsidRPr="00CC6E4B" w:rsidRDefault="00E537C6" w:rsidP="00F177EB">
      <w:pPr>
        <w:widowControl w:val="0"/>
        <w:numPr>
          <w:ilvl w:val="1"/>
          <w:numId w:val="2"/>
        </w:numPr>
        <w:tabs>
          <w:tab w:val="clear" w:pos="1428"/>
          <w:tab w:val="num" w:pos="0"/>
          <w:tab w:val="left" w:pos="1080"/>
          <w:tab w:val="left" w:pos="1260"/>
        </w:tabs>
        <w:spacing w:before="0"/>
        <w:ind w:left="0" w:firstLine="709"/>
        <w:contextualSpacing/>
        <w:rPr>
          <w:szCs w:val="26"/>
        </w:rPr>
      </w:pPr>
      <w:r>
        <w:rPr>
          <w:szCs w:val="26"/>
        </w:rPr>
        <w:lastRenderedPageBreak/>
        <w:t xml:space="preserve">Расширение </w:t>
      </w:r>
      <w:r w:rsidR="00C86178">
        <w:rPr>
          <w:szCs w:val="26"/>
        </w:rPr>
        <w:t xml:space="preserve">ПС 110 кВ </w:t>
      </w:r>
      <w:r w:rsidR="00C43861">
        <w:rPr>
          <w:szCs w:val="26"/>
        </w:rPr>
        <w:t>Муравейка</w:t>
      </w:r>
      <w:r>
        <w:rPr>
          <w:szCs w:val="26"/>
        </w:rPr>
        <w:t xml:space="preserve"> с установкой 3-го силового трансформатора </w:t>
      </w:r>
      <w:r w:rsidR="00C43861">
        <w:rPr>
          <w:szCs w:val="26"/>
        </w:rPr>
        <w:t>16000/110</w:t>
      </w:r>
      <w:r>
        <w:rPr>
          <w:szCs w:val="26"/>
        </w:rPr>
        <w:t>/6</w:t>
      </w:r>
      <w:r w:rsidR="00F177EB" w:rsidRPr="00CC6E4B">
        <w:rPr>
          <w:szCs w:val="26"/>
        </w:rPr>
        <w:t>:</w:t>
      </w:r>
    </w:p>
    <w:p w14:paraId="24357A72" w14:textId="77777777" w:rsidR="00F177EB" w:rsidRPr="00CC6E4B" w:rsidRDefault="00F177EB" w:rsidP="00F177EB">
      <w:pPr>
        <w:widowControl w:val="0"/>
        <w:tabs>
          <w:tab w:val="left" w:pos="1080"/>
          <w:tab w:val="left" w:pos="1260"/>
        </w:tabs>
        <w:spacing w:before="0"/>
        <w:contextualSpacing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1"/>
        <w:gridCol w:w="2754"/>
      </w:tblGrid>
      <w:tr w:rsidR="00F177EB" w:rsidRPr="00CC6E4B" w14:paraId="61AAED7F" w14:textId="77777777" w:rsidTr="001C4371">
        <w:trPr>
          <w:trHeight w:val="152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3950" w14:textId="77777777" w:rsidR="00F177EB" w:rsidRPr="00CC6E4B" w:rsidRDefault="00F177EB" w:rsidP="00F8741E">
            <w:pPr>
              <w:widowControl w:val="0"/>
              <w:spacing w:before="0"/>
              <w:contextualSpacing/>
              <w:jc w:val="center"/>
            </w:pPr>
            <w:r w:rsidRPr="00CC6E4B">
              <w:t>Показатель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79FE" w14:textId="77777777" w:rsidR="00F177EB" w:rsidRPr="00C824C8" w:rsidRDefault="00F177EB" w:rsidP="00F8741E">
            <w:pPr>
              <w:spacing w:before="0"/>
              <w:jc w:val="center"/>
              <w:rPr>
                <w:b/>
              </w:rPr>
            </w:pPr>
            <w:r w:rsidRPr="00C824C8">
              <w:rPr>
                <w:b/>
                <w:sz w:val="24"/>
              </w:rPr>
              <w:t>Значение*</w:t>
            </w:r>
          </w:p>
        </w:tc>
      </w:tr>
      <w:tr w:rsidR="00F177EB" w:rsidRPr="00CC6E4B" w14:paraId="76F5662B" w14:textId="77777777" w:rsidTr="001C4371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460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szCs w:val="26"/>
              </w:rPr>
            </w:pPr>
            <w:r w:rsidRPr="00CC6E4B">
              <w:rPr>
                <w:szCs w:val="26"/>
              </w:rPr>
              <w:t xml:space="preserve">Номинальные напряжения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8EA6" w14:textId="77777777" w:rsidR="00F177EB" w:rsidRPr="00CC6E4B" w:rsidRDefault="00C86178" w:rsidP="00F8741E">
            <w:pPr>
              <w:widowControl w:val="0"/>
              <w:spacing w:before="0"/>
              <w:contextualSpacing/>
            </w:pPr>
            <w:r>
              <w:t>110</w:t>
            </w:r>
          </w:p>
        </w:tc>
      </w:tr>
      <w:tr w:rsidR="00F177EB" w:rsidRPr="00CC6E4B" w14:paraId="1DB0F665" w14:textId="77777777" w:rsidTr="001C4371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8718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szCs w:val="26"/>
              </w:rPr>
            </w:pPr>
            <w:r w:rsidRPr="00CC6E4B">
              <w:rPr>
                <w:szCs w:val="26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66C9" w14:textId="77777777" w:rsidR="00C43861" w:rsidRDefault="00C86178" w:rsidP="00C43861">
            <w:pPr>
              <w:widowControl w:val="0"/>
              <w:spacing w:before="0"/>
              <w:contextualSpacing/>
            </w:pPr>
            <w:r>
              <w:t>ОРУ 110 кВ</w:t>
            </w:r>
            <w:r w:rsidR="00C43861">
              <w:t xml:space="preserve"> </w:t>
            </w:r>
          </w:p>
          <w:p w14:paraId="63B7CFEF" w14:textId="77777777" w:rsidR="00C86178" w:rsidRPr="00CC6E4B" w:rsidRDefault="00C43861" w:rsidP="00C43861">
            <w:pPr>
              <w:widowControl w:val="0"/>
              <w:spacing w:before="0"/>
              <w:contextualSpacing/>
            </w:pPr>
            <w:r>
              <w:t>К</w:t>
            </w:r>
            <w:r w:rsidR="00C86178">
              <w:t>РУ</w:t>
            </w:r>
            <w:r>
              <w:t>Н</w:t>
            </w:r>
            <w:r w:rsidR="00C86178">
              <w:t xml:space="preserve"> 6 кВ</w:t>
            </w:r>
          </w:p>
        </w:tc>
      </w:tr>
      <w:tr w:rsidR="00F177EB" w:rsidRPr="00CC6E4B" w14:paraId="01027A82" w14:textId="77777777" w:rsidTr="001C4371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40C2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szCs w:val="26"/>
              </w:rPr>
            </w:pPr>
            <w:r w:rsidRPr="00CC6E4B">
              <w:rPr>
                <w:szCs w:val="26"/>
              </w:rPr>
              <w:t>Тип схемы каждого РУ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9140" w14:textId="7AD54707" w:rsidR="007B1316" w:rsidRDefault="00D17762">
            <w:pPr>
              <w:widowControl w:val="0"/>
              <w:spacing w:before="0"/>
              <w:contextualSpacing/>
            </w:pPr>
            <w:r>
              <w:t>РУ 110 кВ – уточнить при проектировании;</w:t>
            </w:r>
          </w:p>
          <w:p w14:paraId="41BCBF44" w14:textId="06DEBD16" w:rsidR="00D17762" w:rsidRPr="002C4C95" w:rsidRDefault="00D17762">
            <w:pPr>
              <w:widowControl w:val="0"/>
              <w:spacing w:before="0"/>
              <w:contextualSpacing/>
            </w:pPr>
            <w:r>
              <w:t>РУ 6 кВ – 1.</w:t>
            </w:r>
          </w:p>
        </w:tc>
      </w:tr>
      <w:tr w:rsidR="00F177EB" w:rsidRPr="00CC6E4B" w14:paraId="68AC013A" w14:textId="77777777" w:rsidTr="001C4371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88CB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szCs w:val="26"/>
              </w:rPr>
            </w:pPr>
            <w:r w:rsidRPr="00CC6E4B">
              <w:rPr>
                <w:szCs w:val="26"/>
              </w:rPr>
              <w:t>Количество линий, подключаемых к подстанции, по каждому РУ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BD18" w14:textId="77777777" w:rsidR="00F177EB" w:rsidRDefault="00C43861" w:rsidP="00F8741E">
            <w:pPr>
              <w:widowControl w:val="0"/>
              <w:spacing w:before="0"/>
              <w:contextualSpacing/>
            </w:pPr>
            <w:r>
              <w:t>РУ 110 кВ 2 линии</w:t>
            </w:r>
          </w:p>
          <w:p w14:paraId="48F135DB" w14:textId="07F1C783" w:rsidR="007B1316" w:rsidRPr="00CC6E4B" w:rsidRDefault="00C43861" w:rsidP="002C4C95">
            <w:pPr>
              <w:widowControl w:val="0"/>
              <w:spacing w:before="0"/>
              <w:contextualSpacing/>
            </w:pPr>
            <w:r>
              <w:t xml:space="preserve">РУ 6 кВ </w:t>
            </w:r>
            <w:r w:rsidR="002C4C95">
              <w:t>определить в проекте</w:t>
            </w:r>
          </w:p>
        </w:tc>
      </w:tr>
      <w:tr w:rsidR="00F177EB" w:rsidRPr="00CC6E4B" w14:paraId="6729A1F6" w14:textId="77777777" w:rsidTr="001C4371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2C7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szCs w:val="26"/>
              </w:rPr>
            </w:pPr>
            <w:r w:rsidRPr="00CC6E4B">
              <w:rPr>
                <w:szCs w:val="26"/>
              </w:rPr>
              <w:t>Количество резервных ячеек по каждому РУ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7491" w14:textId="0A5A8923" w:rsidR="00F177EB" w:rsidRPr="00CC6E4B" w:rsidRDefault="00C43861" w:rsidP="002C4C95">
            <w:pPr>
              <w:widowControl w:val="0"/>
              <w:spacing w:before="0"/>
              <w:contextualSpacing/>
            </w:pPr>
            <w:r>
              <w:t xml:space="preserve">РУ 6 кВ </w:t>
            </w:r>
            <w:r w:rsidR="002C4C95">
              <w:t>определить в проекте</w:t>
            </w:r>
          </w:p>
        </w:tc>
      </w:tr>
      <w:tr w:rsidR="00F177EB" w:rsidRPr="00CC6E4B" w14:paraId="0A03D466" w14:textId="77777777" w:rsidTr="001C4371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388D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szCs w:val="26"/>
              </w:rPr>
            </w:pPr>
            <w:r w:rsidRPr="00CC6E4B">
              <w:rPr>
                <w:szCs w:val="26"/>
              </w:rPr>
              <w:t>Количество и мощность силовых трансформаторов и автотрансформаторов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5F6D" w14:textId="77777777" w:rsidR="00F177EB" w:rsidRDefault="00C43861" w:rsidP="00F8741E">
            <w:pPr>
              <w:widowControl w:val="0"/>
              <w:spacing w:before="0"/>
              <w:contextualSpacing/>
            </w:pPr>
            <w:r>
              <w:t>2х16</w:t>
            </w:r>
            <w:r w:rsidR="007B1316">
              <w:t>000/110</w:t>
            </w:r>
            <w:r w:rsidR="004C4F7F">
              <w:t xml:space="preserve"> (сущ.)</w:t>
            </w:r>
          </w:p>
          <w:p w14:paraId="5636A925" w14:textId="77777777" w:rsidR="004C4F7F" w:rsidRPr="00CC6E4B" w:rsidRDefault="004C4F7F" w:rsidP="00F8741E">
            <w:pPr>
              <w:widowControl w:val="0"/>
              <w:spacing w:before="0"/>
              <w:contextualSpacing/>
            </w:pPr>
            <w:r>
              <w:t>1х16000/110 (нов.)</w:t>
            </w:r>
          </w:p>
        </w:tc>
      </w:tr>
      <w:tr w:rsidR="00F177EB" w:rsidRPr="00CC6E4B" w14:paraId="54DEBA61" w14:textId="77777777" w:rsidTr="001C4371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0C5E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szCs w:val="26"/>
              </w:rPr>
            </w:pPr>
            <w:r w:rsidRPr="00CC6E4B">
              <w:rPr>
                <w:szCs w:val="26"/>
              </w:rPr>
              <w:t>Тип, количество и мощность средств компенсации реактивной мощности (СКРМ)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5EA4" w14:textId="6312CF94" w:rsidR="00F177EB" w:rsidRPr="00CC6E4B" w:rsidRDefault="00D17762" w:rsidP="00E537C6">
            <w:pPr>
              <w:widowControl w:val="0"/>
              <w:spacing w:before="0"/>
              <w:contextualSpacing/>
              <w:jc w:val="left"/>
            </w:pPr>
            <w:r>
              <w:t>О</w:t>
            </w:r>
            <w:r w:rsidR="00E537C6" w:rsidRPr="00E537C6">
              <w:t>пределяется в проекте</w:t>
            </w:r>
          </w:p>
        </w:tc>
      </w:tr>
      <w:tr w:rsidR="00F177EB" w:rsidRPr="00CC6E4B" w14:paraId="082C082C" w14:textId="77777777" w:rsidTr="001C4371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FE5D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szCs w:val="26"/>
              </w:rPr>
            </w:pPr>
            <w:r w:rsidRPr="00CC6E4B">
              <w:rPr>
                <w:szCs w:val="26"/>
              </w:rPr>
              <w:t>Вид обслуживания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1E6" w14:textId="77777777" w:rsidR="00F177EB" w:rsidRPr="00CC6E4B" w:rsidRDefault="00E537C6" w:rsidP="00E537C6">
            <w:pPr>
              <w:widowControl w:val="0"/>
              <w:spacing w:before="0"/>
              <w:contextualSpacing/>
              <w:jc w:val="left"/>
            </w:pPr>
            <w:r>
              <w:t>Оперативный персонал</w:t>
            </w:r>
          </w:p>
        </w:tc>
      </w:tr>
      <w:tr w:rsidR="00F177EB" w:rsidRPr="00CC6E4B" w14:paraId="7E304EE6" w14:textId="77777777" w:rsidTr="001C4371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F917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szCs w:val="26"/>
              </w:rPr>
            </w:pPr>
            <w:r w:rsidRPr="00CC6E4B">
              <w:rPr>
                <w:szCs w:val="26"/>
              </w:rPr>
              <w:t>Прочие особенности ПС, включая:</w:t>
            </w:r>
          </w:p>
          <w:p w14:paraId="2829BC67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szCs w:val="26"/>
              </w:rPr>
            </w:pPr>
            <w:r w:rsidRPr="00CC6E4B">
              <w:rPr>
                <w:szCs w:val="26"/>
              </w:rPr>
              <w:t>- требования к охране объекта;</w:t>
            </w:r>
          </w:p>
          <w:p w14:paraId="642D751C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szCs w:val="26"/>
              </w:rPr>
            </w:pPr>
            <w:r w:rsidRPr="00CC6E4B">
              <w:rPr>
                <w:szCs w:val="26"/>
              </w:rPr>
              <w:t>- объем телемеханики и связи с объектом</w:t>
            </w:r>
          </w:p>
          <w:p w14:paraId="3EF2AE21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szCs w:val="26"/>
              </w:rPr>
            </w:pPr>
            <w:r w:rsidRPr="00CC6E4B">
              <w:rPr>
                <w:szCs w:val="26"/>
              </w:rPr>
              <w:t>- и т.д. (с уточнением в проекте)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0499" w14:textId="63A4A2BF" w:rsidR="00F177EB" w:rsidRPr="00CC6E4B" w:rsidRDefault="002C4C95" w:rsidP="00F8741E">
            <w:pPr>
              <w:widowControl w:val="0"/>
              <w:spacing w:before="0"/>
              <w:contextualSpacing/>
            </w:pPr>
            <w:r>
              <w:t>О</w:t>
            </w:r>
            <w:r w:rsidRPr="00E537C6">
              <w:t>пределяется в проекте</w:t>
            </w:r>
          </w:p>
        </w:tc>
      </w:tr>
    </w:tbl>
    <w:p w14:paraId="1E4FCE5C" w14:textId="77777777" w:rsidR="00F177EB" w:rsidRPr="00CC6E4B" w:rsidRDefault="00F177EB" w:rsidP="00F177EB">
      <w:pPr>
        <w:widowControl w:val="0"/>
        <w:spacing w:before="0"/>
        <w:ind w:firstLine="708"/>
        <w:contextualSpacing/>
      </w:pPr>
    </w:p>
    <w:p w14:paraId="76AC5C30" w14:textId="77777777" w:rsidR="00F177EB" w:rsidRPr="00CC6E4B" w:rsidRDefault="00F177EB" w:rsidP="00F177EB">
      <w:pPr>
        <w:widowControl w:val="0"/>
        <w:spacing w:before="0"/>
        <w:ind w:firstLine="720"/>
        <w:contextualSpacing/>
        <w:rPr>
          <w:b/>
          <w:szCs w:val="26"/>
        </w:rPr>
      </w:pPr>
      <w:r w:rsidRPr="00CC6E4B">
        <w:rPr>
          <w:b/>
          <w:szCs w:val="26"/>
        </w:rPr>
        <w:t>4. Вид строительства и этапы разработки проектной документации:</w:t>
      </w:r>
    </w:p>
    <w:p w14:paraId="4D598331" w14:textId="72D91C2F" w:rsidR="00F177EB" w:rsidRPr="00CC6E4B" w:rsidRDefault="00F177EB" w:rsidP="00F177EB">
      <w:pPr>
        <w:widowControl w:val="0"/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4.1. Вид стро</w:t>
      </w:r>
      <w:r w:rsidR="00ED5270">
        <w:rPr>
          <w:szCs w:val="26"/>
        </w:rPr>
        <w:t xml:space="preserve">ительства – расширение ПС </w:t>
      </w:r>
      <w:r w:rsidR="00E01201">
        <w:rPr>
          <w:szCs w:val="26"/>
        </w:rPr>
        <w:t>Муравейка</w:t>
      </w:r>
      <w:r w:rsidR="00ED5270">
        <w:rPr>
          <w:szCs w:val="26"/>
        </w:rPr>
        <w:t xml:space="preserve"> с установкой 3-го силового трансформатора </w:t>
      </w:r>
      <w:r w:rsidR="00E01201">
        <w:rPr>
          <w:szCs w:val="26"/>
        </w:rPr>
        <w:t>110</w:t>
      </w:r>
      <w:r w:rsidR="00ED5270">
        <w:rPr>
          <w:szCs w:val="26"/>
        </w:rPr>
        <w:t xml:space="preserve"> кВ</w:t>
      </w:r>
      <w:r w:rsidR="002C4C95">
        <w:rPr>
          <w:szCs w:val="26"/>
        </w:rPr>
        <w:t xml:space="preserve"> и дополнительного КРУ 6 кВ (монтаж дополнительной секции 110 кВ, монтаж силового трансформатора 110 кВ с необходимым коммутационным оборудованием 110 кВ, монтаж дополнительного КРУ 6 кВ)</w:t>
      </w:r>
      <w:r w:rsidRPr="00CC6E4B">
        <w:rPr>
          <w:szCs w:val="26"/>
        </w:rPr>
        <w:t>.</w:t>
      </w:r>
    </w:p>
    <w:p w14:paraId="7E0ABC0C" w14:textId="77777777" w:rsidR="00F177EB" w:rsidRPr="00CC6E4B" w:rsidRDefault="00F177EB" w:rsidP="00FA1D63">
      <w:pPr>
        <w:widowControl w:val="0"/>
        <w:tabs>
          <w:tab w:val="left" w:pos="1080"/>
        </w:tabs>
        <w:spacing w:before="0"/>
        <w:ind w:left="720"/>
        <w:contextualSpacing/>
        <w:rPr>
          <w:szCs w:val="26"/>
        </w:rPr>
      </w:pPr>
      <w:r w:rsidRPr="00CC6E4B">
        <w:rPr>
          <w:szCs w:val="26"/>
        </w:rPr>
        <w:t>4.2. Этапы разработки проекта:</w:t>
      </w:r>
    </w:p>
    <w:p w14:paraId="7CDD22F9" w14:textId="39FCBBC0" w:rsidR="00F177EB" w:rsidRPr="00ED5270" w:rsidRDefault="00E414B1" w:rsidP="00F177EB">
      <w:pPr>
        <w:widowControl w:val="0"/>
        <w:tabs>
          <w:tab w:val="left" w:pos="1080"/>
        </w:tabs>
        <w:spacing w:before="0"/>
        <w:ind w:firstLine="720"/>
        <w:contextualSpacing/>
        <w:rPr>
          <w:b/>
          <w:szCs w:val="26"/>
        </w:rPr>
      </w:pPr>
      <w:r>
        <w:rPr>
          <w:b/>
          <w:szCs w:val="26"/>
        </w:rPr>
        <w:t>Р</w:t>
      </w:r>
      <w:r w:rsidR="00F177EB" w:rsidRPr="00CC6E4B">
        <w:rPr>
          <w:b/>
          <w:szCs w:val="26"/>
        </w:rPr>
        <w:t>азработка, согласование с Заказчиком</w:t>
      </w:r>
      <w:r w:rsidR="00D15F3A">
        <w:rPr>
          <w:b/>
          <w:szCs w:val="26"/>
        </w:rPr>
        <w:t>,</w:t>
      </w:r>
      <w:r w:rsidR="00396AF9">
        <w:rPr>
          <w:b/>
          <w:szCs w:val="26"/>
        </w:rPr>
        <w:t xml:space="preserve"> Филиалом </w:t>
      </w:r>
      <w:r w:rsidR="00D15F3A">
        <w:rPr>
          <w:b/>
          <w:szCs w:val="26"/>
        </w:rPr>
        <w:t xml:space="preserve">АО «СО ЕЭС» Приморское РДУ, филиалом АО «ДГК» Приморская генерация и Филиалом ПАО «ФСК ЕЭС» Приморское ПМЭС </w:t>
      </w:r>
      <w:r w:rsidR="00F177EB" w:rsidRPr="00CC6E4B">
        <w:rPr>
          <w:b/>
          <w:szCs w:val="26"/>
        </w:rPr>
        <w:t>проектной документации</w:t>
      </w:r>
      <w:r w:rsidR="00ED5270">
        <w:rPr>
          <w:b/>
          <w:szCs w:val="26"/>
        </w:rPr>
        <w:t xml:space="preserve"> (проектную документацию выполнить в соответствии с </w:t>
      </w:r>
      <w:r w:rsidR="00CB1DE6">
        <w:rPr>
          <w:b/>
          <w:szCs w:val="26"/>
        </w:rPr>
        <w:t>техническими условиями и техническими требованиями</w:t>
      </w:r>
      <w:r w:rsidR="00ED5270">
        <w:rPr>
          <w:b/>
          <w:szCs w:val="26"/>
        </w:rPr>
        <w:t xml:space="preserve"> </w:t>
      </w:r>
      <w:r w:rsidR="00ED5270" w:rsidRPr="00ED5270">
        <w:rPr>
          <w:b/>
          <w:i/>
          <w:szCs w:val="26"/>
        </w:rPr>
        <w:t>(приложение 1</w:t>
      </w:r>
      <w:r w:rsidR="00CB1DE6">
        <w:rPr>
          <w:b/>
          <w:i/>
          <w:szCs w:val="26"/>
        </w:rPr>
        <w:t>, 3</w:t>
      </w:r>
      <w:r w:rsidR="00ED5270" w:rsidRPr="00ED5270">
        <w:rPr>
          <w:b/>
          <w:i/>
          <w:szCs w:val="26"/>
        </w:rPr>
        <w:t xml:space="preserve"> к настоящему ТЗ)</w:t>
      </w:r>
      <w:r w:rsidR="00ED5270" w:rsidRPr="00ED5270">
        <w:rPr>
          <w:b/>
          <w:iCs/>
          <w:szCs w:val="26"/>
        </w:rPr>
        <w:t>:</w:t>
      </w:r>
    </w:p>
    <w:p w14:paraId="4A93AC28" w14:textId="77777777" w:rsidR="00F177EB" w:rsidRPr="00CC6E4B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CC6E4B">
        <w:rPr>
          <w:szCs w:val="26"/>
        </w:rPr>
        <w:t xml:space="preserve">4.2.1. Выполнить обследование строительных конструкций </w:t>
      </w:r>
      <w:r w:rsidRPr="00CC6E4B">
        <w:rPr>
          <w:spacing w:val="-4"/>
          <w:szCs w:val="26"/>
        </w:rPr>
        <w:t xml:space="preserve">существующих зданий и сооружений </w:t>
      </w:r>
      <w:r w:rsidRPr="00CC6E4B">
        <w:rPr>
          <w:szCs w:val="26"/>
        </w:rPr>
        <w:t xml:space="preserve">методом инструментального контроля с определением прочностных характеристик конструкций, по результатам обследования представить заключение. </w:t>
      </w:r>
    </w:p>
    <w:p w14:paraId="1E40648F" w14:textId="77777777" w:rsidR="00F177EB" w:rsidRPr="00CC6E4B" w:rsidRDefault="00F177EB" w:rsidP="00ED5270">
      <w:pPr>
        <w:widowControl w:val="0"/>
        <w:spacing w:before="0"/>
        <w:ind w:firstLine="708"/>
        <w:contextualSpacing/>
        <w:rPr>
          <w:szCs w:val="26"/>
        </w:rPr>
      </w:pPr>
      <w:r w:rsidRPr="00CC6E4B">
        <w:rPr>
          <w:szCs w:val="26"/>
        </w:rPr>
        <w:t xml:space="preserve">4.2.2. Выполнить комплекс инженерных изысканий, в </w:t>
      </w:r>
      <w:proofErr w:type="spellStart"/>
      <w:r w:rsidRPr="00CC6E4B">
        <w:rPr>
          <w:szCs w:val="26"/>
        </w:rPr>
        <w:t>т.ч</w:t>
      </w:r>
      <w:proofErr w:type="spellEnd"/>
      <w:r w:rsidRPr="00CC6E4B">
        <w:rPr>
          <w:szCs w:val="26"/>
        </w:rPr>
        <w:t>. сбор исходных данных, в объеме, необходимом для строительства</w:t>
      </w:r>
      <w:r w:rsidR="00ED5270">
        <w:rPr>
          <w:szCs w:val="26"/>
        </w:rPr>
        <w:t>, расширения</w:t>
      </w:r>
      <w:r w:rsidRPr="00CC6E4B">
        <w:rPr>
          <w:szCs w:val="26"/>
        </w:rPr>
        <w:t xml:space="preserve"> объекта, в </w:t>
      </w:r>
      <w:proofErr w:type="spellStart"/>
      <w:r w:rsidRPr="00CC6E4B">
        <w:rPr>
          <w:szCs w:val="26"/>
        </w:rPr>
        <w:t>т.ч</w:t>
      </w:r>
      <w:proofErr w:type="spellEnd"/>
      <w:r w:rsidRPr="00CC6E4B">
        <w:rPr>
          <w:szCs w:val="26"/>
        </w:rPr>
        <w:t>.:</w:t>
      </w:r>
    </w:p>
    <w:p w14:paraId="275E7640" w14:textId="77777777" w:rsidR="00F177EB" w:rsidRPr="00CC6E4B" w:rsidRDefault="00F177EB" w:rsidP="00F177EB">
      <w:pPr>
        <w:widowControl w:val="0"/>
        <w:numPr>
          <w:ilvl w:val="0"/>
          <w:numId w:val="5"/>
        </w:numPr>
        <w:spacing w:before="0"/>
        <w:ind w:firstLine="284"/>
        <w:contextualSpacing/>
        <w:rPr>
          <w:szCs w:val="26"/>
        </w:rPr>
      </w:pPr>
      <w:r w:rsidRPr="00CC6E4B">
        <w:rPr>
          <w:szCs w:val="26"/>
        </w:rPr>
        <w:t>инженерно-геодезические изыскания;</w:t>
      </w:r>
    </w:p>
    <w:p w14:paraId="6DEB46D8" w14:textId="77777777" w:rsidR="00F177EB" w:rsidRPr="00CC6E4B" w:rsidRDefault="00F177EB" w:rsidP="00F177EB">
      <w:pPr>
        <w:widowControl w:val="0"/>
        <w:numPr>
          <w:ilvl w:val="0"/>
          <w:numId w:val="5"/>
        </w:numPr>
        <w:spacing w:before="0"/>
        <w:ind w:firstLine="284"/>
        <w:contextualSpacing/>
        <w:rPr>
          <w:szCs w:val="26"/>
        </w:rPr>
      </w:pPr>
      <w:r w:rsidRPr="00CC6E4B">
        <w:rPr>
          <w:szCs w:val="26"/>
        </w:rPr>
        <w:t>инженерно-геологические изыскания:</w:t>
      </w:r>
    </w:p>
    <w:p w14:paraId="7609C540" w14:textId="77777777" w:rsidR="00F177EB" w:rsidRPr="00CC6E4B" w:rsidRDefault="00F177EB" w:rsidP="00F177EB">
      <w:pPr>
        <w:widowControl w:val="0"/>
        <w:numPr>
          <w:ilvl w:val="0"/>
          <w:numId w:val="5"/>
        </w:numPr>
        <w:spacing w:before="0"/>
        <w:ind w:firstLine="284"/>
        <w:contextualSpacing/>
        <w:rPr>
          <w:szCs w:val="26"/>
        </w:rPr>
      </w:pPr>
      <w:r w:rsidRPr="00CC6E4B">
        <w:rPr>
          <w:szCs w:val="26"/>
        </w:rPr>
        <w:t>инженерно-гидрометеорологические изыскания;</w:t>
      </w:r>
    </w:p>
    <w:p w14:paraId="6FE120F5" w14:textId="77777777" w:rsidR="00F177EB" w:rsidRPr="00CC6E4B" w:rsidRDefault="00F177EB" w:rsidP="00F177EB">
      <w:pPr>
        <w:widowControl w:val="0"/>
        <w:numPr>
          <w:ilvl w:val="0"/>
          <w:numId w:val="5"/>
        </w:numPr>
        <w:spacing w:before="0"/>
        <w:ind w:firstLine="284"/>
        <w:contextualSpacing/>
        <w:rPr>
          <w:szCs w:val="26"/>
        </w:rPr>
      </w:pPr>
      <w:r w:rsidRPr="00CC6E4B">
        <w:rPr>
          <w:szCs w:val="26"/>
        </w:rPr>
        <w:lastRenderedPageBreak/>
        <w:t>инженерно-экологические изыскания;</w:t>
      </w:r>
    </w:p>
    <w:p w14:paraId="2ABA48D2" w14:textId="77777777" w:rsidR="00F177EB" w:rsidRPr="00CC6E4B" w:rsidRDefault="00F177EB" w:rsidP="00F177EB">
      <w:pPr>
        <w:widowControl w:val="0"/>
        <w:numPr>
          <w:ilvl w:val="0"/>
          <w:numId w:val="5"/>
        </w:numPr>
        <w:spacing w:before="0"/>
        <w:ind w:firstLine="284"/>
        <w:contextualSpacing/>
        <w:rPr>
          <w:szCs w:val="26"/>
        </w:rPr>
      </w:pPr>
      <w:r w:rsidRPr="00CC6E4B">
        <w:rPr>
          <w:szCs w:val="26"/>
        </w:rPr>
        <w:t>получение технических условий специализированных организаций и балансодержателей инженерных сетей и коммуникаций, необходимых для проведения работ по разработке проектно-сметной документации;</w:t>
      </w:r>
    </w:p>
    <w:p w14:paraId="478876D5" w14:textId="77777777" w:rsidR="00F177EB" w:rsidRPr="00ED5270" w:rsidRDefault="00F177EB" w:rsidP="00ED5270">
      <w:pPr>
        <w:widowControl w:val="0"/>
        <w:numPr>
          <w:ilvl w:val="0"/>
          <w:numId w:val="5"/>
        </w:numPr>
        <w:spacing w:before="0"/>
        <w:ind w:firstLine="284"/>
        <w:contextualSpacing/>
        <w:rPr>
          <w:szCs w:val="26"/>
        </w:rPr>
      </w:pPr>
      <w:r w:rsidRPr="00CC6E4B">
        <w:rPr>
          <w:szCs w:val="26"/>
        </w:rPr>
        <w:t>выбор и согласование трасс</w:t>
      </w:r>
      <w:r>
        <w:rPr>
          <w:szCs w:val="26"/>
        </w:rPr>
        <w:t>,</w:t>
      </w:r>
      <w:r w:rsidRPr="00CC6E4B">
        <w:rPr>
          <w:szCs w:val="26"/>
        </w:rPr>
        <w:t xml:space="preserve"> проектируемых линейных электросетевых объектов;</w:t>
      </w:r>
    </w:p>
    <w:p w14:paraId="59439B59" w14:textId="77777777" w:rsidR="00F177EB" w:rsidRPr="00CC6E4B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CC6E4B">
        <w:rPr>
          <w:szCs w:val="26"/>
        </w:rPr>
        <w:t xml:space="preserve">4.2.3. Разработать и выдать проектную документацию в объеме, достаточном для прохождения </w:t>
      </w:r>
      <w:proofErr w:type="spellStart"/>
      <w:r w:rsidRPr="00CC6E4B">
        <w:rPr>
          <w:szCs w:val="26"/>
        </w:rPr>
        <w:t>госэкспертизы</w:t>
      </w:r>
      <w:proofErr w:type="spellEnd"/>
      <w:r w:rsidRPr="00CC6E4B">
        <w:rPr>
          <w:szCs w:val="26"/>
        </w:rPr>
        <w:t xml:space="preserve"> и региональной ценовой экспертизы, организации закупок подрядных работ и оборудования, разработки рабочей документации</w:t>
      </w:r>
      <w:r w:rsidR="00FF0578">
        <w:rPr>
          <w:szCs w:val="26"/>
        </w:rPr>
        <w:t>.</w:t>
      </w:r>
      <w:r w:rsidRPr="00CC6E4B">
        <w:rPr>
          <w:szCs w:val="26"/>
        </w:rPr>
        <w:t xml:space="preserve"> </w:t>
      </w:r>
    </w:p>
    <w:p w14:paraId="11AB9A99" w14:textId="77777777" w:rsidR="00F177EB" w:rsidRPr="00CC6E4B" w:rsidRDefault="00F177EB" w:rsidP="00F177EB">
      <w:pPr>
        <w:widowControl w:val="0"/>
        <w:spacing w:before="0"/>
        <w:ind w:firstLine="720"/>
        <w:contextualSpacing/>
        <w:rPr>
          <w:i/>
          <w:szCs w:val="26"/>
        </w:rPr>
      </w:pPr>
      <w:r w:rsidRPr="00CC6E4B">
        <w:rPr>
          <w:szCs w:val="26"/>
        </w:rPr>
        <w:t>При этом выполнить</w:t>
      </w:r>
      <w:r w:rsidRPr="00CC6E4B">
        <w:rPr>
          <w:b/>
          <w:szCs w:val="26"/>
        </w:rPr>
        <w:t>:</w:t>
      </w:r>
    </w:p>
    <w:p w14:paraId="7F569D52" w14:textId="77777777" w:rsidR="00F177EB" w:rsidRPr="00CC6E4B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CC6E4B">
        <w:rPr>
          <w:szCs w:val="26"/>
        </w:rPr>
        <w:t>4.2.3.1. В случае отсутствия схемных проработок по обоснованию и присоединению к энергосистеме проектируемого объекта выполнить их и утвердить в составе данного этапа. При этом выполнить:</w:t>
      </w:r>
    </w:p>
    <w:p w14:paraId="38DE4667" w14:textId="77777777" w:rsidR="00F177EB" w:rsidRPr="00CC6E4B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CC6E4B">
        <w:rPr>
          <w:szCs w:val="26"/>
        </w:rPr>
        <w:t>- формирование вариантов электрической связи нового объекта с энергосистемой;</w:t>
      </w:r>
    </w:p>
    <w:p w14:paraId="423FC1BF" w14:textId="77777777" w:rsidR="00F177EB" w:rsidRPr="00CC6E4B" w:rsidRDefault="00F177EB" w:rsidP="00F177EB">
      <w:pPr>
        <w:widowControl w:val="0"/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- расчет стоимостных показателей вариантов схем присоединения объекта к энергосистеме и выбор рекомендуемого варианта.</w:t>
      </w:r>
    </w:p>
    <w:p w14:paraId="22F89E8B" w14:textId="77777777" w:rsidR="00031AB0" w:rsidRPr="006F0D96" w:rsidRDefault="00F177EB" w:rsidP="00031AB0">
      <w:pPr>
        <w:widowControl w:val="0"/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4.2.3.2. </w:t>
      </w:r>
      <w:r w:rsidR="00031AB0" w:rsidRPr="006F0D96">
        <w:rPr>
          <w:szCs w:val="26"/>
        </w:rPr>
        <w:t>Разработка тома «Балансы и режимы»:</w:t>
      </w:r>
    </w:p>
    <w:p w14:paraId="36E71263" w14:textId="77777777" w:rsidR="00031AB0" w:rsidRPr="006F0D96" w:rsidRDefault="00031AB0" w:rsidP="00031AB0">
      <w:pPr>
        <w:widowControl w:val="0"/>
        <w:spacing w:before="0"/>
        <w:ind w:firstLine="709"/>
        <w:contextualSpacing/>
        <w:rPr>
          <w:szCs w:val="26"/>
        </w:rPr>
      </w:pPr>
      <w:r w:rsidRPr="006F0D96">
        <w:rPr>
          <w:szCs w:val="26"/>
        </w:rPr>
        <w:t xml:space="preserve">В разделе должны быть приведены результаты анализа прогнозных балансов мощности энергосистемы Приморского края ОЭС Востока на год ввода объекта в эксплуатацию и перспективу 5 (пять) лет (для каждого года пятилетнего периода) для характерных режимов, указанных в п. </w:t>
      </w:r>
      <w:r>
        <w:rPr>
          <w:szCs w:val="26"/>
        </w:rPr>
        <w:t>4</w:t>
      </w:r>
      <w:r w:rsidRPr="006F0D96">
        <w:rPr>
          <w:szCs w:val="26"/>
        </w:rPr>
        <w:t>.2.</w:t>
      </w:r>
      <w:r>
        <w:rPr>
          <w:szCs w:val="26"/>
        </w:rPr>
        <w:t>3.2.1</w:t>
      </w:r>
      <w:r w:rsidRPr="006F0D96">
        <w:rPr>
          <w:szCs w:val="26"/>
        </w:rPr>
        <w:t>.</w:t>
      </w:r>
    </w:p>
    <w:p w14:paraId="59B93C46" w14:textId="77777777" w:rsidR="00031AB0" w:rsidRPr="006F0D96" w:rsidRDefault="00031AB0" w:rsidP="00031AB0">
      <w:pPr>
        <w:widowControl w:val="0"/>
        <w:spacing w:before="0"/>
        <w:ind w:firstLine="709"/>
        <w:contextualSpacing/>
        <w:rPr>
          <w:szCs w:val="26"/>
        </w:rPr>
      </w:pPr>
      <w:r w:rsidRPr="006F0D96">
        <w:rPr>
          <w:szCs w:val="26"/>
        </w:rPr>
        <w:t>4.2.</w:t>
      </w:r>
      <w:r>
        <w:rPr>
          <w:szCs w:val="26"/>
        </w:rPr>
        <w:t>3.2</w:t>
      </w:r>
      <w:r w:rsidRPr="006F0D96">
        <w:rPr>
          <w:szCs w:val="26"/>
        </w:rPr>
        <w:t>.1.</w:t>
      </w:r>
      <w:r w:rsidRPr="006F0D96">
        <w:rPr>
          <w:szCs w:val="26"/>
        </w:rPr>
        <w:tab/>
        <w:t>«Расчеты установившихся электроэнергетических режимов».</w:t>
      </w:r>
    </w:p>
    <w:p w14:paraId="324A413E" w14:textId="77777777" w:rsidR="00031AB0" w:rsidRPr="006F0D96" w:rsidRDefault="00031AB0" w:rsidP="00031AB0">
      <w:pPr>
        <w:widowControl w:val="0"/>
        <w:spacing w:before="0"/>
        <w:ind w:firstLine="709"/>
        <w:contextualSpacing/>
        <w:rPr>
          <w:szCs w:val="26"/>
        </w:rPr>
      </w:pPr>
      <w:r w:rsidRPr="006F0D96">
        <w:rPr>
          <w:szCs w:val="26"/>
        </w:rPr>
        <w:t xml:space="preserve">В разделе должны быть приведены описание и результаты расчетов установившихся электроэнергетических режимов для нормальной и основных ремонтных схем, а также при нормативных возмущениях в указанных схемах в соответствии с требованиями Методических указаний по устойчивости энергосистем на год ввода объекта в эксплуатацию и на перспективу 5 (пять) лет с учетом </w:t>
      </w:r>
      <w:proofErr w:type="spellStart"/>
      <w:r w:rsidRPr="006F0D96">
        <w:rPr>
          <w:szCs w:val="26"/>
        </w:rPr>
        <w:t>этапности</w:t>
      </w:r>
      <w:proofErr w:type="spellEnd"/>
      <w:r w:rsidRPr="006F0D96">
        <w:rPr>
          <w:szCs w:val="26"/>
        </w:rPr>
        <w:t xml:space="preserve"> реконструкции существующих и ввода/вывода электросетевых объектов, объектов генерации и динамики изменения электрических нагрузок.</w:t>
      </w:r>
    </w:p>
    <w:p w14:paraId="65B5AC02" w14:textId="77777777" w:rsidR="00031AB0" w:rsidRPr="006F0D96" w:rsidRDefault="00031AB0" w:rsidP="00031AB0">
      <w:pPr>
        <w:widowControl w:val="0"/>
        <w:spacing w:before="0"/>
        <w:ind w:firstLine="709"/>
        <w:contextualSpacing/>
        <w:rPr>
          <w:szCs w:val="26"/>
        </w:rPr>
      </w:pPr>
      <w:r w:rsidRPr="006F0D96">
        <w:rPr>
          <w:szCs w:val="26"/>
        </w:rPr>
        <w:t xml:space="preserve">При анализе перспективных режимов работы электрической сети 110 кВ и выше, прилегающей к объектам проектирования, необходимо рассматривать режимы зимних максимальных нагрузок рабочего дня, летних максимальных нагрузок рабочего дня. </w:t>
      </w:r>
    </w:p>
    <w:p w14:paraId="0594A352" w14:textId="77777777" w:rsidR="00031AB0" w:rsidRPr="006F0D96" w:rsidRDefault="00031AB0" w:rsidP="00031AB0">
      <w:pPr>
        <w:widowControl w:val="0"/>
        <w:spacing w:before="0"/>
        <w:ind w:firstLine="709"/>
        <w:contextualSpacing/>
        <w:rPr>
          <w:szCs w:val="26"/>
        </w:rPr>
      </w:pPr>
      <w:r w:rsidRPr="006F0D96">
        <w:rPr>
          <w:szCs w:val="26"/>
        </w:rPr>
        <w:t xml:space="preserve">Результаты расчетов должны включать в себя токовые нагрузки ЛЭП, (авто-)трансформаторов ПС, </w:t>
      </w:r>
      <w:proofErr w:type="spellStart"/>
      <w:r w:rsidRPr="006F0D96">
        <w:rPr>
          <w:szCs w:val="26"/>
        </w:rPr>
        <w:t>потокораспределение</w:t>
      </w:r>
      <w:proofErr w:type="spellEnd"/>
      <w:r w:rsidRPr="006F0D96">
        <w:rPr>
          <w:szCs w:val="26"/>
        </w:rPr>
        <w:t xml:space="preserve"> активной и реактивной мощности, уровни напряжения в сети 110 кВ и выше, представленные в табличном виде и нанесенные на однолинейную схему замещения сети.</w:t>
      </w:r>
    </w:p>
    <w:p w14:paraId="324A250E" w14:textId="34C6F172" w:rsidR="00031AB0" w:rsidRPr="006F0D96" w:rsidRDefault="00031AB0" w:rsidP="00031AB0">
      <w:pPr>
        <w:widowControl w:val="0"/>
        <w:spacing w:before="0"/>
        <w:ind w:firstLine="709"/>
        <w:contextualSpacing/>
        <w:rPr>
          <w:szCs w:val="26"/>
        </w:rPr>
      </w:pPr>
      <w:r w:rsidRPr="006F0D96">
        <w:rPr>
          <w:szCs w:val="26"/>
        </w:rPr>
        <w:t>На основании результатов расчетов должен быть пров</w:t>
      </w:r>
      <w:r w:rsidR="001C4371">
        <w:rPr>
          <w:szCs w:val="26"/>
        </w:rPr>
        <w:t>еден выбор оборудования ПС</w:t>
      </w:r>
      <w:r>
        <w:rPr>
          <w:szCs w:val="26"/>
        </w:rPr>
        <w:t xml:space="preserve">, </w:t>
      </w:r>
      <w:r w:rsidRPr="006F0D96">
        <w:rPr>
          <w:szCs w:val="26"/>
        </w:rPr>
        <w:t>определены мероприятия по обеспечению допустимых параметров электроэнергетического режима.</w:t>
      </w:r>
    </w:p>
    <w:p w14:paraId="617C60A0" w14:textId="77777777" w:rsidR="00031AB0" w:rsidRPr="006F0D96" w:rsidRDefault="00031AB0" w:rsidP="00031AB0">
      <w:pPr>
        <w:widowControl w:val="0"/>
        <w:spacing w:before="0"/>
        <w:ind w:firstLine="709"/>
        <w:contextualSpacing/>
        <w:rPr>
          <w:szCs w:val="26"/>
        </w:rPr>
      </w:pPr>
      <w:r w:rsidRPr="006F0D96">
        <w:rPr>
          <w:szCs w:val="26"/>
        </w:rPr>
        <w:t>В случае превышения расчетными величинами допустимых значений параметров существующего оборудования электрической сети (выключатели, разъединители, ТТ, ВЧ-заградители, ошиновка и т.д.) предусмотреть усиление сети, а также замену оборудования вне зависимости от принадлежности объектов.</w:t>
      </w:r>
    </w:p>
    <w:p w14:paraId="7B93D275" w14:textId="63B23A4E" w:rsidR="00031AB0" w:rsidRPr="006F0D96" w:rsidRDefault="00031AB0" w:rsidP="00031AB0">
      <w:pPr>
        <w:widowControl w:val="0"/>
        <w:spacing w:before="0"/>
        <w:ind w:firstLine="709"/>
        <w:contextualSpacing/>
        <w:rPr>
          <w:szCs w:val="26"/>
        </w:rPr>
      </w:pPr>
      <w:r w:rsidRPr="006F0D96">
        <w:rPr>
          <w:szCs w:val="26"/>
        </w:rPr>
        <w:t xml:space="preserve">Расчеты электроэнергетических режимов необходимо выполнять на верифицированных расчетных моделях энергосистемы с использованием современных программных комплексов. Проектная организация обеспечивает </w:t>
      </w:r>
      <w:r w:rsidRPr="006F0D96">
        <w:rPr>
          <w:szCs w:val="26"/>
        </w:rPr>
        <w:lastRenderedPageBreak/>
        <w:t xml:space="preserve">предварительное согласование с АО «ДРСК» и </w:t>
      </w:r>
      <w:r w:rsidR="00D17762">
        <w:rPr>
          <w:szCs w:val="26"/>
        </w:rPr>
        <w:t>Ф</w:t>
      </w:r>
      <w:r w:rsidRPr="006F0D96">
        <w:rPr>
          <w:szCs w:val="26"/>
        </w:rPr>
        <w:t>илиалом АО «СО ЕЭС» Приморское РДУ расчетных моделей (сбор и верификация данных осуществляется проектной организацией самостоятельно).</w:t>
      </w:r>
    </w:p>
    <w:p w14:paraId="70FDC7C4" w14:textId="77777777" w:rsidR="00031AB0" w:rsidRDefault="00031AB0" w:rsidP="00031AB0">
      <w:pPr>
        <w:widowControl w:val="0"/>
        <w:spacing w:before="0"/>
        <w:ind w:firstLine="709"/>
        <w:contextualSpacing/>
        <w:rPr>
          <w:szCs w:val="26"/>
        </w:rPr>
      </w:pPr>
      <w:r w:rsidRPr="006F0D96">
        <w:rPr>
          <w:szCs w:val="26"/>
        </w:rPr>
        <w:t>Результаты расчётов представить по следующей форме:</w:t>
      </w:r>
    </w:p>
    <w:tbl>
      <w:tblPr>
        <w:tblW w:w="9333" w:type="dxa"/>
        <w:tblInd w:w="-5" w:type="dxa"/>
        <w:tblLook w:val="04A0" w:firstRow="1" w:lastRow="0" w:firstColumn="1" w:lastColumn="0" w:noHBand="0" w:noVBand="1"/>
      </w:tblPr>
      <w:tblGrid>
        <w:gridCol w:w="1722"/>
        <w:gridCol w:w="1576"/>
        <w:gridCol w:w="1510"/>
        <w:gridCol w:w="1508"/>
        <w:gridCol w:w="1509"/>
        <w:gridCol w:w="1508"/>
      </w:tblGrid>
      <w:tr w:rsidR="00031AB0" w:rsidRPr="006826B5" w14:paraId="4AB5F1CD" w14:textId="77777777" w:rsidTr="003176A8">
        <w:trPr>
          <w:trHeight w:val="18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58E62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826B5">
              <w:rPr>
                <w:color w:val="000000"/>
                <w:sz w:val="22"/>
                <w:szCs w:val="22"/>
                <w:lang w:eastAsia="en-US"/>
              </w:rPr>
              <w:t>Элемент РУ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419E5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Оборудование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24D4C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826B5">
              <w:rPr>
                <w:color w:val="000000"/>
                <w:sz w:val="22"/>
                <w:szCs w:val="22"/>
                <w:lang w:eastAsia="en-US"/>
              </w:rPr>
              <w:t>Максимальный расчетный ток в нормальной схеме или схеме с отключением одного электросетевого элемента, А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0DB0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826B5">
              <w:rPr>
                <w:color w:val="000000"/>
                <w:sz w:val="22"/>
                <w:szCs w:val="22"/>
                <w:lang w:eastAsia="en-US"/>
              </w:rPr>
              <w:t>Максимальный расчетный ток в схеме с отключением двух электросетевых элементов, А</w:t>
            </w:r>
          </w:p>
        </w:tc>
      </w:tr>
      <w:tr w:rsidR="00031AB0" w:rsidRPr="006826B5" w14:paraId="137CB8BC" w14:textId="77777777" w:rsidTr="003176A8">
        <w:trPr>
          <w:trHeight w:val="18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2FA5" w14:textId="77777777" w:rsidR="00031AB0" w:rsidRPr="006826B5" w:rsidRDefault="00031AB0" w:rsidP="003176A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B58B" w14:textId="77777777" w:rsidR="00031AB0" w:rsidRPr="006826B5" w:rsidRDefault="00031AB0" w:rsidP="003176A8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EDA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826B5">
              <w:rPr>
                <w:color w:val="000000"/>
                <w:sz w:val="22"/>
                <w:szCs w:val="22"/>
                <w:lang w:eastAsia="en-US"/>
              </w:rPr>
              <w:t>зима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A45D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826B5">
              <w:rPr>
                <w:color w:val="000000"/>
                <w:sz w:val="22"/>
                <w:szCs w:val="22"/>
                <w:lang w:eastAsia="en-US"/>
              </w:rPr>
              <w:t>лето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87575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826B5">
              <w:rPr>
                <w:color w:val="000000"/>
                <w:sz w:val="22"/>
                <w:szCs w:val="22"/>
                <w:lang w:eastAsia="en-US"/>
              </w:rPr>
              <w:t>зима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ABAC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826B5">
              <w:rPr>
                <w:color w:val="000000"/>
                <w:sz w:val="22"/>
                <w:szCs w:val="22"/>
                <w:lang w:eastAsia="en-US"/>
              </w:rPr>
              <w:t>лето</w:t>
            </w:r>
          </w:p>
        </w:tc>
      </w:tr>
      <w:tr w:rsidR="00031AB0" w:rsidRPr="006826B5" w14:paraId="33357A67" w14:textId="77777777" w:rsidTr="003176A8">
        <w:trPr>
          <w:trHeight w:val="338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C735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826B5">
              <w:rPr>
                <w:color w:val="000000"/>
                <w:sz w:val="22"/>
                <w:szCs w:val="22"/>
                <w:lang w:eastAsia="en-US"/>
              </w:rPr>
              <w:t>Наименование присоединения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21DF6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826B5">
              <w:rPr>
                <w:color w:val="000000"/>
                <w:sz w:val="22"/>
                <w:szCs w:val="22"/>
                <w:lang w:eastAsia="en-US"/>
              </w:rPr>
              <w:t>в цепи ЛЭП ((А)Т, СКРМ)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43ACF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10C3D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F4F5C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45608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031AB0" w:rsidRPr="006826B5" w14:paraId="6BE97B31" w14:textId="77777777" w:rsidTr="003176A8">
        <w:trPr>
          <w:trHeight w:val="302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80E2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826B5">
              <w:rPr>
                <w:color w:val="000000"/>
                <w:sz w:val="22"/>
                <w:szCs w:val="22"/>
                <w:lang w:eastAsia="en-US"/>
              </w:rPr>
              <w:t>Наименование системы или секции шин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E322B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826B5">
              <w:rPr>
                <w:color w:val="000000"/>
                <w:sz w:val="22"/>
                <w:szCs w:val="22"/>
                <w:lang w:eastAsia="en-US"/>
              </w:rPr>
              <w:t xml:space="preserve">шины (ошиновка)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7942F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C8C83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77BB2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12A1E" w14:textId="77777777" w:rsidR="00031AB0" w:rsidRPr="006826B5" w:rsidRDefault="00031AB0" w:rsidP="003176A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7727ECC6" w14:textId="77777777" w:rsidR="00031AB0" w:rsidRPr="00F347C4" w:rsidRDefault="00031AB0" w:rsidP="00031AB0">
      <w:pPr>
        <w:widowControl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 xml:space="preserve">4.2.3.2.2. </w:t>
      </w:r>
      <w:r w:rsidRPr="00F347C4">
        <w:rPr>
          <w:szCs w:val="26"/>
        </w:rPr>
        <w:t>«Расчет токов короткого замыкания».</w:t>
      </w:r>
    </w:p>
    <w:p w14:paraId="51B37060" w14:textId="77777777" w:rsidR="00031AB0" w:rsidRPr="00F347C4" w:rsidRDefault="00031AB0" w:rsidP="00031AB0">
      <w:pPr>
        <w:widowControl w:val="0"/>
        <w:spacing w:before="0"/>
        <w:ind w:firstLine="709"/>
        <w:contextualSpacing/>
        <w:rPr>
          <w:szCs w:val="26"/>
        </w:rPr>
      </w:pPr>
      <w:r w:rsidRPr="00F347C4">
        <w:rPr>
          <w:szCs w:val="26"/>
        </w:rPr>
        <w:t xml:space="preserve">В составе раздела должны быть выполнены расчеты токов КЗ на шинах объекта проектирования, а также на шинах </w:t>
      </w:r>
      <w:proofErr w:type="spellStart"/>
      <w:r w:rsidRPr="00F347C4">
        <w:rPr>
          <w:szCs w:val="26"/>
        </w:rPr>
        <w:t>энергообъектов</w:t>
      </w:r>
      <w:proofErr w:type="spellEnd"/>
      <w:r w:rsidRPr="00F347C4">
        <w:rPr>
          <w:szCs w:val="26"/>
        </w:rPr>
        <w:t xml:space="preserve"> прилегающей электрической сети 110 кВ и выше на год окончания реконструкции и на перспективу 5 (пять) лет.</w:t>
      </w:r>
    </w:p>
    <w:p w14:paraId="2D34C96A" w14:textId="450D7193" w:rsidR="00F177EB" w:rsidRPr="00CC6E4B" w:rsidRDefault="00031AB0" w:rsidP="002C4C95">
      <w:pPr>
        <w:widowControl w:val="0"/>
        <w:spacing w:before="0"/>
        <w:ind w:firstLine="709"/>
        <w:contextualSpacing/>
        <w:rPr>
          <w:szCs w:val="26"/>
        </w:rPr>
      </w:pPr>
      <w:r w:rsidRPr="00F347C4">
        <w:rPr>
          <w:szCs w:val="26"/>
        </w:rPr>
        <w:t xml:space="preserve">По результатам расчетов должны быть определены требования к отключающей способности устанавливаемых выключателей (в том числе с учетом параметров </w:t>
      </w:r>
      <w:proofErr w:type="spellStart"/>
      <w:r w:rsidRPr="00F347C4">
        <w:rPr>
          <w:szCs w:val="26"/>
        </w:rPr>
        <w:t>восстанавливающегося</w:t>
      </w:r>
      <w:proofErr w:type="spellEnd"/>
      <w:r w:rsidRPr="00F347C4">
        <w:rPr>
          <w:szCs w:val="26"/>
        </w:rPr>
        <w:t xml:space="preserve"> напряжения на контактах выключателя), термической и динамической стойкости выключателей и иного оборудования, выполнена проверка соответствия существующего оборудования расчетным токам КЗ (в том числе оборудования кабельных систем 110 кВ и выше по термической стойкости и напряжению на экране кабеля), обеспечения требуемой погрешности измерительных трансформаторов тока по условиям надежной работы устройств РЗ и СИ и, при необходимости, разработаны рекомендации по замене оборудования на объекте проектирования и объектах прилегающей электрической сети 110 кВ и выше и/или разработаны мероприятия по ограничению токов КЗ (секционирование, применение токоограничивающих реакторов, </w:t>
      </w:r>
      <w:proofErr w:type="spellStart"/>
      <w:r w:rsidRPr="00F347C4">
        <w:rPr>
          <w:szCs w:val="26"/>
        </w:rPr>
        <w:t>разземление</w:t>
      </w:r>
      <w:proofErr w:type="spellEnd"/>
      <w:r w:rsidRPr="00F347C4">
        <w:rPr>
          <w:szCs w:val="26"/>
        </w:rPr>
        <w:t xml:space="preserve"> </w:t>
      </w:r>
      <w:proofErr w:type="spellStart"/>
      <w:r w:rsidRPr="00F347C4">
        <w:rPr>
          <w:szCs w:val="26"/>
        </w:rPr>
        <w:t>нейтрали</w:t>
      </w:r>
      <w:proofErr w:type="spellEnd"/>
      <w:r w:rsidRPr="00F347C4">
        <w:rPr>
          <w:szCs w:val="26"/>
        </w:rPr>
        <w:t xml:space="preserve"> части трансформаторов, опережающее деление сети и т.д.).</w:t>
      </w:r>
    </w:p>
    <w:p w14:paraId="5D1FB475" w14:textId="77777777" w:rsidR="00F177EB" w:rsidRPr="00CC6E4B" w:rsidRDefault="00F177EB" w:rsidP="00F177EB">
      <w:pPr>
        <w:widowControl w:val="0"/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4.2.3.3. Сопоставление (при необходимости) различных вариантов (с оценкой экономических показателей) технических решений строительства с расчетом различных режимов (нормальных, послеаварийных, ремонтных и токов короткого замыкания) работы сети (на основе различных схем ПС и их присоединений, конфигурации сети, конструктивных и компоновочных решений ВЛ (КЛ) и ПС и др.) и на этой основе определить:</w:t>
      </w:r>
    </w:p>
    <w:p w14:paraId="245ADB40" w14:textId="77777777" w:rsidR="00F177EB" w:rsidRPr="00CC6E4B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CC6E4B">
        <w:t>Для ПС:</w:t>
      </w:r>
    </w:p>
    <w:p w14:paraId="4C99EB8F" w14:textId="77777777" w:rsidR="00F177EB" w:rsidRPr="00CC6E4B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CC6E4B">
        <w:rPr>
          <w:szCs w:val="26"/>
        </w:rPr>
        <w:t>- главную электрическую схему подстанции;</w:t>
      </w:r>
    </w:p>
    <w:p w14:paraId="47EEA776" w14:textId="77777777" w:rsidR="00F177EB" w:rsidRPr="00CC6E4B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CC6E4B">
        <w:rPr>
          <w:szCs w:val="26"/>
        </w:rPr>
        <w:t>- конструктивные и компоновочные решения РУ;</w:t>
      </w:r>
    </w:p>
    <w:p w14:paraId="299B43E4" w14:textId="3A646939" w:rsidR="00F177EB" w:rsidRPr="00CC6E4B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CC6E4B">
        <w:rPr>
          <w:szCs w:val="26"/>
        </w:rPr>
        <w:t>- генеральный план ПС с нанесением на чертеже существующего и вновь устанавливаемого оборудования;</w:t>
      </w:r>
    </w:p>
    <w:p w14:paraId="44885C7E" w14:textId="77777777" w:rsidR="00F177EB" w:rsidRPr="00CC6E4B" w:rsidRDefault="00F177EB" w:rsidP="00F177EB">
      <w:pPr>
        <w:widowControl w:val="0"/>
        <w:numPr>
          <w:ilvl w:val="0"/>
          <w:numId w:val="1"/>
        </w:numPr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конструктивные и компоновочные решения (РУ открытого исполнения, КРУЭ или др.);</w:t>
      </w:r>
    </w:p>
    <w:p w14:paraId="3E511F5F" w14:textId="77777777" w:rsidR="00F177EB" w:rsidRPr="00CC6E4B" w:rsidRDefault="00F177EB" w:rsidP="00F177EB">
      <w:pPr>
        <w:widowControl w:val="0"/>
        <w:numPr>
          <w:ilvl w:val="0"/>
          <w:numId w:val="1"/>
        </w:numPr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решения по средствам компенсации реактивной мощности (СКРМ);</w:t>
      </w:r>
    </w:p>
    <w:p w14:paraId="492D51EF" w14:textId="19CFBD20" w:rsidR="00F177EB" w:rsidRPr="00CC6E4B" w:rsidRDefault="00F177EB" w:rsidP="00F177EB">
      <w:pPr>
        <w:widowControl w:val="0"/>
        <w:numPr>
          <w:ilvl w:val="0"/>
          <w:numId w:val="1"/>
        </w:numPr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решения по системам РЗА, ПА, АИИС КУЭ</w:t>
      </w:r>
      <w:r w:rsidR="00396AF9">
        <w:rPr>
          <w:szCs w:val="26"/>
        </w:rPr>
        <w:t xml:space="preserve">, </w:t>
      </w:r>
      <w:r w:rsidR="00396AF9" w:rsidRPr="00634B6E">
        <w:rPr>
          <w:szCs w:val="26"/>
        </w:rPr>
        <w:t>ССПИ</w:t>
      </w:r>
      <w:r w:rsidR="002317E3" w:rsidRPr="00634B6E">
        <w:rPr>
          <w:szCs w:val="26"/>
        </w:rPr>
        <w:t>, ТМ</w:t>
      </w:r>
      <w:r w:rsidRPr="00634B6E">
        <w:rPr>
          <w:szCs w:val="26"/>
        </w:rPr>
        <w:t xml:space="preserve"> и связи</w:t>
      </w:r>
      <w:r w:rsidRPr="00CC6E4B">
        <w:rPr>
          <w:szCs w:val="26"/>
        </w:rPr>
        <w:t xml:space="preserve"> с указанием мест их размещения;</w:t>
      </w:r>
    </w:p>
    <w:p w14:paraId="6AAD102B" w14:textId="77777777" w:rsidR="00F177EB" w:rsidRPr="00CC6E4B" w:rsidRDefault="00F177EB" w:rsidP="00F177EB">
      <w:pPr>
        <w:widowControl w:val="0"/>
        <w:numPr>
          <w:ilvl w:val="0"/>
          <w:numId w:val="1"/>
        </w:numPr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lastRenderedPageBreak/>
        <w:t>организацию управления подстанцией из удаленных центров управления;</w:t>
      </w:r>
    </w:p>
    <w:p w14:paraId="48894649" w14:textId="77777777" w:rsidR="00F177EB" w:rsidRPr="00CC6E4B" w:rsidRDefault="00F177EB" w:rsidP="00F177EB">
      <w:pPr>
        <w:widowControl w:val="0"/>
        <w:numPr>
          <w:ilvl w:val="0"/>
          <w:numId w:val="1"/>
        </w:numPr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место (район) разм</w:t>
      </w:r>
      <w:r>
        <w:rPr>
          <w:szCs w:val="26"/>
        </w:rPr>
        <w:t>ещения объекта, размер площадки;</w:t>
      </w:r>
    </w:p>
    <w:p w14:paraId="555A2DA5" w14:textId="77777777" w:rsidR="00F177EB" w:rsidRPr="00CC6E4B" w:rsidRDefault="00F177EB" w:rsidP="00F177EB">
      <w:pPr>
        <w:widowControl w:val="0"/>
        <w:numPr>
          <w:ilvl w:val="0"/>
          <w:numId w:val="1"/>
        </w:numPr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строительные решения, включая использование прежних зданий и сооружений (для реконструируемых ПС), а также строительство новых, на основе современных строительных технологий (применение комплектного оборудования, модульно-блочных зданий и т.д.);</w:t>
      </w:r>
    </w:p>
    <w:p w14:paraId="7F95E595" w14:textId="77777777" w:rsidR="00F177EB" w:rsidRPr="00CC6E4B" w:rsidRDefault="00F177EB" w:rsidP="00F177EB">
      <w:pPr>
        <w:widowControl w:val="0"/>
        <w:numPr>
          <w:ilvl w:val="0"/>
          <w:numId w:val="1"/>
        </w:numPr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схемные и технические решения по ограничению токов короткого замыкания (</w:t>
      </w:r>
      <w:proofErr w:type="spellStart"/>
      <w:r w:rsidRPr="00CC6E4B">
        <w:rPr>
          <w:szCs w:val="26"/>
        </w:rPr>
        <w:t>т.к.з</w:t>
      </w:r>
      <w:proofErr w:type="spellEnd"/>
      <w:r w:rsidRPr="00CC6E4B">
        <w:rPr>
          <w:szCs w:val="26"/>
        </w:rPr>
        <w:t xml:space="preserve">.); </w:t>
      </w:r>
    </w:p>
    <w:p w14:paraId="349592BF" w14:textId="77777777" w:rsidR="00F177EB" w:rsidRPr="00CC6E4B" w:rsidRDefault="00F177EB" w:rsidP="00F177EB">
      <w:pPr>
        <w:widowControl w:val="0"/>
        <w:numPr>
          <w:ilvl w:val="0"/>
          <w:numId w:val="1"/>
        </w:numPr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необходимость и возможность расширения ПС в перспективе;</w:t>
      </w:r>
    </w:p>
    <w:p w14:paraId="692B688D" w14:textId="77777777" w:rsidR="00F177EB" w:rsidRPr="00CC6E4B" w:rsidRDefault="00F177EB" w:rsidP="00F177EB">
      <w:pPr>
        <w:widowControl w:val="0"/>
        <w:numPr>
          <w:ilvl w:val="0"/>
          <w:numId w:val="1"/>
        </w:numPr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решения по обеспечению электроснабжения собственных нужд (СН):</w:t>
      </w:r>
    </w:p>
    <w:p w14:paraId="4156C7C8" w14:textId="77777777" w:rsidR="00F177EB" w:rsidRPr="00CC6E4B" w:rsidRDefault="00F177EB" w:rsidP="00F177EB">
      <w:pPr>
        <w:widowControl w:val="0"/>
        <w:numPr>
          <w:ilvl w:val="0"/>
          <w:numId w:val="1"/>
        </w:numPr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схему системы СН и схему питания СН; вид и количество независимых источников СН; требуемая мощность источников СН;</w:t>
      </w:r>
    </w:p>
    <w:p w14:paraId="393B2656" w14:textId="77777777" w:rsidR="00F177EB" w:rsidRPr="00CC6E4B" w:rsidRDefault="00F177EB" w:rsidP="00F177EB">
      <w:pPr>
        <w:widowControl w:val="0"/>
        <w:numPr>
          <w:ilvl w:val="0"/>
          <w:numId w:val="1"/>
        </w:numPr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 xml:space="preserve">решения по инженерным системам (противопожарным, водоснабжению и др.); </w:t>
      </w:r>
    </w:p>
    <w:p w14:paraId="2D3A938D" w14:textId="77777777" w:rsidR="00F177EB" w:rsidRPr="00CC6E4B" w:rsidRDefault="00F177EB" w:rsidP="00F177EB">
      <w:pPr>
        <w:widowControl w:val="0"/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- описание мероприятий и обоснование проектных решений, направленных на предотвращение несанкционированного доступа на объект; </w:t>
      </w:r>
    </w:p>
    <w:p w14:paraId="3B3B47B0" w14:textId="77777777" w:rsidR="00F177EB" w:rsidRPr="00CC6E4B" w:rsidRDefault="00F177EB" w:rsidP="00F177EB">
      <w:pPr>
        <w:widowControl w:val="0"/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- описание проектных решений и мероприятий по охране объектов в период строительства.</w:t>
      </w:r>
    </w:p>
    <w:p w14:paraId="6C39FF01" w14:textId="748BF146" w:rsidR="00F177EB" w:rsidRDefault="00F177EB" w:rsidP="00F177EB">
      <w:pPr>
        <w:widowControl w:val="0"/>
        <w:tabs>
          <w:tab w:val="num" w:pos="720"/>
          <w:tab w:val="left" w:pos="1620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4.2.3.4. Технические решения по релейной защите и линейной автоматике (РЗА), противоаварийной автоматике (ПА), автоматике управления выключателями (АУВ) проектируемой ПС и прилегающей сети с использованием микропроцессорных устройств.</w:t>
      </w:r>
    </w:p>
    <w:p w14:paraId="37B40949" w14:textId="4C48F51C" w:rsidR="00CC40DB" w:rsidRPr="00CC6E4B" w:rsidRDefault="00CC40DB" w:rsidP="00F177EB">
      <w:pPr>
        <w:widowControl w:val="0"/>
        <w:tabs>
          <w:tab w:val="num" w:pos="720"/>
          <w:tab w:val="left" w:pos="1620"/>
        </w:tabs>
        <w:spacing w:before="0"/>
        <w:ind w:firstLine="720"/>
        <w:contextualSpacing/>
        <w:rPr>
          <w:szCs w:val="26"/>
        </w:rPr>
      </w:pPr>
      <w:r w:rsidRPr="00CC40DB">
        <w:rPr>
          <w:szCs w:val="26"/>
        </w:rPr>
        <w:t>Микропроцессорные устройства РЗА, устанавливаемые на объекте проектирования, объектах, технологически связанных с объектом проектирования, и объектах, на которых предусматривается выполнение работ, должны обеспечивать свою работу при частоте 45,0 – 55,0 Гц.</w:t>
      </w:r>
    </w:p>
    <w:p w14:paraId="07F8C1ED" w14:textId="77777777" w:rsidR="00F177EB" w:rsidRPr="00CC6E4B" w:rsidRDefault="00F177EB" w:rsidP="00F177EB">
      <w:pPr>
        <w:widowControl w:val="0"/>
        <w:tabs>
          <w:tab w:val="num" w:pos="720"/>
          <w:tab w:val="left" w:pos="1620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 xml:space="preserve">4.2.3.5. Схему организации передачи сигналов РЗ и ПА (ВОЛС, ВЧ каналы, другое) с учетом резервирования каналов (схему продублировать и согласовать в отдельном томе «Связь»). </w:t>
      </w:r>
    </w:p>
    <w:p w14:paraId="6D345E9D" w14:textId="77777777" w:rsidR="00F177EB" w:rsidRPr="00CC6E4B" w:rsidRDefault="00F177EB" w:rsidP="00F177EB">
      <w:pPr>
        <w:widowControl w:val="0"/>
        <w:tabs>
          <w:tab w:val="num" w:pos="720"/>
          <w:tab w:val="left" w:pos="1620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4.2.3.6. Перечень всех функций РЗА и ПА каждого защищаемого элемента сети (линия, шины, автотрансформатор и др.), необходимых на данном объекте, анализ реализации выбранных функций на оборудовании разных производителей.</w:t>
      </w:r>
    </w:p>
    <w:p w14:paraId="1682EDD0" w14:textId="39872D83" w:rsidR="00CB1DE6" w:rsidRDefault="00F177EB" w:rsidP="00F177EB">
      <w:pPr>
        <w:widowControl w:val="0"/>
        <w:tabs>
          <w:tab w:val="num" w:pos="720"/>
          <w:tab w:val="left" w:pos="1620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 xml:space="preserve">4.2.3.7. Ориентировочный расчет параметров срабатывания устройств РЗА для подтверждения принципов выполнения и уточнения количественного состава </w:t>
      </w:r>
    </w:p>
    <w:p w14:paraId="11E9C06D" w14:textId="77777777" w:rsidR="00CB1DE6" w:rsidRDefault="00CB1DE6" w:rsidP="00F177EB">
      <w:pPr>
        <w:widowControl w:val="0"/>
        <w:tabs>
          <w:tab w:val="num" w:pos="720"/>
          <w:tab w:val="left" w:pos="1620"/>
        </w:tabs>
        <w:spacing w:before="0"/>
        <w:ind w:firstLine="720"/>
        <w:contextualSpacing/>
        <w:rPr>
          <w:szCs w:val="26"/>
        </w:rPr>
      </w:pPr>
    </w:p>
    <w:p w14:paraId="0D1E8BBF" w14:textId="5F96DC1D" w:rsidR="00F177EB" w:rsidRPr="00CC6E4B" w:rsidRDefault="00F177EB" w:rsidP="00CB1DE6">
      <w:pPr>
        <w:widowControl w:val="0"/>
        <w:tabs>
          <w:tab w:val="num" w:pos="720"/>
          <w:tab w:val="left" w:pos="1620"/>
        </w:tabs>
        <w:spacing w:before="0"/>
        <w:contextualSpacing/>
        <w:rPr>
          <w:szCs w:val="26"/>
        </w:rPr>
      </w:pPr>
      <w:r w:rsidRPr="00CC6E4B">
        <w:rPr>
          <w:szCs w:val="26"/>
        </w:rPr>
        <w:t xml:space="preserve">защит, в </w:t>
      </w:r>
      <w:proofErr w:type="spellStart"/>
      <w:r w:rsidRPr="00CC6E4B">
        <w:rPr>
          <w:szCs w:val="26"/>
        </w:rPr>
        <w:t>т.ч</w:t>
      </w:r>
      <w:proofErr w:type="spellEnd"/>
      <w:r w:rsidRPr="00CC6E4B">
        <w:rPr>
          <w:szCs w:val="26"/>
        </w:rPr>
        <w:t>. обоснование:</w:t>
      </w:r>
    </w:p>
    <w:p w14:paraId="67E3E8A3" w14:textId="77777777" w:rsidR="00F177EB" w:rsidRPr="00CC6E4B" w:rsidRDefault="00F177EB" w:rsidP="00F177EB">
      <w:pPr>
        <w:widowControl w:val="0"/>
        <w:numPr>
          <w:ilvl w:val="0"/>
          <w:numId w:val="3"/>
        </w:numPr>
        <w:tabs>
          <w:tab w:val="num" w:pos="0"/>
          <w:tab w:val="left" w:pos="1080"/>
          <w:tab w:val="left" w:pos="1620"/>
        </w:tabs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необходимости подключения к трансформатору тока в линии (для ВЛ с двумя выключателями) защит (дифференциально-фазной, продольной дифференциальной);</w:t>
      </w:r>
    </w:p>
    <w:p w14:paraId="2D60B5A5" w14:textId="77777777" w:rsidR="00F177EB" w:rsidRPr="00CC6E4B" w:rsidRDefault="00F177EB" w:rsidP="00F177EB">
      <w:pPr>
        <w:widowControl w:val="0"/>
        <w:numPr>
          <w:ilvl w:val="0"/>
          <w:numId w:val="3"/>
        </w:numPr>
        <w:tabs>
          <w:tab w:val="num" w:pos="0"/>
          <w:tab w:val="left" w:pos="1080"/>
          <w:tab w:val="left" w:pos="1620"/>
        </w:tabs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действия защит, подключенных к линии (одной фазы, трех фаз, не отключать);</w:t>
      </w:r>
    </w:p>
    <w:p w14:paraId="72253B27" w14:textId="77777777" w:rsidR="00F177EB" w:rsidRPr="00CC6E4B" w:rsidRDefault="00F177EB" w:rsidP="00F177EB">
      <w:pPr>
        <w:widowControl w:val="0"/>
        <w:numPr>
          <w:ilvl w:val="0"/>
          <w:numId w:val="3"/>
        </w:numPr>
        <w:tabs>
          <w:tab w:val="num" w:pos="0"/>
          <w:tab w:val="left" w:pos="1080"/>
          <w:tab w:val="left" w:pos="1620"/>
        </w:tabs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требуемого количества ступеней резервных защит ВЛ и автотрансформаторов, места их установки и направленности;</w:t>
      </w:r>
    </w:p>
    <w:p w14:paraId="195B3A8F" w14:textId="77777777" w:rsidR="00F177EB" w:rsidRPr="00CC6E4B" w:rsidRDefault="00F177EB" w:rsidP="00F177EB">
      <w:pPr>
        <w:widowControl w:val="0"/>
        <w:numPr>
          <w:ilvl w:val="0"/>
          <w:numId w:val="3"/>
        </w:numPr>
        <w:tabs>
          <w:tab w:val="num" w:pos="0"/>
          <w:tab w:val="left" w:pos="1080"/>
          <w:tab w:val="left" w:pos="1620"/>
        </w:tabs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необходимости усиления требований ближнего резервирования (установка дополнительной защиты на ВЛ);</w:t>
      </w:r>
    </w:p>
    <w:p w14:paraId="5BE24F4C" w14:textId="77777777" w:rsidR="00F177EB" w:rsidRPr="00CC6E4B" w:rsidRDefault="00F177EB" w:rsidP="00F177EB">
      <w:pPr>
        <w:widowControl w:val="0"/>
        <w:numPr>
          <w:ilvl w:val="0"/>
          <w:numId w:val="3"/>
        </w:numPr>
        <w:tabs>
          <w:tab w:val="num" w:pos="0"/>
          <w:tab w:val="left" w:pos="1080"/>
          <w:tab w:val="left" w:pos="1620"/>
        </w:tabs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>алгоритмов АПВ;</w:t>
      </w:r>
    </w:p>
    <w:p w14:paraId="1408FE2A" w14:textId="77777777" w:rsidR="00F177EB" w:rsidRPr="00CC6E4B" w:rsidRDefault="00F177EB" w:rsidP="00F177EB">
      <w:pPr>
        <w:widowControl w:val="0"/>
        <w:numPr>
          <w:ilvl w:val="0"/>
          <w:numId w:val="3"/>
        </w:numPr>
        <w:tabs>
          <w:tab w:val="num" w:pos="0"/>
          <w:tab w:val="left" w:pos="1080"/>
          <w:tab w:val="left" w:pos="1620"/>
        </w:tabs>
        <w:spacing w:before="0"/>
        <w:ind w:left="0" w:firstLine="709"/>
        <w:contextualSpacing/>
        <w:rPr>
          <w:szCs w:val="26"/>
        </w:rPr>
      </w:pPr>
      <w:r w:rsidRPr="00CC6E4B">
        <w:rPr>
          <w:szCs w:val="26"/>
        </w:rPr>
        <w:t xml:space="preserve">принятых коэффициентов трансформации трансформаторов тока дифференциальных защит для обеспечения программного выравнивания </w:t>
      </w:r>
      <w:r w:rsidRPr="00CC6E4B">
        <w:rPr>
          <w:szCs w:val="26"/>
        </w:rPr>
        <w:lastRenderedPageBreak/>
        <w:t>вторичных токов трансформаторов тока (без установки промежуточных ТТ).</w:t>
      </w:r>
    </w:p>
    <w:p w14:paraId="380B45C9" w14:textId="77777777" w:rsidR="00F177EB" w:rsidRPr="00CC6E4B" w:rsidRDefault="00F177EB" w:rsidP="00F177EB">
      <w:pPr>
        <w:widowControl w:val="0"/>
        <w:tabs>
          <w:tab w:val="num" w:pos="720"/>
          <w:tab w:val="left" w:pos="1620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4.2.3.8. Решения по определению мест повреждения на каждой ВЛ с обоснованием применения способов двухстороннего или одностороннего замера в зависимости конфигурации сети («коридоры», одиночные линии).</w:t>
      </w:r>
    </w:p>
    <w:p w14:paraId="2380F029" w14:textId="1CF0F5EF" w:rsidR="00F177EB" w:rsidRDefault="00F177EB" w:rsidP="00F177EB">
      <w:pPr>
        <w:widowControl w:val="0"/>
        <w:tabs>
          <w:tab w:val="num" w:pos="720"/>
          <w:tab w:val="left" w:pos="1620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4.2.3.9. Обоснование (ориентировочные расчеты) требуемых номинальных первичных и вторичных токов трансформаторов тока, а также величин мощности вторичных обмоток трансформаторов тока и напряжения на основании обосновывающих расчетов с учетом видов устройств РЗА (дифференциальная защита шин, продольная дифференциальная, дифференциально-фазная защита линии, ступенчатые защиты линий и т.п.) и ПА.</w:t>
      </w:r>
    </w:p>
    <w:p w14:paraId="631791D0" w14:textId="2FBAADE2" w:rsidR="00CC40DB" w:rsidRPr="00CC40DB" w:rsidRDefault="00CC40DB" w:rsidP="00F177EB">
      <w:pPr>
        <w:widowControl w:val="0"/>
        <w:tabs>
          <w:tab w:val="num" w:pos="720"/>
          <w:tab w:val="left" w:pos="1620"/>
        </w:tabs>
        <w:spacing w:before="0"/>
        <w:ind w:firstLine="720"/>
        <w:contextualSpacing/>
        <w:rPr>
          <w:szCs w:val="26"/>
        </w:rPr>
      </w:pPr>
      <w:r w:rsidRPr="00CC40DB">
        <w:rPr>
          <w:szCs w:val="26"/>
        </w:rPr>
        <w:t>Технические характеристики устанавливаемых/заменяемых ТТ и подключенных к ним устройств РЗА в совокупности должны обеспечивать правильную работу устройств РЗА, в том числе в переходных режимах КЗ с учетом требований изготовителей устройств РЗА и приложения Б       ПНСТ 283-2018 «Трансформаторы измерительные. Часть 2. Технические условия на трансформаторы тока»</w:t>
      </w:r>
      <w:r>
        <w:rPr>
          <w:szCs w:val="26"/>
        </w:rPr>
        <w:t>.</w:t>
      </w:r>
    </w:p>
    <w:p w14:paraId="42AA2366" w14:textId="178C29F4" w:rsidR="002317E3" w:rsidRPr="00634B6E" w:rsidRDefault="002317E3" w:rsidP="002317E3">
      <w:pPr>
        <w:widowControl w:val="0"/>
        <w:tabs>
          <w:tab w:val="num" w:pos="0"/>
          <w:tab w:val="left" w:pos="1620"/>
        </w:tabs>
        <w:spacing w:before="0"/>
        <w:ind w:firstLine="720"/>
        <w:contextualSpacing/>
        <w:rPr>
          <w:szCs w:val="26"/>
        </w:rPr>
      </w:pPr>
      <w:r w:rsidRPr="00634B6E">
        <w:rPr>
          <w:szCs w:val="26"/>
        </w:rPr>
        <w:t xml:space="preserve">4.2.3.10. </w:t>
      </w:r>
      <w:r w:rsidR="00E04CCB" w:rsidRPr="00634B6E">
        <w:rPr>
          <w:szCs w:val="26"/>
        </w:rPr>
        <w:t>Решения по</w:t>
      </w:r>
      <w:r w:rsidRPr="00634B6E">
        <w:rPr>
          <w:szCs w:val="26"/>
        </w:rPr>
        <w:t xml:space="preserve"> телемеханизации</w:t>
      </w:r>
      <w:r w:rsidR="00E04CCB" w:rsidRPr="00634B6E">
        <w:rPr>
          <w:szCs w:val="26"/>
        </w:rPr>
        <w:t xml:space="preserve"> должны включать:</w:t>
      </w:r>
    </w:p>
    <w:p w14:paraId="33F97FAE" w14:textId="3DCC627D" w:rsidR="002317E3" w:rsidRPr="00634B6E" w:rsidRDefault="002317E3" w:rsidP="002317E3">
      <w:pPr>
        <w:widowControl w:val="0"/>
        <w:spacing w:before="0"/>
        <w:ind w:firstLine="709"/>
        <w:contextualSpacing/>
        <w:rPr>
          <w:szCs w:val="26"/>
        </w:rPr>
      </w:pPr>
      <w:r w:rsidRPr="00634B6E">
        <w:rPr>
          <w:szCs w:val="26"/>
        </w:rPr>
        <w:t>4.2.3.10.1</w:t>
      </w:r>
      <w:r w:rsidRPr="00634B6E">
        <w:rPr>
          <w:bCs/>
          <w:szCs w:val="26"/>
        </w:rPr>
        <w:t xml:space="preserve"> Телемеханика</w:t>
      </w:r>
      <w:r w:rsidRPr="00634B6E">
        <w:rPr>
          <w:szCs w:val="26"/>
        </w:rPr>
        <w:t xml:space="preserve"> должна обеспечивать возможность эксплуатации подстанции без постоянного обслуживающего оперативного персонала, а также контроля и управления оборудованием с удаленных диспетчерских центров. Должны быть выполнены требования обеспечения надежности, живучести системы, готовности, ремонтопригодности, а также самодиагностика и резервирование оборудования связи. </w:t>
      </w:r>
    </w:p>
    <w:p w14:paraId="05A40C3C" w14:textId="2383D192" w:rsidR="002317E3" w:rsidRPr="00634B6E" w:rsidRDefault="002317E3" w:rsidP="002317E3">
      <w:pPr>
        <w:widowControl w:val="0"/>
        <w:tabs>
          <w:tab w:val="num" w:pos="1080"/>
        </w:tabs>
        <w:spacing w:before="0"/>
        <w:ind w:firstLine="720"/>
        <w:contextualSpacing/>
        <w:rPr>
          <w:szCs w:val="26"/>
        </w:rPr>
      </w:pPr>
      <w:r w:rsidRPr="00634B6E">
        <w:rPr>
          <w:szCs w:val="26"/>
        </w:rPr>
        <w:t>4.2.3.10.2. Устройство телемеханики (КП) должно быть совместимым (однотипным) с большей частью устройств телемеханики, использующимися на подстанциях соответствующего филиала и обеспечивать:</w:t>
      </w:r>
    </w:p>
    <w:p w14:paraId="0175FAFF" w14:textId="08C5B24D" w:rsidR="002317E3" w:rsidRPr="00634B6E" w:rsidRDefault="002317E3" w:rsidP="002317E3">
      <w:pPr>
        <w:widowControl w:val="0"/>
        <w:tabs>
          <w:tab w:val="num" w:pos="1080"/>
        </w:tabs>
        <w:spacing w:before="0"/>
        <w:ind w:firstLine="709"/>
        <w:contextualSpacing/>
        <w:rPr>
          <w:szCs w:val="26"/>
        </w:rPr>
      </w:pPr>
      <w:r w:rsidRPr="00634B6E">
        <w:rPr>
          <w:szCs w:val="26"/>
        </w:rPr>
        <w:t>- не менее двух портов для связи с устройствами верхнего уровня (по основному и резервному каналу)</w:t>
      </w:r>
      <w:r w:rsidR="00E04CCB" w:rsidRPr="00634B6E">
        <w:rPr>
          <w:szCs w:val="26"/>
        </w:rPr>
        <w:t xml:space="preserve"> в направлении ДП Артемовского РЭС филиала АО «ДРСК» «ПЭС»</w:t>
      </w:r>
      <w:r w:rsidRPr="00634B6E">
        <w:rPr>
          <w:szCs w:val="26"/>
        </w:rPr>
        <w:t>;</w:t>
      </w:r>
    </w:p>
    <w:p w14:paraId="262AA7A9" w14:textId="77777777" w:rsidR="002317E3" w:rsidRPr="00634B6E" w:rsidRDefault="002317E3" w:rsidP="002317E3">
      <w:pPr>
        <w:widowControl w:val="0"/>
        <w:tabs>
          <w:tab w:val="num" w:pos="1080"/>
        </w:tabs>
        <w:spacing w:before="0"/>
        <w:ind w:firstLine="709"/>
        <w:contextualSpacing/>
        <w:rPr>
          <w:szCs w:val="26"/>
        </w:rPr>
      </w:pPr>
      <w:r w:rsidRPr="00634B6E">
        <w:rPr>
          <w:szCs w:val="26"/>
        </w:rPr>
        <w:t>- исполнение в напольном шкафу. В КП должен быть предусмотрен модуль синхронизации времени по GPS/ГЛОНАСС. Для КП предусмотреть источник гарантированного электропитания. Предусматривать исключительно цифровые измерительные преобразователи, совместимые (однотипные) с преобразователями, использующимися на подстанциях соответствующего филиала.</w:t>
      </w:r>
    </w:p>
    <w:p w14:paraId="4D6EB983" w14:textId="47739E7F" w:rsidR="002317E3" w:rsidRPr="00634B6E" w:rsidRDefault="002317E3" w:rsidP="002317E3">
      <w:pPr>
        <w:widowControl w:val="0"/>
        <w:spacing w:before="0"/>
        <w:ind w:firstLine="720"/>
        <w:contextualSpacing/>
        <w:rPr>
          <w:szCs w:val="26"/>
        </w:rPr>
      </w:pPr>
      <w:r w:rsidRPr="00634B6E">
        <w:rPr>
          <w:szCs w:val="26"/>
        </w:rPr>
        <w:t xml:space="preserve">4.2.3.10.3 Объём </w:t>
      </w:r>
      <w:r w:rsidR="000812DB">
        <w:rPr>
          <w:szCs w:val="26"/>
        </w:rPr>
        <w:t>ТМ</w:t>
      </w:r>
      <w:r w:rsidR="00D17762" w:rsidRPr="00634B6E">
        <w:rPr>
          <w:szCs w:val="26"/>
        </w:rPr>
        <w:t xml:space="preserve"> </w:t>
      </w:r>
      <w:r w:rsidRPr="00634B6E">
        <w:rPr>
          <w:szCs w:val="26"/>
        </w:rPr>
        <w:t>ПС необходимо предусмотреть не менее следующего:</w:t>
      </w:r>
    </w:p>
    <w:p w14:paraId="2BCFC7FF" w14:textId="77777777" w:rsidR="002317E3" w:rsidRPr="00634B6E" w:rsidRDefault="002317E3" w:rsidP="002317E3">
      <w:pPr>
        <w:widowControl w:val="0"/>
        <w:spacing w:before="0"/>
        <w:ind w:firstLine="709"/>
        <w:contextualSpacing/>
        <w:rPr>
          <w:szCs w:val="26"/>
        </w:rPr>
      </w:pPr>
      <w:r w:rsidRPr="00634B6E">
        <w:rPr>
          <w:szCs w:val="26"/>
        </w:rPr>
        <w:t>Телесигнализация (ТС) положения всех коммутационных аппаратов (КА) главной электрической схемы подстанции, включая разъединители, заземляющие ножи</w:t>
      </w:r>
      <w:r w:rsidRPr="00634B6E">
        <w:rPr>
          <w:szCs w:val="26"/>
          <w:u w:val="single"/>
        </w:rPr>
        <w:t>,</w:t>
      </w:r>
      <w:r w:rsidRPr="00634B6E">
        <w:rPr>
          <w:szCs w:val="26"/>
        </w:rPr>
        <w:t xml:space="preserve"> выкаченное положение тележек КРУН.</w:t>
      </w:r>
    </w:p>
    <w:p w14:paraId="5D3844EC" w14:textId="77777777" w:rsidR="002317E3" w:rsidRPr="00634B6E" w:rsidRDefault="002317E3" w:rsidP="002317E3">
      <w:pPr>
        <w:widowControl w:val="0"/>
        <w:spacing w:before="0"/>
        <w:ind w:firstLine="709"/>
        <w:contextualSpacing/>
        <w:rPr>
          <w:szCs w:val="26"/>
        </w:rPr>
      </w:pPr>
      <w:r w:rsidRPr="00634B6E">
        <w:rPr>
          <w:szCs w:val="26"/>
        </w:rPr>
        <w:t>Телеуправление (ТУ) приводами КА главной электрической схемы подстанции.</w:t>
      </w:r>
    </w:p>
    <w:p w14:paraId="52B8EFEB" w14:textId="77777777" w:rsidR="002317E3" w:rsidRPr="00634B6E" w:rsidRDefault="002317E3" w:rsidP="002317E3">
      <w:pPr>
        <w:widowControl w:val="0"/>
        <w:spacing w:before="0"/>
        <w:ind w:firstLine="709"/>
        <w:contextualSpacing/>
        <w:rPr>
          <w:szCs w:val="26"/>
        </w:rPr>
      </w:pPr>
      <w:r w:rsidRPr="00634B6E">
        <w:rPr>
          <w:szCs w:val="26"/>
        </w:rPr>
        <w:t xml:space="preserve">Телесигнализация событий: раздельный контроль снижения изоляции для всех напряжений; АЧР 1, АЧР 2; аварийно-предупредительная сигнализация, контроль напряжения АБ; </w:t>
      </w:r>
    </w:p>
    <w:p w14:paraId="1BD8F093" w14:textId="77777777" w:rsidR="002317E3" w:rsidRPr="00634B6E" w:rsidRDefault="002317E3" w:rsidP="002317E3">
      <w:pPr>
        <w:widowControl w:val="0"/>
        <w:spacing w:before="0"/>
        <w:ind w:firstLine="709"/>
        <w:contextualSpacing/>
        <w:rPr>
          <w:szCs w:val="26"/>
        </w:rPr>
      </w:pPr>
      <w:r w:rsidRPr="00634B6E">
        <w:rPr>
          <w:szCs w:val="26"/>
        </w:rPr>
        <w:t>Передача положения РПН трансформаторов, телеуправление приводами РПН.</w:t>
      </w:r>
    </w:p>
    <w:p w14:paraId="6C9207F3" w14:textId="39945803" w:rsidR="002317E3" w:rsidRPr="00634B6E" w:rsidRDefault="002317E3" w:rsidP="002317E3">
      <w:pPr>
        <w:ind w:firstLine="567"/>
        <w:rPr>
          <w:szCs w:val="26"/>
        </w:rPr>
      </w:pPr>
      <w:r w:rsidRPr="00634B6E">
        <w:rPr>
          <w:szCs w:val="26"/>
        </w:rPr>
        <w:t xml:space="preserve">4.2.3.10.4 </w:t>
      </w:r>
      <w:r w:rsidR="00D17762">
        <w:rPr>
          <w:szCs w:val="26"/>
        </w:rPr>
        <w:t>Телемеханику</w:t>
      </w:r>
      <w:r w:rsidR="00D17762" w:rsidRPr="00634B6E">
        <w:rPr>
          <w:szCs w:val="26"/>
        </w:rPr>
        <w:t xml:space="preserve"> </w:t>
      </w:r>
      <w:r w:rsidRPr="00634B6E">
        <w:rPr>
          <w:szCs w:val="26"/>
        </w:rPr>
        <w:t xml:space="preserve">предусмотреть на аппаратуре типа КП «Исеть» с МИП </w:t>
      </w:r>
      <w:proofErr w:type="spellStart"/>
      <w:r w:rsidRPr="00634B6E">
        <w:rPr>
          <w:szCs w:val="26"/>
          <w:lang w:val="en-US"/>
        </w:rPr>
        <w:t>Satec</w:t>
      </w:r>
      <w:proofErr w:type="spellEnd"/>
      <w:r w:rsidRPr="00634B6E">
        <w:rPr>
          <w:szCs w:val="26"/>
        </w:rPr>
        <w:t xml:space="preserve"> </w:t>
      </w:r>
      <w:r w:rsidRPr="00634B6E">
        <w:rPr>
          <w:szCs w:val="26"/>
          <w:lang w:val="en-US"/>
        </w:rPr>
        <w:t>PM</w:t>
      </w:r>
      <w:r w:rsidRPr="00634B6E">
        <w:rPr>
          <w:szCs w:val="26"/>
        </w:rPr>
        <w:t>130</w:t>
      </w:r>
      <w:r w:rsidRPr="00634B6E">
        <w:rPr>
          <w:szCs w:val="26"/>
          <w:lang w:val="en-US"/>
        </w:rPr>
        <w:t>E</w:t>
      </w:r>
      <w:r w:rsidRPr="00634B6E">
        <w:rPr>
          <w:szCs w:val="26"/>
        </w:rPr>
        <w:t>-</w:t>
      </w:r>
      <w:r w:rsidRPr="00634B6E">
        <w:rPr>
          <w:szCs w:val="26"/>
          <w:lang w:val="en-US"/>
        </w:rPr>
        <w:t>PLUS</w:t>
      </w:r>
      <w:r w:rsidRPr="00634B6E">
        <w:rPr>
          <w:szCs w:val="26"/>
        </w:rPr>
        <w:t xml:space="preserve"> или аналогичной, которая будет полностью совместима с существующей на уровне аппаратного и программного обеспечения, мониторинга </w:t>
      </w:r>
      <w:r w:rsidRPr="00634B6E">
        <w:rPr>
          <w:szCs w:val="26"/>
        </w:rPr>
        <w:lastRenderedPageBreak/>
        <w:t xml:space="preserve">и управления, с использованием микропроцессорных измерительных преобразователей. </w:t>
      </w:r>
    </w:p>
    <w:p w14:paraId="5E356D2C" w14:textId="1DCAA876" w:rsidR="002317E3" w:rsidRPr="00CC6E4B" w:rsidRDefault="002317E3" w:rsidP="002317E3">
      <w:pPr>
        <w:widowControl w:val="0"/>
        <w:tabs>
          <w:tab w:val="num" w:pos="0"/>
          <w:tab w:val="left" w:pos="1620"/>
        </w:tabs>
        <w:spacing w:before="0"/>
        <w:ind w:firstLine="720"/>
        <w:contextualSpacing/>
        <w:rPr>
          <w:szCs w:val="26"/>
        </w:rPr>
      </w:pPr>
      <w:r w:rsidRPr="00634B6E">
        <w:rPr>
          <w:szCs w:val="26"/>
        </w:rPr>
        <w:t>4.2.3.10.5</w:t>
      </w:r>
      <w:proofErr w:type="gramStart"/>
      <w:r w:rsidRPr="00634B6E">
        <w:rPr>
          <w:szCs w:val="26"/>
        </w:rPr>
        <w:t xml:space="preserve"> В</w:t>
      </w:r>
      <w:proofErr w:type="gramEnd"/>
      <w:r w:rsidRPr="00634B6E">
        <w:rPr>
          <w:szCs w:val="26"/>
        </w:rPr>
        <w:t xml:space="preserve"> устройстве ТМ предусмотреть установку серверов (основной и резервный) на базе промышленного компьютера </w:t>
      </w:r>
      <w:r w:rsidRPr="00634B6E">
        <w:rPr>
          <w:szCs w:val="26"/>
          <w:lang w:val="en-US"/>
        </w:rPr>
        <w:t>MOXA</w:t>
      </w:r>
      <w:r w:rsidRPr="00634B6E">
        <w:rPr>
          <w:szCs w:val="26"/>
        </w:rPr>
        <w:t xml:space="preserve">  </w:t>
      </w:r>
      <w:r w:rsidRPr="00634B6E">
        <w:rPr>
          <w:szCs w:val="26"/>
          <w:lang w:val="en-US"/>
        </w:rPr>
        <w:t>c</w:t>
      </w:r>
      <w:r w:rsidRPr="00634B6E">
        <w:rPr>
          <w:szCs w:val="26"/>
        </w:rPr>
        <w:t xml:space="preserve"> предустановленным системным ПО и ОИК, полностью совместимого с существующей системой на уровне аппаратного и программного обеспечения, мониторинга и управления. Подключение микропроцессорных терминалов защит осуществить   через «сухие контакты» для передачи основных сигналов ТС и сигналов ТУ, для ТИ по интерфейсу RS-485 (протокол </w:t>
      </w:r>
      <w:r w:rsidRPr="00634B6E">
        <w:rPr>
          <w:szCs w:val="26"/>
          <w:lang w:val="en-US"/>
        </w:rPr>
        <w:t>Modbus</w:t>
      </w:r>
      <w:r w:rsidRPr="00634B6E">
        <w:rPr>
          <w:szCs w:val="26"/>
        </w:rPr>
        <w:t xml:space="preserve">) к серверу ТМ (телемеханики) </w:t>
      </w:r>
      <w:r w:rsidRPr="00634B6E">
        <w:rPr>
          <w:szCs w:val="26"/>
          <w:lang w:val="en-US"/>
        </w:rPr>
        <w:t>c</w:t>
      </w:r>
      <w:r w:rsidRPr="00634B6E">
        <w:rPr>
          <w:szCs w:val="26"/>
        </w:rPr>
        <w:t xml:space="preserve"> разделением по секциям и уровням напряжения. Перечень сигналов ТС, ТУ, ТИ согласовать с филиалом ДРСК «Приморские ЭС».</w:t>
      </w:r>
    </w:p>
    <w:p w14:paraId="6138D61C" w14:textId="48C726C4" w:rsidR="00396AF9" w:rsidRPr="000A77B2" w:rsidRDefault="00F177EB" w:rsidP="00396AF9">
      <w:pPr>
        <w:widowControl w:val="0"/>
        <w:tabs>
          <w:tab w:val="left" w:pos="0"/>
        </w:tabs>
        <w:ind w:firstLine="567"/>
        <w:contextualSpacing/>
        <w:rPr>
          <w:rFonts w:eastAsia="Calibri"/>
          <w:color w:val="000000"/>
          <w:szCs w:val="26"/>
        </w:rPr>
      </w:pPr>
      <w:r w:rsidRPr="00CC6E4B">
        <w:rPr>
          <w:szCs w:val="26"/>
        </w:rPr>
        <w:tab/>
        <w:t xml:space="preserve">4.2.3.11. Решения по </w:t>
      </w:r>
      <w:r w:rsidR="00396AF9" w:rsidRPr="000A77B2">
        <w:rPr>
          <w:rFonts w:eastAsia="Calibri"/>
          <w:color w:val="000000"/>
          <w:szCs w:val="26"/>
        </w:rPr>
        <w:t>обмен</w:t>
      </w:r>
      <w:r w:rsidR="00396AF9">
        <w:rPr>
          <w:rFonts w:eastAsia="Calibri"/>
          <w:color w:val="000000"/>
          <w:szCs w:val="26"/>
        </w:rPr>
        <w:t>у</w:t>
      </w:r>
      <w:r w:rsidR="00396AF9" w:rsidRPr="000A77B2">
        <w:rPr>
          <w:rFonts w:eastAsia="Calibri"/>
          <w:color w:val="000000"/>
          <w:szCs w:val="26"/>
        </w:rPr>
        <w:t xml:space="preserve"> технологической информацией с Филиал</w:t>
      </w:r>
      <w:r w:rsidR="00D17762">
        <w:rPr>
          <w:rFonts w:eastAsia="Calibri"/>
          <w:color w:val="000000"/>
          <w:szCs w:val="26"/>
        </w:rPr>
        <w:t>ом</w:t>
      </w:r>
      <w:r w:rsidR="00396AF9" w:rsidRPr="000A77B2">
        <w:rPr>
          <w:rFonts w:eastAsia="Calibri"/>
          <w:color w:val="000000"/>
          <w:szCs w:val="26"/>
        </w:rPr>
        <w:t xml:space="preserve"> АО</w:t>
      </w:r>
      <w:r w:rsidR="00D15F3A">
        <w:rPr>
          <w:rFonts w:eastAsia="Calibri"/>
          <w:color w:val="000000"/>
          <w:szCs w:val="26"/>
        </w:rPr>
        <w:t> </w:t>
      </w:r>
      <w:r w:rsidR="00396AF9" w:rsidRPr="000A77B2">
        <w:rPr>
          <w:rFonts w:eastAsia="Calibri"/>
          <w:color w:val="000000"/>
          <w:szCs w:val="26"/>
        </w:rPr>
        <w:t>«СО ЕЭС» Приморское РДУ</w:t>
      </w:r>
      <w:r w:rsidR="00396AF9">
        <w:rPr>
          <w:rFonts w:eastAsia="Calibri"/>
          <w:color w:val="000000"/>
          <w:szCs w:val="26"/>
        </w:rPr>
        <w:t xml:space="preserve"> </w:t>
      </w:r>
      <w:r w:rsidR="00396AF9">
        <w:rPr>
          <w:szCs w:val="26"/>
        </w:rPr>
        <w:t>(в</w:t>
      </w:r>
      <w:r w:rsidR="00396AF9" w:rsidRPr="000A77B2">
        <w:rPr>
          <w:rFonts w:eastAsia="Calibri"/>
          <w:color w:val="000000"/>
          <w:szCs w:val="26"/>
        </w:rPr>
        <w:t>ыбор направления обмена, определение состава телеинформации, обобщенный расчет данных каждого типа для каждого направления обмена, расчет необходимой пропускной способности каналов связи</w:t>
      </w:r>
      <w:r w:rsidR="00396AF9">
        <w:rPr>
          <w:rFonts w:eastAsia="Calibri"/>
          <w:color w:val="000000"/>
          <w:szCs w:val="26"/>
        </w:rPr>
        <w:t>)</w:t>
      </w:r>
      <w:r w:rsidR="00396AF9" w:rsidRPr="000A77B2">
        <w:rPr>
          <w:rFonts w:eastAsia="Calibri"/>
          <w:color w:val="000000"/>
          <w:szCs w:val="26"/>
        </w:rPr>
        <w:t xml:space="preserve">. </w:t>
      </w:r>
    </w:p>
    <w:p w14:paraId="5C7AD759" w14:textId="420CB0C4" w:rsidR="00396AF9" w:rsidRPr="00047465" w:rsidRDefault="00396AF9" w:rsidP="00396AF9">
      <w:pPr>
        <w:widowControl w:val="0"/>
        <w:tabs>
          <w:tab w:val="left" w:pos="0"/>
        </w:tabs>
        <w:spacing w:before="0"/>
        <w:ind w:firstLine="567"/>
        <w:contextualSpacing/>
        <w:rPr>
          <w:rFonts w:eastAsia="Calibri"/>
          <w:color w:val="000000"/>
          <w:szCs w:val="26"/>
        </w:rPr>
      </w:pPr>
      <w:r w:rsidRPr="00047465">
        <w:rPr>
          <w:rFonts w:eastAsia="Calibri"/>
          <w:color w:val="000000"/>
          <w:szCs w:val="26"/>
        </w:rPr>
        <w:t>Перечень сигналов ТИ, ТС передаваемых в Филиал АО «СО ЕЭС»</w:t>
      </w:r>
      <w:r w:rsidRPr="000A77B2">
        <w:rPr>
          <w:rFonts w:eastAsia="Calibri"/>
          <w:color w:val="000000"/>
          <w:szCs w:val="26"/>
        </w:rPr>
        <w:t xml:space="preserve"> </w:t>
      </w:r>
      <w:r w:rsidRPr="00047465">
        <w:rPr>
          <w:rFonts w:eastAsia="Calibri"/>
          <w:color w:val="000000"/>
          <w:szCs w:val="26"/>
        </w:rPr>
        <w:t>Приморское РДУ</w:t>
      </w:r>
      <w:r>
        <w:rPr>
          <w:rFonts w:eastAsia="Calibri"/>
          <w:color w:val="000000"/>
          <w:szCs w:val="26"/>
        </w:rPr>
        <w:t xml:space="preserve"> </w:t>
      </w:r>
      <w:r w:rsidRPr="00047465">
        <w:rPr>
          <w:rFonts w:eastAsia="Calibri"/>
          <w:color w:val="000000"/>
          <w:szCs w:val="26"/>
        </w:rPr>
        <w:t>представить в виде таблицы, которая должна содержать:</w:t>
      </w:r>
    </w:p>
    <w:p w14:paraId="6FA44FBD" w14:textId="77777777" w:rsidR="00396AF9" w:rsidRPr="00047465" w:rsidRDefault="00396AF9" w:rsidP="00396AF9">
      <w:pPr>
        <w:widowControl w:val="0"/>
        <w:tabs>
          <w:tab w:val="left" w:pos="0"/>
        </w:tabs>
        <w:spacing w:before="0"/>
        <w:ind w:firstLine="567"/>
        <w:contextualSpacing/>
        <w:rPr>
          <w:rFonts w:eastAsia="Calibri"/>
          <w:color w:val="000000"/>
          <w:szCs w:val="26"/>
        </w:rPr>
      </w:pPr>
      <w:r w:rsidRPr="00047465">
        <w:rPr>
          <w:rFonts w:eastAsia="Calibri"/>
          <w:color w:val="000000"/>
          <w:szCs w:val="26"/>
        </w:rPr>
        <w:t>-</w:t>
      </w:r>
      <w:r w:rsidRPr="00047465">
        <w:rPr>
          <w:rFonts w:eastAsia="Calibri"/>
          <w:color w:val="000000"/>
          <w:szCs w:val="26"/>
        </w:rPr>
        <w:tab/>
        <w:t>диспетчерское наименование присоединения, системы (секции) шин;</w:t>
      </w:r>
    </w:p>
    <w:p w14:paraId="0D9400C5" w14:textId="4603D0B7" w:rsidR="00396AF9" w:rsidRDefault="00396AF9" w:rsidP="00396AF9">
      <w:pPr>
        <w:widowControl w:val="0"/>
        <w:tabs>
          <w:tab w:val="left" w:pos="0"/>
        </w:tabs>
        <w:spacing w:before="0"/>
        <w:ind w:firstLine="567"/>
        <w:contextualSpacing/>
        <w:rPr>
          <w:rFonts w:eastAsia="Calibri"/>
          <w:color w:val="000000"/>
          <w:szCs w:val="26"/>
        </w:rPr>
      </w:pPr>
      <w:r w:rsidRPr="00047465">
        <w:rPr>
          <w:rFonts w:eastAsia="Calibri"/>
          <w:color w:val="000000"/>
          <w:szCs w:val="26"/>
        </w:rPr>
        <w:t>- перечень сигналов ТИ и ТС, передаваемых в Филиал АО «СО ЕЭС» Приморское РДУ.</w:t>
      </w:r>
    </w:p>
    <w:p w14:paraId="2845AECE" w14:textId="6A9BF141" w:rsidR="000812DB" w:rsidRPr="00CC6E4B" w:rsidRDefault="00396AF9" w:rsidP="00A53658">
      <w:pPr>
        <w:widowControl w:val="0"/>
        <w:tabs>
          <w:tab w:val="left" w:pos="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 xml:space="preserve">Передачу телеинформации в Филиал АО «СО ЕЭС» </w:t>
      </w:r>
      <w:r w:rsidRPr="00354694">
        <w:rPr>
          <w:szCs w:val="26"/>
        </w:rPr>
        <w:t>Приморско</w:t>
      </w:r>
      <w:r>
        <w:rPr>
          <w:szCs w:val="26"/>
        </w:rPr>
        <w:t>е</w:t>
      </w:r>
      <w:r w:rsidRPr="00354694">
        <w:rPr>
          <w:szCs w:val="26"/>
        </w:rPr>
        <w:t xml:space="preserve"> РДУ</w:t>
      </w:r>
      <w:r>
        <w:rPr>
          <w:szCs w:val="26"/>
        </w:rPr>
        <w:t xml:space="preserve"> необходимо организовать по </w:t>
      </w:r>
      <w:r w:rsidRPr="00602922">
        <w:rPr>
          <w:bCs/>
          <w:szCs w:val="26"/>
        </w:rPr>
        <w:t>протоколу ГОСТ Р МЭК 60870-5-104</w:t>
      </w:r>
      <w:r>
        <w:rPr>
          <w:bCs/>
          <w:szCs w:val="26"/>
        </w:rPr>
        <w:t>,</w:t>
      </w:r>
      <w:r w:rsidRPr="002B0E1F">
        <w:rPr>
          <w:bCs/>
          <w:szCs w:val="26"/>
        </w:rPr>
        <w:t xml:space="preserve"> </w:t>
      </w:r>
      <w:r w:rsidRPr="00354694">
        <w:rPr>
          <w:szCs w:val="26"/>
        </w:rPr>
        <w:t>по двум независимым каналам связи</w:t>
      </w:r>
      <w:r w:rsidRPr="00B51C18">
        <w:rPr>
          <w:szCs w:val="26"/>
        </w:rPr>
        <w:t>, организация которых исключает возможность их одновременного отказа (вывода из работы) по общей причине</w:t>
      </w:r>
      <w:r w:rsidR="00F177EB" w:rsidRPr="00CC6E4B">
        <w:rPr>
          <w:szCs w:val="26"/>
        </w:rPr>
        <w:t>.</w:t>
      </w:r>
    </w:p>
    <w:p w14:paraId="2D930FB3" w14:textId="77777777" w:rsidR="00F177EB" w:rsidRPr="00CC6E4B" w:rsidRDefault="00F177EB" w:rsidP="00F177EB">
      <w:pPr>
        <w:widowControl w:val="0"/>
        <w:tabs>
          <w:tab w:val="left" w:pos="0"/>
        </w:tabs>
        <w:spacing w:before="0"/>
        <w:contextualSpacing/>
        <w:rPr>
          <w:szCs w:val="26"/>
        </w:rPr>
      </w:pPr>
      <w:r w:rsidRPr="00CC6E4B">
        <w:tab/>
      </w:r>
      <w:r w:rsidRPr="00CC6E4B">
        <w:rPr>
          <w:szCs w:val="26"/>
        </w:rPr>
        <w:t xml:space="preserve"> 4.2.4. Организационно-технические решения по созданию автоматизированной информационно-измерительной системе коммерческого учета электроэнергии (АИИС КУЭ) на проектируемом объекте выполнить отдельным томом.</w:t>
      </w:r>
    </w:p>
    <w:p w14:paraId="7DCE1D05" w14:textId="77777777" w:rsidR="00396AF9" w:rsidRDefault="00F177EB" w:rsidP="00F177EB">
      <w:pPr>
        <w:widowControl w:val="0"/>
        <w:tabs>
          <w:tab w:val="left" w:pos="1440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4.2.5. Выполнить (отдельным томом) организационно-технические решения по созданию систем связи для передачи корпоративной и технологической информации</w:t>
      </w:r>
      <w:r w:rsidR="00396AF9">
        <w:rPr>
          <w:szCs w:val="26"/>
        </w:rPr>
        <w:t>, в</w:t>
      </w:r>
      <w:r w:rsidR="00396AF9" w:rsidRPr="00791D84">
        <w:rPr>
          <w:szCs w:val="26"/>
        </w:rPr>
        <w:t xml:space="preserve"> </w:t>
      </w:r>
      <w:r w:rsidR="00396AF9">
        <w:rPr>
          <w:szCs w:val="26"/>
        </w:rPr>
        <w:t>составе тома выполнить и разработать:</w:t>
      </w:r>
    </w:p>
    <w:p w14:paraId="673C353C" w14:textId="77777777" w:rsidR="00396AF9" w:rsidRDefault="00396AF9" w:rsidP="00396AF9">
      <w:pPr>
        <w:pStyle w:val="aa"/>
        <w:widowControl w:val="0"/>
        <w:numPr>
          <w:ilvl w:val="0"/>
          <w:numId w:val="6"/>
        </w:numPr>
        <w:tabs>
          <w:tab w:val="left" w:pos="993"/>
        </w:tabs>
        <w:spacing w:before="0"/>
        <w:ind w:left="0" w:firstLine="709"/>
        <w:rPr>
          <w:iCs/>
          <w:szCs w:val="26"/>
        </w:rPr>
      </w:pPr>
      <w:r w:rsidRPr="00FA0A73">
        <w:rPr>
          <w:iCs/>
          <w:szCs w:val="26"/>
        </w:rPr>
        <w:t>пояснительную записку с описанием предлагаемых решений;</w:t>
      </w:r>
    </w:p>
    <w:p w14:paraId="0BD338B5" w14:textId="41059B6A" w:rsidR="00396AF9" w:rsidRDefault="00396AF9" w:rsidP="00396AF9">
      <w:pPr>
        <w:pStyle w:val="aa"/>
        <w:widowControl w:val="0"/>
        <w:numPr>
          <w:ilvl w:val="0"/>
          <w:numId w:val="6"/>
        </w:numPr>
        <w:tabs>
          <w:tab w:val="left" w:pos="993"/>
        </w:tabs>
        <w:spacing w:before="0"/>
        <w:ind w:left="0" w:firstLine="709"/>
        <w:rPr>
          <w:iCs/>
          <w:szCs w:val="26"/>
        </w:rPr>
      </w:pPr>
      <w:r w:rsidRPr="00FA0A73">
        <w:rPr>
          <w:iCs/>
          <w:szCs w:val="26"/>
        </w:rPr>
        <w:t>перечень проектируемых систем связи и укрупненный состав каждой из проектируемых систем связи;</w:t>
      </w:r>
    </w:p>
    <w:p w14:paraId="41333F89" w14:textId="77777777" w:rsidR="00396AF9" w:rsidRDefault="00396AF9" w:rsidP="00396AF9">
      <w:pPr>
        <w:pStyle w:val="aa"/>
        <w:widowControl w:val="0"/>
        <w:numPr>
          <w:ilvl w:val="0"/>
          <w:numId w:val="6"/>
        </w:numPr>
        <w:tabs>
          <w:tab w:val="left" w:pos="993"/>
        </w:tabs>
        <w:spacing w:before="0"/>
        <w:ind w:left="0" w:firstLine="709"/>
        <w:rPr>
          <w:iCs/>
          <w:szCs w:val="26"/>
        </w:rPr>
      </w:pPr>
      <w:r w:rsidRPr="00FA0A73">
        <w:rPr>
          <w:iCs/>
          <w:szCs w:val="26"/>
        </w:rPr>
        <w:t>направления организации каналов связи (в форме таблицы информационных потоков) с указанием типа, емкости и назначения организуемых каналов связи и устройств связи</w:t>
      </w:r>
      <w:r w:rsidRPr="00031F14">
        <w:rPr>
          <w:iCs/>
          <w:szCs w:val="26"/>
        </w:rPr>
        <w:t>, по которым организуются основные и резервные каналы;</w:t>
      </w:r>
    </w:p>
    <w:p w14:paraId="727B2591" w14:textId="6234E460" w:rsidR="00396AF9" w:rsidRPr="001C4371" w:rsidRDefault="00396AF9" w:rsidP="001C4371">
      <w:pPr>
        <w:pStyle w:val="aa"/>
        <w:widowControl w:val="0"/>
        <w:numPr>
          <w:ilvl w:val="0"/>
          <w:numId w:val="6"/>
        </w:numPr>
        <w:tabs>
          <w:tab w:val="left" w:pos="993"/>
        </w:tabs>
        <w:spacing w:before="0"/>
        <w:ind w:left="0" w:firstLine="709"/>
        <w:rPr>
          <w:iCs/>
          <w:szCs w:val="26"/>
        </w:rPr>
      </w:pPr>
      <w:r w:rsidRPr="00FA0A73">
        <w:rPr>
          <w:iCs/>
          <w:szCs w:val="26"/>
        </w:rPr>
        <w:t>структурные схемы организации связи по проектируемым системам связи (отдельно для каждой из систем), а также общ</w:t>
      </w:r>
      <w:r>
        <w:rPr>
          <w:iCs/>
          <w:szCs w:val="26"/>
        </w:rPr>
        <w:t>ую</w:t>
      </w:r>
      <w:r w:rsidRPr="00FA0A73">
        <w:rPr>
          <w:iCs/>
          <w:szCs w:val="26"/>
        </w:rPr>
        <w:t xml:space="preserve"> структурн</w:t>
      </w:r>
      <w:r>
        <w:rPr>
          <w:iCs/>
          <w:szCs w:val="26"/>
        </w:rPr>
        <w:t>ую</w:t>
      </w:r>
      <w:r w:rsidRPr="00FA0A73">
        <w:rPr>
          <w:iCs/>
          <w:szCs w:val="26"/>
        </w:rPr>
        <w:t xml:space="preserve"> схем</w:t>
      </w:r>
      <w:r>
        <w:rPr>
          <w:iCs/>
          <w:szCs w:val="26"/>
        </w:rPr>
        <w:t>у</w:t>
      </w:r>
      <w:r w:rsidRPr="00FA0A73">
        <w:rPr>
          <w:iCs/>
          <w:szCs w:val="26"/>
        </w:rPr>
        <w:t xml:space="preserve"> связи с отображением маршрутов прохождения основных и резервных (дублирующих</w:t>
      </w:r>
      <w:r w:rsidRPr="00031F14">
        <w:rPr>
          <w:iCs/>
          <w:szCs w:val="26"/>
        </w:rPr>
        <w:t xml:space="preserve">) каналов связи (голос, данные) между </w:t>
      </w:r>
      <w:r>
        <w:rPr>
          <w:iCs/>
          <w:szCs w:val="26"/>
        </w:rPr>
        <w:t>объектом</w:t>
      </w:r>
      <w:r w:rsidRPr="00FA0A73">
        <w:rPr>
          <w:iCs/>
          <w:szCs w:val="26"/>
        </w:rPr>
        <w:t xml:space="preserve"> и соответствующими центрами управления</w:t>
      </w:r>
      <w:r w:rsidRPr="00031F14">
        <w:rPr>
          <w:szCs w:val="26"/>
        </w:rPr>
        <w:t xml:space="preserve"> (филиала АО «ДРСК»</w:t>
      </w:r>
      <w:r>
        <w:rPr>
          <w:szCs w:val="26"/>
        </w:rPr>
        <w:t xml:space="preserve"> «Приморские электрические сети»</w:t>
      </w:r>
      <w:r w:rsidRPr="00031F14">
        <w:rPr>
          <w:szCs w:val="26"/>
        </w:rPr>
        <w:t xml:space="preserve"> и Филиала АО «СО ЕЭС»</w:t>
      </w:r>
      <w:r w:rsidRPr="00F065EE">
        <w:rPr>
          <w:szCs w:val="26"/>
        </w:rPr>
        <w:t xml:space="preserve"> Приморское РДУ)</w:t>
      </w:r>
      <w:r w:rsidRPr="00F065EE">
        <w:rPr>
          <w:iCs/>
          <w:szCs w:val="26"/>
        </w:rPr>
        <w:t>;</w:t>
      </w:r>
    </w:p>
    <w:p w14:paraId="795D12B3" w14:textId="77777777" w:rsidR="00396AF9" w:rsidRPr="00031F14" w:rsidRDefault="00396AF9" w:rsidP="00396AF9">
      <w:pPr>
        <w:pStyle w:val="aa"/>
        <w:widowControl w:val="0"/>
        <w:numPr>
          <w:ilvl w:val="0"/>
          <w:numId w:val="6"/>
        </w:numPr>
        <w:tabs>
          <w:tab w:val="left" w:pos="993"/>
        </w:tabs>
        <w:spacing w:before="0"/>
        <w:ind w:left="0" w:firstLine="709"/>
        <w:rPr>
          <w:iCs/>
          <w:szCs w:val="26"/>
        </w:rPr>
      </w:pPr>
      <w:r w:rsidRPr="00031F14">
        <w:rPr>
          <w:szCs w:val="26"/>
        </w:rPr>
        <w:t>линейную схему подвески/прокладки волоконно-оптическ</w:t>
      </w:r>
      <w:r>
        <w:rPr>
          <w:szCs w:val="26"/>
        </w:rPr>
        <w:t>их</w:t>
      </w:r>
      <w:r w:rsidRPr="00031F14">
        <w:rPr>
          <w:szCs w:val="26"/>
        </w:rPr>
        <w:t xml:space="preserve"> кабел</w:t>
      </w:r>
      <w:r>
        <w:rPr>
          <w:szCs w:val="26"/>
        </w:rPr>
        <w:t>ей (ВОК)</w:t>
      </w:r>
      <w:r w:rsidRPr="00FA0A73">
        <w:rPr>
          <w:szCs w:val="26"/>
        </w:rPr>
        <w:t xml:space="preserve"> с указанием объектов, расстояний, типа кабеля, типа и количества оптических волокон (ОВ), выделенных ОВ для организации цифровых систем передачи информации</w:t>
      </w:r>
      <w:r w:rsidRPr="006D4687">
        <w:rPr>
          <w:szCs w:val="26"/>
        </w:rPr>
        <w:t xml:space="preserve"> </w:t>
      </w:r>
      <w:r w:rsidRPr="000A522F">
        <w:rPr>
          <w:szCs w:val="26"/>
        </w:rPr>
        <w:t>и систем РЗ</w:t>
      </w:r>
      <w:r w:rsidRPr="00031F14">
        <w:rPr>
          <w:szCs w:val="26"/>
        </w:rPr>
        <w:t>;</w:t>
      </w:r>
    </w:p>
    <w:p w14:paraId="4FD9E4A1" w14:textId="06D4AC61" w:rsidR="00F177EB" w:rsidRPr="001C4371" w:rsidRDefault="00396AF9" w:rsidP="001C4371">
      <w:pPr>
        <w:pStyle w:val="aa"/>
        <w:widowControl w:val="0"/>
        <w:numPr>
          <w:ilvl w:val="0"/>
          <w:numId w:val="6"/>
        </w:numPr>
        <w:tabs>
          <w:tab w:val="left" w:pos="993"/>
        </w:tabs>
        <w:spacing w:before="0"/>
        <w:ind w:left="0" w:firstLine="709"/>
        <w:rPr>
          <w:iCs/>
          <w:szCs w:val="26"/>
        </w:rPr>
      </w:pPr>
      <w:r w:rsidRPr="00F065EE">
        <w:rPr>
          <w:szCs w:val="26"/>
        </w:rPr>
        <w:lastRenderedPageBreak/>
        <w:t xml:space="preserve">результаты обследования существующих </w:t>
      </w:r>
      <w:proofErr w:type="gramStart"/>
      <w:r w:rsidRPr="00F065EE">
        <w:rPr>
          <w:szCs w:val="26"/>
        </w:rPr>
        <w:t>ВЛ</w:t>
      </w:r>
      <w:proofErr w:type="gramEnd"/>
      <w:r w:rsidRPr="00F065EE">
        <w:rPr>
          <w:szCs w:val="26"/>
        </w:rPr>
        <w:t xml:space="preserve"> на предмет возможности размещения проектируемого ВОК на существующих опорах; </w:t>
      </w:r>
    </w:p>
    <w:p w14:paraId="6B043DC6" w14:textId="178E3DEB" w:rsidR="0010748C" w:rsidRPr="0010748C" w:rsidRDefault="0010748C" w:rsidP="0010748C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before="0"/>
        <w:ind w:firstLine="720"/>
        <w:contextualSpacing/>
        <w:rPr>
          <w:szCs w:val="26"/>
        </w:rPr>
      </w:pPr>
      <w:r>
        <w:rPr>
          <w:szCs w:val="26"/>
        </w:rPr>
        <w:t xml:space="preserve">4.2.6. Все </w:t>
      </w:r>
      <w:r w:rsidRPr="00CC6E4B">
        <w:rPr>
          <w:szCs w:val="26"/>
        </w:rPr>
        <w:t>решения должны быть взаимоувязаны с решениями по созданию систем связи в рамках</w:t>
      </w:r>
      <w:r>
        <w:rPr>
          <w:szCs w:val="26"/>
        </w:rPr>
        <w:t xml:space="preserve"> смежных</w:t>
      </w:r>
      <w:r w:rsidRPr="00CC6E4B">
        <w:rPr>
          <w:szCs w:val="26"/>
        </w:rPr>
        <w:t xml:space="preserve"> проектов</w:t>
      </w:r>
      <w:r>
        <w:rPr>
          <w:szCs w:val="26"/>
        </w:rPr>
        <w:t>.</w:t>
      </w:r>
    </w:p>
    <w:p w14:paraId="53B4041B" w14:textId="59E351FA" w:rsidR="00F177EB" w:rsidRPr="00CC6E4B" w:rsidRDefault="00F177EB" w:rsidP="00F177EB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 xml:space="preserve">4.2.7 Решения по электромагнитной совместимости устройств РЗА, ПА, </w:t>
      </w:r>
      <w:r w:rsidR="00396AF9">
        <w:rPr>
          <w:szCs w:val="26"/>
        </w:rPr>
        <w:t>ССПИ</w:t>
      </w:r>
      <w:r w:rsidRPr="00CC6E4B">
        <w:rPr>
          <w:szCs w:val="26"/>
        </w:rPr>
        <w:t>, АИИС КУЭ, связи, обеспечивающих их нормальную работу, с отражением в отдельном разделе.</w:t>
      </w:r>
    </w:p>
    <w:p w14:paraId="3C0E50E2" w14:textId="6DF49679" w:rsidR="00F177EB" w:rsidRPr="00634B6E" w:rsidRDefault="00F177EB" w:rsidP="00F177EB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 xml:space="preserve">4.2.8 Решения по организации электропитания систем РЗА, ПА, </w:t>
      </w:r>
      <w:r w:rsidR="0010748C">
        <w:rPr>
          <w:szCs w:val="26"/>
        </w:rPr>
        <w:t>ССПИ</w:t>
      </w:r>
      <w:r w:rsidRPr="00CC6E4B">
        <w:rPr>
          <w:szCs w:val="26"/>
        </w:rPr>
        <w:t xml:space="preserve">, </w:t>
      </w:r>
      <w:r w:rsidRPr="00634B6E">
        <w:rPr>
          <w:szCs w:val="26"/>
        </w:rPr>
        <w:t>систем связи</w:t>
      </w:r>
      <w:r w:rsidR="008B3D6A" w:rsidRPr="00634B6E">
        <w:rPr>
          <w:szCs w:val="26"/>
        </w:rPr>
        <w:t>, ТМ  и других систем;</w:t>
      </w:r>
    </w:p>
    <w:p w14:paraId="4D9B6785" w14:textId="307D4002" w:rsidR="008B3D6A" w:rsidRPr="00634B6E" w:rsidRDefault="008B3D6A" w:rsidP="008B3D6A">
      <w:pPr>
        <w:pStyle w:val="aa"/>
        <w:spacing w:before="0"/>
        <w:ind w:left="0" w:firstLine="709"/>
        <w:rPr>
          <w:szCs w:val="26"/>
        </w:rPr>
      </w:pPr>
      <w:r w:rsidRPr="00634B6E">
        <w:rPr>
          <w:szCs w:val="26"/>
        </w:rPr>
        <w:t>-  для резервирования электропитания аппаратуры связи и телемеханики на ПС применить систему АВР запитанную от двух секций ЩСН и ИБП с технологией двойного преобразования (</w:t>
      </w:r>
      <w:proofErr w:type="spellStart"/>
      <w:r w:rsidRPr="00634B6E">
        <w:rPr>
          <w:szCs w:val="26"/>
        </w:rPr>
        <w:t>On-line</w:t>
      </w:r>
      <w:proofErr w:type="spellEnd"/>
      <w:r w:rsidRPr="00634B6E">
        <w:rPr>
          <w:szCs w:val="26"/>
        </w:rPr>
        <w:t>) 19” исполнения с коэффициентом мощности не менее 90%, с внешними аккумуляторными батареями, рассчитанными на время автономной работы не менее 6 часов. Систему мониторинга ИБП осуществить по протоколу SNMP;</w:t>
      </w:r>
    </w:p>
    <w:p w14:paraId="7D3DF98C" w14:textId="3EF93726" w:rsidR="008B3D6A" w:rsidRPr="00634B6E" w:rsidRDefault="008B3D6A" w:rsidP="008B3D6A">
      <w:pPr>
        <w:pStyle w:val="aa"/>
        <w:spacing w:before="0"/>
        <w:ind w:left="709"/>
        <w:rPr>
          <w:szCs w:val="26"/>
        </w:rPr>
      </w:pPr>
      <w:r w:rsidRPr="00634B6E">
        <w:rPr>
          <w:szCs w:val="26"/>
        </w:rPr>
        <w:t xml:space="preserve">-  Предусмотреть систему </w:t>
      </w:r>
      <w:proofErr w:type="spellStart"/>
      <w:r w:rsidRPr="00634B6E">
        <w:rPr>
          <w:szCs w:val="26"/>
        </w:rPr>
        <w:t>систему</w:t>
      </w:r>
      <w:proofErr w:type="spellEnd"/>
      <w:r w:rsidRPr="00634B6E">
        <w:rPr>
          <w:szCs w:val="26"/>
        </w:rPr>
        <w:t xml:space="preserve"> кондиционирования для помещения связи;</w:t>
      </w:r>
    </w:p>
    <w:p w14:paraId="0C41B61C" w14:textId="21FE1B01" w:rsidR="00F177EB" w:rsidRPr="00634B6E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634B6E">
        <w:rPr>
          <w:szCs w:val="26"/>
        </w:rPr>
        <w:t xml:space="preserve">4.2.9. В целях бесперебойного снабжения потребителей электроэнергией разработать и согласовывать с Заказчиком технические решения по электроснабжению потребителей на время реконструкции </w:t>
      </w:r>
      <w:r w:rsidRPr="00634B6E">
        <w:rPr>
          <w:i/>
          <w:szCs w:val="26"/>
        </w:rPr>
        <w:t>(расширения)</w:t>
      </w:r>
      <w:r w:rsidRPr="00634B6E">
        <w:rPr>
          <w:szCs w:val="26"/>
        </w:rPr>
        <w:t xml:space="preserve"> объекта.</w:t>
      </w:r>
    </w:p>
    <w:p w14:paraId="4FF41900" w14:textId="77777777" w:rsidR="00F177EB" w:rsidRPr="00CC6E4B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634B6E">
        <w:rPr>
          <w:szCs w:val="26"/>
        </w:rPr>
        <w:t>4.2.10. Разработать и выдать сметную</w:t>
      </w:r>
      <w:r w:rsidRPr="00CC6E4B">
        <w:rPr>
          <w:szCs w:val="26"/>
        </w:rPr>
        <w:t xml:space="preserve"> документацию, в соответствии с п.28 Положения о составе разделов проектной документации и требованиях к их содержанию.  </w:t>
      </w:r>
    </w:p>
    <w:p w14:paraId="6270041E" w14:textId="1FAE7831" w:rsidR="00F177EB" w:rsidRPr="00CC6E4B" w:rsidRDefault="00F177EB" w:rsidP="00F177EB">
      <w:pPr>
        <w:widowControl w:val="0"/>
        <w:spacing w:before="0"/>
        <w:ind w:firstLine="708"/>
        <w:contextualSpacing/>
        <w:rPr>
          <w:szCs w:val="26"/>
        </w:rPr>
      </w:pPr>
      <w:r w:rsidRPr="00FC4965">
        <w:rPr>
          <w:szCs w:val="26"/>
        </w:rPr>
        <w:t>4.2.11. Разработать и выдать документацию в объеме, достаточном для проведения закупок подрядных работ на выполнение СМР, техническую документацию для проведения закупок оборудования и материалов.</w:t>
      </w:r>
    </w:p>
    <w:p w14:paraId="30A1B089" w14:textId="7B83415F" w:rsidR="001C4371" w:rsidRDefault="00F177EB" w:rsidP="00F177EB">
      <w:pPr>
        <w:widowControl w:val="0"/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 xml:space="preserve">4.2.12. </w:t>
      </w:r>
      <w:r w:rsidR="00E414B1">
        <w:rPr>
          <w:szCs w:val="26"/>
        </w:rPr>
        <w:t>В</w:t>
      </w:r>
      <w:r w:rsidRPr="00CC6E4B">
        <w:rPr>
          <w:szCs w:val="26"/>
        </w:rPr>
        <w:t xml:space="preserve">ыполненные проектные материалы с пояснительной запиской (в объеме и составе п.5.9.) предоставить Заказчику (одновременно в адрес исполнительного аппарата АО «ДРСК» г. Благовещенск, и в адрес филиала АО «ДРСК», для которого разрабатывается проект) для последующего рассмотрения и согласования с профильными структурными подразделениями АО «ДРСК и </w:t>
      </w:r>
      <w:r w:rsidR="007C7522">
        <w:rPr>
          <w:szCs w:val="26"/>
        </w:rPr>
        <w:t>Ф</w:t>
      </w:r>
      <w:r w:rsidRPr="00CC6E4B">
        <w:rPr>
          <w:szCs w:val="26"/>
        </w:rPr>
        <w:t xml:space="preserve">илиалом АО «СО ЕЭС» </w:t>
      </w:r>
      <w:r w:rsidR="00D15F3A">
        <w:rPr>
          <w:szCs w:val="26"/>
        </w:rPr>
        <w:t xml:space="preserve">Приморское РДУ, </w:t>
      </w:r>
      <w:r w:rsidR="00D15F3A" w:rsidRPr="00D15F3A">
        <w:rPr>
          <w:szCs w:val="26"/>
        </w:rPr>
        <w:t>филиалом АО «ДГК» Приморская генерация и Филиалом ПАО «ФСК ЕЭС» Приморское ПМЭС</w:t>
      </w:r>
      <w:r w:rsidRPr="00CC6E4B">
        <w:rPr>
          <w:szCs w:val="26"/>
        </w:rPr>
        <w:t>.</w:t>
      </w:r>
      <w:r w:rsidR="00D15F3A" w:rsidRPr="00D15F3A">
        <w:rPr>
          <w:szCs w:val="26"/>
        </w:rPr>
        <w:t xml:space="preserve"> </w:t>
      </w:r>
      <w:r w:rsidR="00D15F3A" w:rsidRPr="005E1B07">
        <w:rPr>
          <w:szCs w:val="26"/>
        </w:rPr>
        <w:t xml:space="preserve">Не допускается передача проектной документации в органы экспертизы без получения согласования </w:t>
      </w:r>
      <w:r w:rsidR="00D15F3A">
        <w:rPr>
          <w:szCs w:val="26"/>
        </w:rPr>
        <w:t>Ф</w:t>
      </w:r>
      <w:r w:rsidR="00D15F3A" w:rsidRPr="005E1B07">
        <w:rPr>
          <w:szCs w:val="26"/>
        </w:rPr>
        <w:t>илиала АО «СО ЕЭС» Приморское РДУ</w:t>
      </w:r>
      <w:r w:rsidR="00D15F3A">
        <w:rPr>
          <w:szCs w:val="26"/>
        </w:rPr>
        <w:t>.</w:t>
      </w:r>
    </w:p>
    <w:p w14:paraId="7E9247A1" w14:textId="27E5A96E" w:rsidR="00F177EB" w:rsidRPr="00CC6E4B" w:rsidRDefault="00F177EB" w:rsidP="00F177EB">
      <w:pPr>
        <w:widowControl w:val="0"/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 xml:space="preserve">4.2.13. Подрядчик обеспечивает проведение по доверенности Заказчика </w:t>
      </w:r>
      <w:proofErr w:type="spellStart"/>
      <w:r w:rsidRPr="00CC6E4B">
        <w:rPr>
          <w:szCs w:val="26"/>
        </w:rPr>
        <w:t>Госэкспертизы</w:t>
      </w:r>
      <w:proofErr w:type="spellEnd"/>
      <w:r w:rsidRPr="00CC6E4B">
        <w:rPr>
          <w:szCs w:val="26"/>
        </w:rPr>
        <w:t xml:space="preserve"> и региональной ценовой экспертизы разработанной проектной документации, включая сметные расчеты </w:t>
      </w:r>
      <w:r w:rsidRPr="00CC6E4B">
        <w:rPr>
          <w:b/>
          <w:i/>
          <w:iCs/>
          <w:szCs w:val="26"/>
        </w:rPr>
        <w:t>(в течение 3-х месяцев после разработки)</w:t>
      </w:r>
      <w:r w:rsidRPr="00CC6E4B">
        <w:rPr>
          <w:szCs w:val="26"/>
        </w:rPr>
        <w:t>.</w:t>
      </w:r>
    </w:p>
    <w:p w14:paraId="4CD2D776" w14:textId="77777777" w:rsidR="00F177EB" w:rsidRPr="00CC6E4B" w:rsidRDefault="00F177EB" w:rsidP="00F177EB">
      <w:pPr>
        <w:widowControl w:val="0"/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 xml:space="preserve">4.2.14. Заказчик утверждает проектную документацию на основании положительных заключений </w:t>
      </w:r>
      <w:proofErr w:type="spellStart"/>
      <w:r w:rsidRPr="00CC6E4B">
        <w:rPr>
          <w:szCs w:val="26"/>
        </w:rPr>
        <w:t>Госэкспертизы</w:t>
      </w:r>
      <w:proofErr w:type="spellEnd"/>
      <w:r w:rsidRPr="00CC6E4B">
        <w:rPr>
          <w:szCs w:val="26"/>
        </w:rPr>
        <w:t xml:space="preserve"> и региональной ценовой экспертизы сметной документации.</w:t>
      </w:r>
    </w:p>
    <w:p w14:paraId="5F3F793D" w14:textId="686B1A26" w:rsidR="00D15F3A" w:rsidRDefault="002C4C95" w:rsidP="00F177EB">
      <w:pPr>
        <w:widowControl w:val="0"/>
        <w:spacing w:before="0"/>
        <w:ind w:firstLine="720"/>
        <w:contextualSpacing/>
        <w:rPr>
          <w:szCs w:val="26"/>
        </w:rPr>
      </w:pPr>
      <w:r>
        <w:rPr>
          <w:szCs w:val="26"/>
        </w:rPr>
        <w:t>4.2.15</w:t>
      </w:r>
      <w:r w:rsidR="00F177EB" w:rsidRPr="00CC6E4B">
        <w:rPr>
          <w:szCs w:val="26"/>
        </w:rPr>
        <w:t xml:space="preserve">. </w:t>
      </w:r>
      <w:r w:rsidR="00E414B1">
        <w:rPr>
          <w:szCs w:val="26"/>
        </w:rPr>
        <w:t>Так же необходимо выполнить</w:t>
      </w:r>
      <w:r w:rsidR="00D15F3A">
        <w:rPr>
          <w:szCs w:val="26"/>
        </w:rPr>
        <w:t>:</w:t>
      </w:r>
    </w:p>
    <w:p w14:paraId="50425651" w14:textId="72BD5829" w:rsidR="007A1EF4" w:rsidRPr="001C4371" w:rsidRDefault="00D15F3A" w:rsidP="001C4371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spacing w:before="0"/>
        <w:ind w:left="0" w:firstLine="709"/>
        <w:rPr>
          <w:szCs w:val="26"/>
        </w:rPr>
      </w:pPr>
      <w:r>
        <w:rPr>
          <w:szCs w:val="26"/>
        </w:rPr>
        <w:t>план ПС</w:t>
      </w:r>
      <w:r w:rsidRPr="006447DC">
        <w:rPr>
          <w:szCs w:val="26"/>
        </w:rPr>
        <w:t>;</w:t>
      </w:r>
    </w:p>
    <w:p w14:paraId="2FCA6A80" w14:textId="754154CE" w:rsidR="00D15F3A" w:rsidRPr="006447DC" w:rsidRDefault="00D15F3A" w:rsidP="00D15F3A">
      <w:pPr>
        <w:pStyle w:val="aa"/>
        <w:numPr>
          <w:ilvl w:val="0"/>
          <w:numId w:val="7"/>
        </w:numPr>
        <w:tabs>
          <w:tab w:val="num" w:pos="0"/>
        </w:tabs>
        <w:spacing w:before="0"/>
        <w:ind w:left="0" w:firstLine="709"/>
        <w:rPr>
          <w:szCs w:val="26"/>
        </w:rPr>
      </w:pPr>
      <w:r w:rsidRPr="006447DC">
        <w:rPr>
          <w:szCs w:val="26"/>
        </w:rPr>
        <w:t xml:space="preserve">схема электрическая принципиальная ПС </w:t>
      </w:r>
      <w:r w:rsidR="00E414B1">
        <w:rPr>
          <w:szCs w:val="26"/>
        </w:rPr>
        <w:t>110</w:t>
      </w:r>
      <w:r>
        <w:rPr>
          <w:szCs w:val="26"/>
        </w:rPr>
        <w:t xml:space="preserve"> кВ </w:t>
      </w:r>
      <w:r w:rsidR="00E414B1">
        <w:rPr>
          <w:szCs w:val="26"/>
        </w:rPr>
        <w:t>Муравейка</w:t>
      </w:r>
      <w:r w:rsidRPr="006447DC">
        <w:rPr>
          <w:szCs w:val="26"/>
        </w:rPr>
        <w:t xml:space="preserve"> </w:t>
      </w:r>
      <w:r w:rsidRPr="006447DC">
        <w:rPr>
          <w:bCs/>
          <w:szCs w:val="26"/>
        </w:rPr>
        <w:t>(оригиналы схемы на бумажном носителе должны быть согласованы в у</w:t>
      </w:r>
      <w:r>
        <w:rPr>
          <w:bCs/>
          <w:szCs w:val="26"/>
        </w:rPr>
        <w:t xml:space="preserve">становленном порядке с Филиалом </w:t>
      </w:r>
      <w:r w:rsidRPr="006447DC">
        <w:rPr>
          <w:bCs/>
          <w:szCs w:val="26"/>
        </w:rPr>
        <w:t xml:space="preserve">АО «СО ЕЭС» </w:t>
      </w:r>
      <w:r w:rsidRPr="00511FAB">
        <w:rPr>
          <w:szCs w:val="26"/>
        </w:rPr>
        <w:t>Приморское РДУ</w:t>
      </w:r>
      <w:r>
        <w:rPr>
          <w:bCs/>
          <w:szCs w:val="26"/>
        </w:rPr>
        <w:t xml:space="preserve"> и утверждены Заказчиком</w:t>
      </w:r>
      <w:r w:rsidRPr="006447DC">
        <w:rPr>
          <w:bCs/>
          <w:szCs w:val="26"/>
        </w:rPr>
        <w:t>)</w:t>
      </w:r>
      <w:r w:rsidRPr="006447DC">
        <w:rPr>
          <w:szCs w:val="26"/>
        </w:rPr>
        <w:t>;</w:t>
      </w:r>
    </w:p>
    <w:p w14:paraId="036475BD" w14:textId="77777777" w:rsidR="00D15F3A" w:rsidRPr="006447DC" w:rsidRDefault="00D15F3A" w:rsidP="00D15F3A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spacing w:before="0"/>
        <w:ind w:left="0" w:firstLine="720"/>
        <w:rPr>
          <w:szCs w:val="26"/>
        </w:rPr>
      </w:pPr>
      <w:r w:rsidRPr="006447DC">
        <w:rPr>
          <w:szCs w:val="26"/>
        </w:rPr>
        <w:t>схемы этапов строительства (при необходимости);</w:t>
      </w:r>
    </w:p>
    <w:p w14:paraId="400580D8" w14:textId="77777777" w:rsidR="00D15F3A" w:rsidRPr="006447DC" w:rsidRDefault="00D15F3A" w:rsidP="00D15F3A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spacing w:before="0"/>
        <w:ind w:left="0" w:firstLine="720"/>
        <w:rPr>
          <w:spacing w:val="-8"/>
          <w:szCs w:val="26"/>
        </w:rPr>
      </w:pPr>
      <w:r w:rsidRPr="006447DC">
        <w:rPr>
          <w:spacing w:val="-8"/>
          <w:szCs w:val="26"/>
        </w:rPr>
        <w:lastRenderedPageBreak/>
        <w:t>состав, линейные и структурные схемы систем связи;</w:t>
      </w:r>
    </w:p>
    <w:p w14:paraId="2E2CA640" w14:textId="77777777" w:rsidR="00D15F3A" w:rsidRPr="006447DC" w:rsidRDefault="00D15F3A" w:rsidP="00D15F3A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spacing w:before="0"/>
        <w:ind w:left="0" w:firstLine="709"/>
        <w:rPr>
          <w:szCs w:val="26"/>
        </w:rPr>
      </w:pPr>
      <w:r w:rsidRPr="006447DC">
        <w:rPr>
          <w:szCs w:val="26"/>
        </w:rPr>
        <w:t xml:space="preserve">состав устройств ИТС, в </w:t>
      </w:r>
      <w:proofErr w:type="spellStart"/>
      <w:r w:rsidRPr="006447DC">
        <w:rPr>
          <w:szCs w:val="26"/>
        </w:rPr>
        <w:t>т.ч</w:t>
      </w:r>
      <w:proofErr w:type="spellEnd"/>
      <w:r w:rsidRPr="006447DC">
        <w:rPr>
          <w:szCs w:val="26"/>
        </w:rPr>
        <w:t>. РЗА;</w:t>
      </w:r>
    </w:p>
    <w:p w14:paraId="01F2BF8B" w14:textId="245B9227" w:rsidR="00D15F3A" w:rsidRPr="006447DC" w:rsidRDefault="00D15F3A" w:rsidP="00D15F3A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spacing w:before="0"/>
        <w:ind w:left="0" w:firstLine="709"/>
        <w:rPr>
          <w:szCs w:val="26"/>
        </w:rPr>
      </w:pPr>
      <w:r w:rsidRPr="006447DC">
        <w:rPr>
          <w:szCs w:val="26"/>
        </w:rPr>
        <w:t xml:space="preserve">структурная схема и пояснительная записка по </w:t>
      </w:r>
      <w:r w:rsidR="002317E3">
        <w:rPr>
          <w:szCs w:val="26"/>
        </w:rPr>
        <w:t>ССПИ (ТМ)</w:t>
      </w:r>
      <w:r w:rsidRPr="006447DC">
        <w:rPr>
          <w:szCs w:val="26"/>
        </w:rPr>
        <w:t>, ССПТИ;</w:t>
      </w:r>
    </w:p>
    <w:p w14:paraId="2F500C48" w14:textId="77777777" w:rsidR="00ED5270" w:rsidRDefault="00ED5270" w:rsidP="00F177EB">
      <w:pPr>
        <w:widowControl w:val="0"/>
        <w:spacing w:before="0"/>
        <w:ind w:firstLine="720"/>
        <w:contextualSpacing/>
        <w:rPr>
          <w:b/>
        </w:rPr>
      </w:pPr>
    </w:p>
    <w:p w14:paraId="2CF3E745" w14:textId="77777777" w:rsidR="00F177EB" w:rsidRPr="00CC6E4B" w:rsidRDefault="00F177EB" w:rsidP="00F177EB">
      <w:pPr>
        <w:widowControl w:val="0"/>
        <w:spacing w:before="0"/>
        <w:ind w:firstLine="720"/>
        <w:contextualSpacing/>
        <w:rPr>
          <w:b/>
          <w:szCs w:val="26"/>
        </w:rPr>
      </w:pPr>
      <w:r w:rsidRPr="00CC6E4B">
        <w:rPr>
          <w:b/>
        </w:rPr>
        <w:t>5. Особые условия:</w:t>
      </w:r>
    </w:p>
    <w:p w14:paraId="23FC15FD" w14:textId="77777777" w:rsidR="00F177EB" w:rsidRPr="00CC6E4B" w:rsidRDefault="00F177EB" w:rsidP="00F177EB">
      <w:pPr>
        <w:widowControl w:val="0"/>
        <w:tabs>
          <w:tab w:val="left" w:pos="1260"/>
          <w:tab w:val="num" w:pos="2160"/>
        </w:tabs>
        <w:spacing w:before="0"/>
        <w:ind w:firstLine="720"/>
        <w:contextualSpacing/>
        <w:rPr>
          <w:szCs w:val="26"/>
        </w:rPr>
      </w:pPr>
      <w:r w:rsidRPr="00CC6E4B">
        <w:t xml:space="preserve">5.1. </w:t>
      </w:r>
      <w:r w:rsidRPr="00CC6E4B">
        <w:rPr>
          <w:szCs w:val="26"/>
        </w:rPr>
        <w:t>Выполнить раздел «Эффективность инвестиций».</w:t>
      </w:r>
    </w:p>
    <w:p w14:paraId="18E44F2C" w14:textId="77777777" w:rsidR="00F177EB" w:rsidRPr="00CC6E4B" w:rsidRDefault="00F177EB" w:rsidP="00F177EB">
      <w:pPr>
        <w:widowControl w:val="0"/>
        <w:tabs>
          <w:tab w:val="left" w:pos="1260"/>
          <w:tab w:val="num" w:pos="2160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 xml:space="preserve">5.2. В проекте организации строительства разработать технические решения, последовательность и технологии работ, связанных с обеспечением бесперебойного снабжения потребителей электроэнергией на время реконструкции </w:t>
      </w:r>
      <w:r w:rsidRPr="00CC6E4B">
        <w:rPr>
          <w:i/>
          <w:szCs w:val="26"/>
        </w:rPr>
        <w:t>(расширения)</w:t>
      </w:r>
      <w:r w:rsidRPr="00CC6E4B">
        <w:rPr>
          <w:szCs w:val="26"/>
        </w:rPr>
        <w:t xml:space="preserve"> объекта.</w:t>
      </w:r>
    </w:p>
    <w:p w14:paraId="09BE10AC" w14:textId="77777777" w:rsidR="00F177EB" w:rsidRPr="00CC6E4B" w:rsidRDefault="00F177EB" w:rsidP="00F177EB">
      <w:pPr>
        <w:widowControl w:val="0"/>
        <w:tabs>
          <w:tab w:val="left" w:pos="1260"/>
          <w:tab w:val="num" w:pos="2160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5.3. В разделах «Инженерные изыскания» и «Проект полосы отвода»</w:t>
      </w:r>
      <w:r>
        <w:rPr>
          <w:szCs w:val="26"/>
        </w:rPr>
        <w:t xml:space="preserve"> </w:t>
      </w:r>
      <w:r w:rsidRPr="00CC6E4B">
        <w:rPr>
          <w:szCs w:val="26"/>
        </w:rPr>
        <w:t>картографический материал предоставить в масштабах 1:500 и 1:2000 на бумажном и электронном носителях.</w:t>
      </w:r>
    </w:p>
    <w:p w14:paraId="5B92471D" w14:textId="77777777" w:rsidR="00F177EB" w:rsidRPr="00CC6E4B" w:rsidRDefault="00F177EB" w:rsidP="00F177EB">
      <w:pPr>
        <w:widowControl w:val="0"/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5.4. Разделы проектно-сметной документации выполнить в соответствии с Положением о составе разделов проектной документации и требованиях к их содержанию (Утв. Постановлением Правительства РФ от 16.02.2008г. № 87) и ГОСТ Р 21.1101-2013 Основные требования к проектной и рабочей документации.</w:t>
      </w:r>
    </w:p>
    <w:p w14:paraId="15BEF8F5" w14:textId="77777777" w:rsidR="00F177EB" w:rsidRPr="00CC6E4B" w:rsidRDefault="00F177EB" w:rsidP="00F177EB">
      <w:pPr>
        <w:widowControl w:val="0"/>
        <w:spacing w:before="0"/>
        <w:ind w:firstLine="708"/>
        <w:contextualSpacing/>
      </w:pPr>
      <w:r w:rsidRPr="00CC6E4B">
        <w:rPr>
          <w:szCs w:val="26"/>
        </w:rPr>
        <w:t xml:space="preserve">5.5.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14:paraId="5A61852D" w14:textId="77777777" w:rsidR="00F177EB" w:rsidRPr="00CC6E4B" w:rsidRDefault="00F177EB" w:rsidP="00F177EB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before="0"/>
        <w:contextualSpacing/>
        <w:rPr>
          <w:b/>
          <w:szCs w:val="26"/>
        </w:rPr>
      </w:pPr>
      <w:r w:rsidRPr="00CC6E4B">
        <w:rPr>
          <w:szCs w:val="26"/>
        </w:rPr>
        <w:tab/>
      </w:r>
      <w:r w:rsidRPr="00CC6E4B">
        <w:rPr>
          <w:b/>
          <w:szCs w:val="26"/>
        </w:rPr>
        <w:t>5.6.  Требования к выполнению сметных расчетов.</w:t>
      </w:r>
    </w:p>
    <w:p w14:paraId="562EBBD1" w14:textId="1CA57E50" w:rsidR="00F177EB" w:rsidRPr="00CC6E4B" w:rsidRDefault="00F177EB" w:rsidP="005607F5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before="0"/>
        <w:contextualSpacing/>
        <w:rPr>
          <w:szCs w:val="26"/>
        </w:rPr>
      </w:pPr>
      <w:r w:rsidRPr="00CC6E4B">
        <w:rPr>
          <w:szCs w:val="26"/>
        </w:rPr>
        <w:tab/>
        <w:t>5.6.1. Сметная документация должна соответствовать требованиям методических указаний по опред</w:t>
      </w:r>
      <w:r w:rsidR="005607F5">
        <w:rPr>
          <w:szCs w:val="26"/>
        </w:rPr>
        <w:t>елению стоимости строительства (Приложение № 2</w:t>
      </w:r>
      <w:r w:rsidR="005607F5" w:rsidRPr="005607F5">
        <w:rPr>
          <w:szCs w:val="26"/>
        </w:rPr>
        <w:t xml:space="preserve"> к </w:t>
      </w:r>
      <w:r w:rsidR="005607F5">
        <w:rPr>
          <w:szCs w:val="26"/>
        </w:rPr>
        <w:t xml:space="preserve">настоящему </w:t>
      </w:r>
      <w:r w:rsidR="005607F5" w:rsidRPr="005607F5">
        <w:rPr>
          <w:szCs w:val="26"/>
        </w:rPr>
        <w:t>техническому заданию)</w:t>
      </w:r>
      <w:r w:rsidR="005607F5">
        <w:rPr>
          <w:szCs w:val="26"/>
        </w:rPr>
        <w:t>.</w:t>
      </w:r>
    </w:p>
    <w:p w14:paraId="59E827BA" w14:textId="77777777" w:rsidR="00F177EB" w:rsidRPr="00CC6E4B" w:rsidRDefault="00F177EB" w:rsidP="00F177EB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5.6.2. 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14:paraId="3A48EC81" w14:textId="77777777" w:rsidR="00F177EB" w:rsidRPr="00CC6E4B" w:rsidRDefault="00F177EB" w:rsidP="00F177EB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5.6.3. Сметную документацию  согласно Постановлению Правительства РФ </w:t>
      </w:r>
      <w:hyperlink r:id="rId8" w:tooltip="&quot;О составе разделов проектной документации и требованиях к их содержанию (с изменениями на 12 ноября 2016 года)&quot;&#10;Постановление Правительства РФ от 16.02.2008 N 87&#10;Статус: действующая редакция (действ. с 11/30/2016)" w:history="1">
        <w:r w:rsidRPr="00CC6E4B">
          <w:rPr>
            <w:color w:val="0000AA"/>
            <w:szCs w:val="26"/>
            <w:u w:val="single"/>
          </w:rPr>
          <w:t>от 16.02.2008г. № 87</w:t>
        </w:r>
      </w:hyperlink>
      <w:r w:rsidRPr="00CC6E4B">
        <w:rPr>
          <w:szCs w:val="26"/>
        </w:rPr>
        <w:t xml:space="preserve"> «О составе разделов проектной документации и требованиях к их содержании»  выполнить в двух уровнях цен с применением базисно-индексного метода: </w:t>
      </w:r>
    </w:p>
    <w:p w14:paraId="1AA5D3DA" w14:textId="77777777" w:rsidR="00F177EB" w:rsidRPr="00CC6E4B" w:rsidRDefault="00F177EB" w:rsidP="00F177EB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5.6.3.1.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14:paraId="66BD1481" w14:textId="77777777" w:rsidR="00F177EB" w:rsidRPr="00CC6E4B" w:rsidRDefault="00F177EB" w:rsidP="00F177EB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5.6.3.2.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14:paraId="7EC88F8C" w14:textId="77777777" w:rsidR="00F177EB" w:rsidRPr="00CC6E4B" w:rsidRDefault="00F177EB" w:rsidP="001C4371">
      <w:pPr>
        <w:widowControl w:val="0"/>
        <w:tabs>
          <w:tab w:val="left" w:pos="720"/>
          <w:tab w:val="left" w:pos="993"/>
          <w:tab w:val="left" w:pos="1418"/>
          <w:tab w:val="num" w:pos="1560"/>
          <w:tab w:val="num" w:pos="3060"/>
          <w:tab w:val="num" w:pos="324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5.6.3.3.</w:t>
      </w:r>
      <w:r w:rsidRPr="00CC6E4B">
        <w:rPr>
          <w:szCs w:val="26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14:paraId="6F37E345" w14:textId="77777777" w:rsidR="00F177EB" w:rsidRPr="00CC6E4B" w:rsidRDefault="00F177EB" w:rsidP="00F177EB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 xml:space="preserve">5.6.3.3.1. </w:t>
      </w:r>
      <w:r w:rsidRPr="00CC6E4B">
        <w:rPr>
          <w:szCs w:val="26"/>
        </w:rPr>
        <w:t>Индексы для воздушных и кабельных линий применяются в соответствии с индексами по объектам строительства:</w:t>
      </w:r>
    </w:p>
    <w:p w14:paraId="4E16C02F" w14:textId="77777777" w:rsidR="00F177EB" w:rsidRPr="00CC6E4B" w:rsidRDefault="00F177EB" w:rsidP="00F177EB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- воздушная прокладка провода с медными жилами;</w:t>
      </w:r>
    </w:p>
    <w:p w14:paraId="59D79720" w14:textId="77777777" w:rsidR="00F177EB" w:rsidRPr="00CC6E4B" w:rsidRDefault="00F177EB" w:rsidP="00F177EB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lastRenderedPageBreak/>
        <w:t>- воздушная прокладка провода с алюминиевыми жилами;</w:t>
      </w:r>
    </w:p>
    <w:p w14:paraId="3ECD8E7A" w14:textId="77777777" w:rsidR="00F177EB" w:rsidRPr="00CC6E4B" w:rsidRDefault="00F177EB" w:rsidP="00F177EB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- подземная прокладка кабеля с медными жилами;</w:t>
      </w:r>
    </w:p>
    <w:p w14:paraId="6EDFAEB7" w14:textId="77777777" w:rsidR="00F177EB" w:rsidRPr="00CC6E4B" w:rsidRDefault="00F177EB" w:rsidP="00F177EB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- подземная прокладка кабеля с алюминиевыми жилами.</w:t>
      </w:r>
    </w:p>
    <w:p w14:paraId="163E9EDD" w14:textId="77777777" w:rsidR="00F177EB" w:rsidRPr="00CC6E4B" w:rsidRDefault="00F177EB" w:rsidP="00F177EB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5.6.3.3.2.</w:t>
      </w:r>
      <w:r w:rsidRPr="00CC6E4B">
        <w:rPr>
          <w:szCs w:val="26"/>
        </w:rPr>
        <w:tab/>
        <w:t>Индексы для КТП, ПС применяются в соответствии с индексом «Прочие объекты».</w:t>
      </w:r>
    </w:p>
    <w:p w14:paraId="7B614BD7" w14:textId="77777777" w:rsidR="00F177EB" w:rsidRPr="00CC6E4B" w:rsidRDefault="00F177EB" w:rsidP="00F177EB">
      <w:pPr>
        <w:tabs>
          <w:tab w:val="num" w:pos="993"/>
        </w:tabs>
        <w:autoSpaceDE w:val="0"/>
        <w:autoSpaceDN w:val="0"/>
        <w:adjustRightInd w:val="0"/>
        <w:spacing w:before="0"/>
        <w:ind w:firstLine="720"/>
        <w:rPr>
          <w:snapToGrid w:val="0"/>
          <w:szCs w:val="26"/>
        </w:rPr>
      </w:pPr>
      <w:r w:rsidRPr="00CC6E4B">
        <w:rPr>
          <w:szCs w:val="26"/>
        </w:rPr>
        <w:t>5.6.</w:t>
      </w:r>
      <w:r w:rsidRPr="00CC6E4B">
        <w:rPr>
          <w:snapToGrid w:val="0"/>
          <w:szCs w:val="26"/>
        </w:rPr>
        <w:t xml:space="preserve">4. </w:t>
      </w:r>
      <w:r w:rsidRPr="00CC6E4B">
        <w:rPr>
          <w:snapToGrid w:val="0"/>
          <w:szCs w:val="26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14:paraId="5EA762DA" w14:textId="77777777" w:rsidR="00F177EB" w:rsidRPr="00CC6E4B" w:rsidRDefault="00F177EB" w:rsidP="00F177EB">
      <w:pPr>
        <w:tabs>
          <w:tab w:val="left" w:pos="993"/>
        </w:tabs>
        <w:autoSpaceDE w:val="0"/>
        <w:autoSpaceDN w:val="0"/>
        <w:adjustRightInd w:val="0"/>
        <w:spacing w:before="0"/>
        <w:ind w:firstLine="720"/>
        <w:rPr>
          <w:snapToGrid w:val="0"/>
          <w:szCs w:val="26"/>
        </w:rPr>
      </w:pPr>
      <w:r w:rsidRPr="00CC6E4B">
        <w:rPr>
          <w:snapToGrid w:val="0"/>
          <w:szCs w:val="26"/>
        </w:rPr>
        <w:t>5.6.5. При отсутствии необходимой номенклатуры МТР по сборнику, допускается определять стоимость МТР на основании прайс-листов</w:t>
      </w:r>
      <w:r w:rsidRPr="00CC6E4B">
        <w:rPr>
          <w:snapToGrid w:val="0"/>
          <w:szCs w:val="26"/>
          <w:vertAlign w:val="superscript"/>
        </w:rPr>
        <w:footnoteReference w:id="1"/>
      </w:r>
      <w:r w:rsidRPr="00CC6E4B">
        <w:rPr>
          <w:snapToGrid w:val="0"/>
          <w:szCs w:val="26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14:paraId="568826D3" w14:textId="77777777" w:rsidR="00F177EB" w:rsidRPr="00CC6E4B" w:rsidRDefault="00F177EB" w:rsidP="00F177EB">
      <w:pPr>
        <w:tabs>
          <w:tab w:val="left" w:pos="993"/>
        </w:tabs>
        <w:autoSpaceDE w:val="0"/>
        <w:autoSpaceDN w:val="0"/>
        <w:adjustRightInd w:val="0"/>
        <w:spacing w:before="0"/>
        <w:ind w:firstLine="720"/>
        <w:rPr>
          <w:snapToGrid w:val="0"/>
          <w:szCs w:val="26"/>
        </w:rPr>
      </w:pPr>
      <w:r w:rsidRPr="00CC6E4B">
        <w:rPr>
          <w:snapToGrid w:val="0"/>
          <w:szCs w:val="26"/>
        </w:rPr>
        <w:t>5.6.6. При использовании в сметах коэффициентов и лимитированных затрат, указывать обоснование</w:t>
      </w:r>
      <w:r w:rsidRPr="00CC6E4B">
        <w:rPr>
          <w:b/>
          <w:i/>
          <w:szCs w:val="26"/>
        </w:rPr>
        <w:t xml:space="preserve"> </w:t>
      </w:r>
      <w:r w:rsidRPr="00CC6E4B">
        <w:rPr>
          <w:snapToGrid w:val="0"/>
          <w:szCs w:val="26"/>
        </w:rPr>
        <w:t>из технической части, вводных указаний сборников или других нормативных документов и приложений к ним.</w:t>
      </w:r>
    </w:p>
    <w:p w14:paraId="4046607E" w14:textId="77777777" w:rsidR="00F177EB" w:rsidRPr="00CC6E4B" w:rsidRDefault="00F177EB" w:rsidP="00F177EB">
      <w:pPr>
        <w:tabs>
          <w:tab w:val="num" w:pos="993"/>
        </w:tabs>
        <w:autoSpaceDE w:val="0"/>
        <w:autoSpaceDN w:val="0"/>
        <w:adjustRightInd w:val="0"/>
        <w:spacing w:before="0"/>
        <w:ind w:firstLine="720"/>
        <w:rPr>
          <w:snapToGrid w:val="0"/>
          <w:color w:val="FF0000"/>
          <w:szCs w:val="26"/>
        </w:rPr>
      </w:pPr>
      <w:r w:rsidRPr="00CC6E4B">
        <w:rPr>
          <w:szCs w:val="26"/>
        </w:rPr>
        <w:t xml:space="preserve">5.6.7. Прогнозная стоимость строительства формируется с учетом индексов-дефляторов Минэкономразвития РФ. </w:t>
      </w:r>
    </w:p>
    <w:p w14:paraId="66F09491" w14:textId="77777777" w:rsidR="00F177EB" w:rsidRPr="00CC6E4B" w:rsidRDefault="00F177EB" w:rsidP="00F177EB">
      <w:pPr>
        <w:tabs>
          <w:tab w:val="num" w:pos="993"/>
        </w:tabs>
        <w:autoSpaceDE w:val="0"/>
        <w:autoSpaceDN w:val="0"/>
        <w:adjustRightInd w:val="0"/>
        <w:spacing w:before="0"/>
        <w:ind w:firstLine="720"/>
        <w:rPr>
          <w:snapToGrid w:val="0"/>
          <w:color w:val="FF0000"/>
          <w:szCs w:val="26"/>
        </w:rPr>
      </w:pPr>
      <w:r w:rsidRPr="00CC6E4B">
        <w:rPr>
          <w:szCs w:val="26"/>
        </w:rPr>
        <w:t>5.6.8.</w:t>
      </w:r>
      <w:r w:rsidRPr="00CC6E4B">
        <w:rPr>
          <w:rFonts w:ascii="Arial" w:hAnsi="Arial" w:cs="Arial"/>
          <w:szCs w:val="26"/>
        </w:rPr>
        <w:t xml:space="preserve"> </w:t>
      </w:r>
      <w:r w:rsidRPr="00CC6E4B">
        <w:rPr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14:paraId="368073DD" w14:textId="77777777" w:rsidR="00F177EB" w:rsidRPr="00CC6E4B" w:rsidRDefault="00F177EB" w:rsidP="00F177EB">
      <w:pPr>
        <w:tabs>
          <w:tab w:val="num" w:pos="993"/>
        </w:tabs>
        <w:autoSpaceDE w:val="0"/>
        <w:autoSpaceDN w:val="0"/>
        <w:adjustRightInd w:val="0"/>
        <w:spacing w:before="0"/>
        <w:ind w:firstLine="720"/>
        <w:rPr>
          <w:snapToGrid w:val="0"/>
          <w:color w:val="FF0000"/>
          <w:szCs w:val="26"/>
        </w:rPr>
      </w:pPr>
      <w:r w:rsidRPr="00CC6E4B">
        <w:rPr>
          <w:szCs w:val="26"/>
        </w:rPr>
        <w:t xml:space="preserve">5.6.9. Сметную документацию предоставлять в формате MS </w:t>
      </w:r>
      <w:proofErr w:type="spellStart"/>
      <w:r w:rsidRPr="00CC6E4B">
        <w:rPr>
          <w:szCs w:val="26"/>
        </w:rPr>
        <w:t>Excel</w:t>
      </w:r>
      <w:proofErr w:type="spellEnd"/>
      <w:r w:rsidRPr="00CC6E4B">
        <w:rPr>
          <w:szCs w:val="26"/>
        </w:rPr>
        <w:t xml:space="preserve">, либо другом числовом формате, совместимом с MS </w:t>
      </w:r>
      <w:proofErr w:type="spellStart"/>
      <w:r w:rsidRPr="00CC6E4B">
        <w:rPr>
          <w:szCs w:val="26"/>
        </w:rPr>
        <w:t>Excel</w:t>
      </w:r>
      <w:proofErr w:type="spellEnd"/>
      <w:r w:rsidRPr="00CC6E4B">
        <w:rPr>
          <w:szCs w:val="26"/>
        </w:rPr>
        <w:t xml:space="preserve"> и в формате «Гранд СМЕТА» (или в формате программы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14:paraId="78E9C26B" w14:textId="7EE40567" w:rsidR="00F177EB" w:rsidRPr="00CC6E4B" w:rsidRDefault="00F177EB" w:rsidP="00F177EB">
      <w:pPr>
        <w:widowControl w:val="0"/>
        <w:autoSpaceDE w:val="0"/>
        <w:autoSpaceDN w:val="0"/>
        <w:adjustRightInd w:val="0"/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 xml:space="preserve">5.7. Подрядчик в день завершения работ, указанный в календарном плане, направляет в филиал АО «ДРСК» Акт сдачи-приемки выполненных работ с приложением 4 (четырех) экземпляров ПСД в бумажном виде и 1 экземпляр в электронном виде (на </w:t>
      </w:r>
      <w:r w:rsidRPr="00CC6E4B">
        <w:rPr>
          <w:szCs w:val="26"/>
          <w:lang w:val="en-US"/>
        </w:rPr>
        <w:t>CD</w:t>
      </w:r>
      <w:r w:rsidRPr="00CC6E4B">
        <w:rPr>
          <w:szCs w:val="26"/>
        </w:rPr>
        <w:t>), одновременно направляет 1 экземпляр в электронном</w:t>
      </w:r>
      <w:r>
        <w:rPr>
          <w:szCs w:val="26"/>
        </w:rPr>
        <w:t xml:space="preserve"> </w:t>
      </w:r>
      <w:r w:rsidRPr="00CC6E4B">
        <w:rPr>
          <w:szCs w:val="26"/>
        </w:rPr>
        <w:t xml:space="preserve">виде (на </w:t>
      </w:r>
      <w:r w:rsidRPr="00CC6E4B">
        <w:rPr>
          <w:szCs w:val="26"/>
          <w:lang w:val="en-US"/>
        </w:rPr>
        <w:t>CD</w:t>
      </w:r>
      <w:r w:rsidRPr="00CC6E4B">
        <w:rPr>
          <w:szCs w:val="26"/>
        </w:rPr>
        <w:t>) в АО «ДРСК» г.</w:t>
      </w:r>
      <w:r>
        <w:rPr>
          <w:szCs w:val="26"/>
        </w:rPr>
        <w:t xml:space="preserve"> </w:t>
      </w:r>
      <w:r w:rsidRPr="00CC6E4B">
        <w:rPr>
          <w:szCs w:val="26"/>
        </w:rPr>
        <w:t>Благовещенск.</w:t>
      </w:r>
    </w:p>
    <w:p w14:paraId="3AD47A9B" w14:textId="77777777" w:rsidR="00F177EB" w:rsidRPr="00CC6E4B" w:rsidRDefault="00F177EB" w:rsidP="00F177EB">
      <w:pPr>
        <w:widowControl w:val="0"/>
        <w:autoSpaceDE w:val="0"/>
        <w:autoSpaceDN w:val="0"/>
        <w:adjustRightInd w:val="0"/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5.8. Использование форматов при передаче документации в электронном виде:</w:t>
      </w:r>
    </w:p>
    <w:p w14:paraId="04707058" w14:textId="77777777" w:rsidR="00F177EB" w:rsidRPr="00CC6E4B" w:rsidRDefault="00F177EB" w:rsidP="00F177EB">
      <w:pPr>
        <w:widowControl w:val="0"/>
        <w:autoSpaceDE w:val="0"/>
        <w:autoSpaceDN w:val="0"/>
        <w:adjustRightInd w:val="0"/>
        <w:spacing w:before="0"/>
        <w:ind w:firstLine="720"/>
        <w:contextualSpacing/>
        <w:rPr>
          <w:szCs w:val="26"/>
        </w:rPr>
      </w:pP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F177EB" w:rsidRPr="00CC6E4B" w14:paraId="666367E7" w14:textId="77777777" w:rsidTr="00F8741E">
        <w:trPr>
          <w:trHeight w:val="522"/>
        </w:trPr>
        <w:tc>
          <w:tcPr>
            <w:tcW w:w="3190" w:type="dxa"/>
          </w:tcPr>
          <w:p w14:paraId="68927FE3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b/>
                <w:szCs w:val="26"/>
              </w:rPr>
            </w:pPr>
            <w:r w:rsidRPr="00CC6E4B">
              <w:rPr>
                <w:b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14:paraId="57410FD7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b/>
                <w:szCs w:val="26"/>
              </w:rPr>
            </w:pPr>
            <w:r w:rsidRPr="00CC6E4B">
              <w:rPr>
                <w:b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14:paraId="760985EA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b/>
                <w:szCs w:val="26"/>
              </w:rPr>
            </w:pPr>
            <w:r w:rsidRPr="00CC6E4B">
              <w:rPr>
                <w:b/>
                <w:szCs w:val="26"/>
              </w:rPr>
              <w:t>Формат</w:t>
            </w:r>
          </w:p>
        </w:tc>
      </w:tr>
      <w:tr w:rsidR="00F177EB" w:rsidRPr="00CC6E4B" w14:paraId="4BF0CE2A" w14:textId="77777777" w:rsidTr="00F8741E">
        <w:tc>
          <w:tcPr>
            <w:tcW w:w="3190" w:type="dxa"/>
          </w:tcPr>
          <w:p w14:paraId="0E95F98A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t>Текстовая часть, описания</w:t>
            </w:r>
          </w:p>
        </w:tc>
        <w:tc>
          <w:tcPr>
            <w:tcW w:w="3757" w:type="dxa"/>
          </w:tcPr>
          <w:p w14:paraId="2A92D6D6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 xml:space="preserve">MS Word   </w:t>
            </w:r>
            <w:r w:rsidRPr="00CC6E4B">
              <w:t>и</w:t>
            </w:r>
          </w:p>
          <w:p w14:paraId="5E488FF4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14:paraId="20C77708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>.doc</w:t>
            </w:r>
          </w:p>
          <w:p w14:paraId="1F2E3D42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>.pdf</w:t>
            </w:r>
          </w:p>
        </w:tc>
      </w:tr>
      <w:tr w:rsidR="00F177EB" w:rsidRPr="00CC6E4B" w14:paraId="1ACD6FD8" w14:textId="77777777" w:rsidTr="00F8741E">
        <w:tc>
          <w:tcPr>
            <w:tcW w:w="3190" w:type="dxa"/>
          </w:tcPr>
          <w:p w14:paraId="7021FC25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t>Таблицы</w:t>
            </w:r>
          </w:p>
        </w:tc>
        <w:tc>
          <w:tcPr>
            <w:tcW w:w="3757" w:type="dxa"/>
          </w:tcPr>
          <w:p w14:paraId="62D2FDF1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 xml:space="preserve">MS Excel    </w:t>
            </w:r>
            <w:r w:rsidRPr="00CC6E4B">
              <w:t>и</w:t>
            </w:r>
          </w:p>
          <w:p w14:paraId="5364F2F9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14:paraId="62CA0DED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>.</w:t>
            </w:r>
            <w:proofErr w:type="spellStart"/>
            <w:r w:rsidRPr="00CC6E4B">
              <w:rPr>
                <w:lang w:val="en-US"/>
              </w:rPr>
              <w:t>xls</w:t>
            </w:r>
            <w:proofErr w:type="spellEnd"/>
          </w:p>
          <w:p w14:paraId="7C852445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rPr>
                <w:lang w:val="en-US"/>
              </w:rPr>
              <w:t>.pdf</w:t>
            </w:r>
          </w:p>
        </w:tc>
      </w:tr>
      <w:tr w:rsidR="00F177EB" w:rsidRPr="00CC6E4B" w14:paraId="3BD55B68" w14:textId="77777777" w:rsidTr="00F8741E">
        <w:tc>
          <w:tcPr>
            <w:tcW w:w="3190" w:type="dxa"/>
          </w:tcPr>
          <w:p w14:paraId="56485FD9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t>Базы данных</w:t>
            </w:r>
          </w:p>
        </w:tc>
        <w:tc>
          <w:tcPr>
            <w:tcW w:w="3757" w:type="dxa"/>
          </w:tcPr>
          <w:p w14:paraId="3191F262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 xml:space="preserve">MS Excel   </w:t>
            </w:r>
            <w:r w:rsidRPr="00CC6E4B">
              <w:t>и</w:t>
            </w:r>
          </w:p>
          <w:p w14:paraId="470C5851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lastRenderedPageBreak/>
              <w:t>Adobe Acrobat</w:t>
            </w:r>
          </w:p>
        </w:tc>
        <w:tc>
          <w:tcPr>
            <w:tcW w:w="2161" w:type="dxa"/>
          </w:tcPr>
          <w:p w14:paraId="3FA4F68A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lastRenderedPageBreak/>
              <w:t>.</w:t>
            </w:r>
            <w:proofErr w:type="spellStart"/>
            <w:r w:rsidRPr="00CC6E4B">
              <w:rPr>
                <w:lang w:val="en-US"/>
              </w:rPr>
              <w:t>xls</w:t>
            </w:r>
            <w:proofErr w:type="spellEnd"/>
          </w:p>
          <w:p w14:paraId="3692E12D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rPr>
                <w:lang w:val="en-US"/>
              </w:rPr>
              <w:lastRenderedPageBreak/>
              <w:t>.pdf</w:t>
            </w:r>
          </w:p>
        </w:tc>
      </w:tr>
      <w:tr w:rsidR="00F177EB" w:rsidRPr="00CC6E4B" w14:paraId="00FAA331" w14:textId="77777777" w:rsidTr="00F8741E">
        <w:tc>
          <w:tcPr>
            <w:tcW w:w="3190" w:type="dxa"/>
          </w:tcPr>
          <w:p w14:paraId="03207961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lastRenderedPageBreak/>
              <w:t>Планы, графики</w:t>
            </w:r>
          </w:p>
        </w:tc>
        <w:tc>
          <w:tcPr>
            <w:tcW w:w="3757" w:type="dxa"/>
          </w:tcPr>
          <w:p w14:paraId="0FDD347D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 xml:space="preserve">MS Project    </w:t>
            </w:r>
            <w:r w:rsidRPr="00CC6E4B">
              <w:t>и</w:t>
            </w:r>
          </w:p>
          <w:p w14:paraId="3433665F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>MS Excel</w:t>
            </w:r>
          </w:p>
        </w:tc>
        <w:tc>
          <w:tcPr>
            <w:tcW w:w="2161" w:type="dxa"/>
          </w:tcPr>
          <w:p w14:paraId="32EB1584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>.</w:t>
            </w:r>
            <w:proofErr w:type="spellStart"/>
            <w:r w:rsidRPr="00CC6E4B">
              <w:rPr>
                <w:lang w:val="en-US"/>
              </w:rPr>
              <w:t>mpp</w:t>
            </w:r>
            <w:proofErr w:type="spellEnd"/>
          </w:p>
          <w:p w14:paraId="7FA53BF8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>.</w:t>
            </w:r>
            <w:proofErr w:type="spellStart"/>
            <w:r w:rsidRPr="00CC6E4B">
              <w:rPr>
                <w:lang w:val="en-US"/>
              </w:rPr>
              <w:t>xls</w:t>
            </w:r>
            <w:proofErr w:type="spellEnd"/>
          </w:p>
        </w:tc>
      </w:tr>
      <w:tr w:rsidR="00F177EB" w:rsidRPr="00CC6E4B" w14:paraId="45D46408" w14:textId="77777777" w:rsidTr="00F8741E">
        <w:tc>
          <w:tcPr>
            <w:tcW w:w="3190" w:type="dxa"/>
          </w:tcPr>
          <w:p w14:paraId="2A533949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t>Чертежи</w:t>
            </w:r>
          </w:p>
        </w:tc>
        <w:tc>
          <w:tcPr>
            <w:tcW w:w="3757" w:type="dxa"/>
          </w:tcPr>
          <w:p w14:paraId="55C97EFC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rPr>
                <w:lang w:val="en-US"/>
              </w:rPr>
              <w:t>AutoCAD</w:t>
            </w:r>
            <w:r w:rsidRPr="00CC6E4B">
              <w:t xml:space="preserve">    и</w:t>
            </w:r>
          </w:p>
          <w:p w14:paraId="2E196A3E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14:paraId="200DA2D8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>.</w:t>
            </w:r>
            <w:proofErr w:type="spellStart"/>
            <w:r w:rsidRPr="00CC6E4B">
              <w:rPr>
                <w:lang w:val="en-US"/>
              </w:rPr>
              <w:t>dwg</w:t>
            </w:r>
            <w:proofErr w:type="spellEnd"/>
          </w:p>
          <w:p w14:paraId="462CF589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rPr>
                <w:lang w:val="en-US"/>
              </w:rPr>
              <w:t>.pdf</w:t>
            </w:r>
          </w:p>
        </w:tc>
      </w:tr>
      <w:tr w:rsidR="00F177EB" w:rsidRPr="00CC6E4B" w14:paraId="2154F484" w14:textId="77777777" w:rsidTr="00F8741E">
        <w:tc>
          <w:tcPr>
            <w:tcW w:w="3190" w:type="dxa"/>
          </w:tcPr>
          <w:p w14:paraId="000E69E4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t>Графический материал</w:t>
            </w:r>
          </w:p>
        </w:tc>
        <w:tc>
          <w:tcPr>
            <w:tcW w:w="3757" w:type="dxa"/>
          </w:tcPr>
          <w:p w14:paraId="44010148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 xml:space="preserve">MS Photo Editor    </w:t>
            </w:r>
            <w:r w:rsidRPr="00CC6E4B">
              <w:t>и</w:t>
            </w:r>
          </w:p>
          <w:p w14:paraId="759AFC7F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14:paraId="55D59DB4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>.jpg</w:t>
            </w:r>
          </w:p>
          <w:p w14:paraId="7F0FEF1C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rPr>
                <w:lang w:val="en-US"/>
              </w:rPr>
              <w:t>.pdf</w:t>
            </w:r>
          </w:p>
        </w:tc>
      </w:tr>
      <w:tr w:rsidR="00F177EB" w:rsidRPr="00CC6E4B" w14:paraId="1B22A875" w14:textId="77777777" w:rsidTr="00F8741E">
        <w:tc>
          <w:tcPr>
            <w:tcW w:w="3190" w:type="dxa"/>
          </w:tcPr>
          <w:p w14:paraId="533542CB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t>Электронный архив</w:t>
            </w:r>
          </w:p>
        </w:tc>
        <w:tc>
          <w:tcPr>
            <w:tcW w:w="3757" w:type="dxa"/>
          </w:tcPr>
          <w:p w14:paraId="3D505397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proofErr w:type="spellStart"/>
            <w:r w:rsidRPr="00CC6E4B">
              <w:rPr>
                <w:lang w:val="en-US"/>
              </w:rPr>
              <w:t>WinRar</w:t>
            </w:r>
            <w:proofErr w:type="spellEnd"/>
          </w:p>
        </w:tc>
        <w:tc>
          <w:tcPr>
            <w:tcW w:w="2161" w:type="dxa"/>
          </w:tcPr>
          <w:p w14:paraId="4DA3ACA2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rPr>
                <w:lang w:val="en-US"/>
              </w:rPr>
              <w:t>.</w:t>
            </w:r>
            <w:proofErr w:type="spellStart"/>
            <w:r w:rsidRPr="00CC6E4B">
              <w:rPr>
                <w:lang w:val="en-US"/>
              </w:rPr>
              <w:t>rar</w:t>
            </w:r>
            <w:proofErr w:type="spellEnd"/>
            <w:r w:rsidRPr="00CC6E4B">
              <w:t xml:space="preserve"> </w:t>
            </w:r>
            <w:r w:rsidRPr="00CC6E4B">
              <w:rPr>
                <w:szCs w:val="26"/>
              </w:rPr>
              <w:t>*</w:t>
            </w:r>
          </w:p>
        </w:tc>
      </w:tr>
      <w:tr w:rsidR="00F177EB" w:rsidRPr="00CC6E4B" w14:paraId="3F7E092E" w14:textId="77777777" w:rsidTr="00F8741E">
        <w:tc>
          <w:tcPr>
            <w:tcW w:w="3190" w:type="dxa"/>
          </w:tcPr>
          <w:p w14:paraId="1BA54FAC" w14:textId="77777777" w:rsidR="00F177EB" w:rsidRPr="00CC6E4B" w:rsidRDefault="00F177EB" w:rsidP="00F8741E">
            <w:pPr>
              <w:widowControl w:val="0"/>
              <w:spacing w:before="0"/>
              <w:contextualSpacing/>
            </w:pPr>
            <w:r w:rsidRPr="00CC6E4B">
              <w:rPr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14:paraId="2FEE31AF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szCs w:val="26"/>
              </w:rPr>
            </w:pPr>
            <w:r w:rsidRPr="00CC6E4B">
              <w:rPr>
                <w:lang w:val="en-US"/>
              </w:rPr>
              <w:t>MS</w:t>
            </w:r>
            <w:r w:rsidRPr="00CC6E4B">
              <w:t xml:space="preserve"> </w:t>
            </w:r>
            <w:r w:rsidRPr="00CC6E4B">
              <w:rPr>
                <w:lang w:val="en-US"/>
              </w:rPr>
              <w:t>Excel</w:t>
            </w:r>
            <w:r w:rsidRPr="00CC6E4B"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14:paraId="5FF4C2E4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rPr>
                <w:lang w:val="en-US"/>
              </w:rPr>
              <w:t>.</w:t>
            </w:r>
            <w:proofErr w:type="spellStart"/>
            <w:r w:rsidRPr="00CC6E4B">
              <w:rPr>
                <w:lang w:val="en-US"/>
              </w:rPr>
              <w:t>xls</w:t>
            </w:r>
            <w:proofErr w:type="spellEnd"/>
          </w:p>
          <w:p w14:paraId="4BE58722" w14:textId="77777777" w:rsidR="00F177EB" w:rsidRPr="00CC6E4B" w:rsidRDefault="00F177EB" w:rsidP="00F8741E">
            <w:pPr>
              <w:widowControl w:val="0"/>
              <w:spacing w:before="0"/>
              <w:contextualSpacing/>
              <w:rPr>
                <w:lang w:val="en-US"/>
              </w:rPr>
            </w:pPr>
            <w:r w:rsidRPr="00CC6E4B">
              <w:t>.</w:t>
            </w:r>
            <w:proofErr w:type="spellStart"/>
            <w:r w:rsidRPr="00CC6E4B">
              <w:rPr>
                <w:lang w:val="en-US"/>
              </w:rPr>
              <w:t>gsf</w:t>
            </w:r>
            <w:proofErr w:type="spellEnd"/>
          </w:p>
        </w:tc>
      </w:tr>
    </w:tbl>
    <w:p w14:paraId="6132FDC7" w14:textId="77777777" w:rsidR="00F177EB" w:rsidRPr="00CC6E4B" w:rsidRDefault="00F177EB" w:rsidP="00F177EB">
      <w:pPr>
        <w:widowControl w:val="0"/>
        <w:autoSpaceDE w:val="0"/>
        <w:autoSpaceDN w:val="0"/>
        <w:adjustRightInd w:val="0"/>
        <w:spacing w:before="0"/>
        <w:contextualSpacing/>
        <w:rPr>
          <w:szCs w:val="26"/>
        </w:rPr>
      </w:pPr>
      <w:r w:rsidRPr="00CC6E4B">
        <w:rPr>
          <w:szCs w:val="26"/>
        </w:rPr>
        <w:t xml:space="preserve">           *- материалы каждого тома проекта компоновать в одном файле</w:t>
      </w:r>
    </w:p>
    <w:p w14:paraId="7C3EB3D9" w14:textId="77777777" w:rsidR="00F177EB" w:rsidRPr="00CC6E4B" w:rsidRDefault="00F177EB" w:rsidP="00F177EB">
      <w:pPr>
        <w:widowControl w:val="0"/>
        <w:autoSpaceDE w:val="0"/>
        <w:autoSpaceDN w:val="0"/>
        <w:adjustRightInd w:val="0"/>
        <w:spacing w:before="0"/>
        <w:contextualSpacing/>
        <w:rPr>
          <w:szCs w:val="26"/>
        </w:rPr>
      </w:pPr>
    </w:p>
    <w:p w14:paraId="0C869601" w14:textId="77777777" w:rsidR="00F177EB" w:rsidRPr="00CC6E4B" w:rsidRDefault="00F177EB" w:rsidP="00F177EB">
      <w:pPr>
        <w:widowControl w:val="0"/>
        <w:autoSpaceDE w:val="0"/>
        <w:autoSpaceDN w:val="0"/>
        <w:adjustRightInd w:val="0"/>
        <w:spacing w:before="0" w:line="262" w:lineRule="auto"/>
        <w:ind w:firstLine="720"/>
        <w:contextualSpacing/>
        <w:rPr>
          <w:szCs w:val="26"/>
        </w:rPr>
      </w:pPr>
      <w:r w:rsidRPr="00CC6E4B">
        <w:rPr>
          <w:szCs w:val="26"/>
        </w:rPr>
        <w:t>5.9.</w:t>
      </w:r>
      <w:r w:rsidRPr="00CC6E4B">
        <w:rPr>
          <w:szCs w:val="26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14:paraId="223555BE" w14:textId="77777777" w:rsidR="00F177EB" w:rsidRPr="00CC6E4B" w:rsidRDefault="00F177EB" w:rsidP="00F177EB">
      <w:pPr>
        <w:widowControl w:val="0"/>
        <w:autoSpaceDE w:val="0"/>
        <w:autoSpaceDN w:val="0"/>
        <w:adjustRightInd w:val="0"/>
        <w:spacing w:before="0" w:line="262" w:lineRule="auto"/>
        <w:ind w:firstLine="720"/>
        <w:contextualSpacing/>
        <w:rPr>
          <w:szCs w:val="26"/>
        </w:rPr>
      </w:pPr>
      <w:r w:rsidRPr="00CC6E4B">
        <w:rPr>
          <w:szCs w:val="26"/>
        </w:rPr>
        <w:t>5.10. Исключительные права на разработанную в рамках договора проектно-сметную документацию и на результаты выполнения изыскательских работ принадлежат Заказчику с момента приемки проектно-сметной документации и результата выполнения изыскательских работ. Заказчик вправе использовать разработанную Подрядчиком в рамках договора проектно-сметную документацию и результат выполнения изыскательских работ без согласия Подрядчика в любых целях по усмотрению Заказчика неограниченное число раз. Подрядчик не вправе требовать предоставления права на участие в реализации проекта, предусмотренного документацией.</w:t>
      </w:r>
    </w:p>
    <w:p w14:paraId="73272865" w14:textId="5CD45F3B" w:rsidR="00F177EB" w:rsidRPr="00CC6E4B" w:rsidRDefault="00F177EB" w:rsidP="00F177EB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before="0" w:line="262" w:lineRule="auto"/>
        <w:contextualSpacing/>
        <w:rPr>
          <w:szCs w:val="26"/>
        </w:rPr>
      </w:pPr>
      <w:r w:rsidRPr="00CC6E4B">
        <w:rPr>
          <w:szCs w:val="26"/>
        </w:rPr>
        <w:tab/>
        <w:t xml:space="preserve">5.11. Проектная организация включает в стоимость проектных работ затраты, и осуществляет от лица Заказчика получение по проекту всех необходимых согласований и заключений, положительного заключения </w:t>
      </w:r>
      <w:proofErr w:type="spellStart"/>
      <w:r w:rsidRPr="00CC6E4B">
        <w:rPr>
          <w:szCs w:val="26"/>
        </w:rPr>
        <w:t>Госэкспертизы</w:t>
      </w:r>
      <w:proofErr w:type="spellEnd"/>
      <w:r w:rsidRPr="00CC6E4B">
        <w:rPr>
          <w:szCs w:val="26"/>
        </w:rPr>
        <w:t xml:space="preserve"> и региональной ценовой экспертизы</w:t>
      </w:r>
      <w:r w:rsidR="00037D52">
        <w:rPr>
          <w:szCs w:val="26"/>
        </w:rPr>
        <w:t>.</w:t>
      </w:r>
      <w:r w:rsidRPr="00CC6E4B">
        <w:rPr>
          <w:i/>
          <w:szCs w:val="26"/>
        </w:rPr>
        <w:t xml:space="preserve"> </w:t>
      </w:r>
    </w:p>
    <w:p w14:paraId="4045AABF" w14:textId="77777777" w:rsidR="00F177EB" w:rsidRPr="00CC6E4B" w:rsidRDefault="00F177EB" w:rsidP="00F177EB">
      <w:pPr>
        <w:widowControl w:val="0"/>
        <w:tabs>
          <w:tab w:val="left" w:pos="1300"/>
        </w:tabs>
        <w:spacing w:before="0" w:line="262" w:lineRule="auto"/>
        <w:ind w:firstLine="709"/>
        <w:contextualSpacing/>
        <w:rPr>
          <w:szCs w:val="26"/>
        </w:rPr>
      </w:pPr>
      <w:r w:rsidRPr="00CC6E4B">
        <w:rPr>
          <w:szCs w:val="26"/>
        </w:rPr>
        <w:t>5.12. Исходные данные, предоставляемые Заказчиком:</w:t>
      </w:r>
    </w:p>
    <w:p w14:paraId="4BB42532" w14:textId="77777777" w:rsidR="00F177EB" w:rsidRPr="00CC6E4B" w:rsidRDefault="00F177EB" w:rsidP="00E01201">
      <w:pPr>
        <w:widowControl w:val="0"/>
        <w:spacing w:before="0" w:line="262" w:lineRule="auto"/>
        <w:ind w:firstLine="709"/>
        <w:contextualSpacing/>
        <w:rPr>
          <w:szCs w:val="26"/>
        </w:rPr>
      </w:pPr>
      <w:r w:rsidRPr="00CC6E4B">
        <w:rPr>
          <w:szCs w:val="26"/>
        </w:rPr>
        <w:t>-  месторасположение объекта;</w:t>
      </w:r>
    </w:p>
    <w:p w14:paraId="18399881" w14:textId="1A7C1CF2" w:rsidR="00037D52" w:rsidRDefault="001C4371" w:rsidP="00F177EB">
      <w:pPr>
        <w:tabs>
          <w:tab w:val="left" w:pos="-3686"/>
          <w:tab w:val="left" w:pos="-3544"/>
        </w:tabs>
        <w:autoSpaceDE w:val="0"/>
        <w:autoSpaceDN w:val="0"/>
        <w:adjustRightInd w:val="0"/>
        <w:rPr>
          <w:szCs w:val="26"/>
        </w:rPr>
      </w:pPr>
      <w:r>
        <w:rPr>
          <w:szCs w:val="26"/>
        </w:rPr>
        <w:t xml:space="preserve">           </w:t>
      </w:r>
      <w:r w:rsidR="00F177EB" w:rsidRPr="00CC6E4B">
        <w:rPr>
          <w:szCs w:val="26"/>
        </w:rPr>
        <w:t>5.13.</w:t>
      </w:r>
      <w:r w:rsidR="00F177EB" w:rsidRPr="00CC6E4B">
        <w:rPr>
          <w:snapToGrid w:val="0"/>
          <w:sz w:val="23"/>
          <w:szCs w:val="23"/>
        </w:rPr>
        <w:t xml:space="preserve"> </w:t>
      </w:r>
      <w:r w:rsidR="00F177EB" w:rsidRPr="00CC6E4B">
        <w:rPr>
          <w:szCs w:val="26"/>
        </w:rPr>
        <w:t>Проектная организация</w:t>
      </w:r>
      <w:r w:rsidR="00F177EB" w:rsidRPr="00CC6E4B">
        <w:rPr>
          <w:b/>
          <w:snapToGrid w:val="0"/>
          <w:sz w:val="23"/>
          <w:szCs w:val="23"/>
        </w:rPr>
        <w:t xml:space="preserve"> </w:t>
      </w:r>
      <w:r w:rsidR="00F177EB" w:rsidRPr="00CC6E4B">
        <w:rPr>
          <w:szCs w:val="26"/>
        </w:rPr>
        <w:t xml:space="preserve">обеспечивает согласование разработанной проектно-сметной документации с заинтересованными государственными надзорными органами, организациями природопользования и охраны окружающей среды, земле и </w:t>
      </w:r>
      <w:proofErr w:type="spellStart"/>
      <w:r w:rsidR="00F177EB" w:rsidRPr="00CC6E4B">
        <w:rPr>
          <w:szCs w:val="26"/>
        </w:rPr>
        <w:t>лесопользователями</w:t>
      </w:r>
      <w:proofErr w:type="spellEnd"/>
      <w:r w:rsidR="00F177EB" w:rsidRPr="00CC6E4B">
        <w:rPr>
          <w:szCs w:val="26"/>
        </w:rPr>
        <w:t xml:space="preserve">, эксплуатирующими организациями инженерных коммуникаций и другими заинтересованными организациями. </w:t>
      </w:r>
    </w:p>
    <w:p w14:paraId="03794390" w14:textId="332B1E63" w:rsidR="00F177EB" w:rsidRPr="00CC6E4B" w:rsidRDefault="00F177EB" w:rsidP="00037D52">
      <w:pPr>
        <w:tabs>
          <w:tab w:val="left" w:pos="-3686"/>
          <w:tab w:val="left" w:pos="-3544"/>
        </w:tabs>
        <w:autoSpaceDE w:val="0"/>
        <w:autoSpaceDN w:val="0"/>
        <w:adjustRightInd w:val="0"/>
        <w:ind w:firstLine="709"/>
        <w:rPr>
          <w:szCs w:val="26"/>
        </w:rPr>
      </w:pPr>
      <w:r w:rsidRPr="00CC6E4B">
        <w:rPr>
          <w:szCs w:val="26"/>
        </w:rPr>
        <w:t xml:space="preserve">5.14. Проектная организация устраняет за свой счет все замечания к проектно-сметной документации, полученные от Заказчика, </w:t>
      </w:r>
      <w:proofErr w:type="spellStart"/>
      <w:r w:rsidRPr="00CC6E4B">
        <w:rPr>
          <w:szCs w:val="26"/>
        </w:rPr>
        <w:t>Госэкспертизы</w:t>
      </w:r>
      <w:proofErr w:type="spellEnd"/>
      <w:r w:rsidRPr="00CC6E4B">
        <w:rPr>
          <w:szCs w:val="26"/>
        </w:rPr>
        <w:t xml:space="preserve"> или организации, аккредитованной на право проведения негосударственной экспертизы, в течение 7 (семи) рабочих дней после их получения, но не позднее срока окончания экспертизы, установленного в договоре на проведение экспертизы.</w:t>
      </w:r>
    </w:p>
    <w:p w14:paraId="5E21981E" w14:textId="77777777" w:rsidR="00F177EB" w:rsidRPr="00CC6E4B" w:rsidRDefault="00F177EB" w:rsidP="00F177EB">
      <w:pPr>
        <w:widowControl w:val="0"/>
        <w:spacing w:before="0" w:line="262" w:lineRule="auto"/>
        <w:contextualSpacing/>
        <w:rPr>
          <w:szCs w:val="26"/>
        </w:rPr>
      </w:pPr>
      <w:r w:rsidRPr="00CC6E4B">
        <w:rPr>
          <w:szCs w:val="26"/>
        </w:rPr>
        <w:t xml:space="preserve">              5.15. При повторном обращении в </w:t>
      </w:r>
      <w:proofErr w:type="spellStart"/>
      <w:r w:rsidRPr="00CC6E4B">
        <w:rPr>
          <w:szCs w:val="26"/>
        </w:rPr>
        <w:t>Госэкспертизу</w:t>
      </w:r>
      <w:proofErr w:type="spellEnd"/>
      <w:r w:rsidRPr="00CC6E4B">
        <w:rPr>
          <w:szCs w:val="26"/>
        </w:rPr>
        <w:t xml:space="preserve"> или в организацию, </w:t>
      </w:r>
      <w:r w:rsidRPr="00CC6E4B">
        <w:rPr>
          <w:szCs w:val="26"/>
        </w:rPr>
        <w:lastRenderedPageBreak/>
        <w:t xml:space="preserve">аккредитованную на право проведения негосударственной экспертизы, необходимость которого возникла вследствие </w:t>
      </w:r>
      <w:proofErr w:type="spellStart"/>
      <w:r w:rsidRPr="00CC6E4B">
        <w:rPr>
          <w:szCs w:val="26"/>
        </w:rPr>
        <w:t>неустранения</w:t>
      </w:r>
      <w:proofErr w:type="spellEnd"/>
      <w:r w:rsidRPr="00CC6E4B">
        <w:rPr>
          <w:szCs w:val="26"/>
        </w:rPr>
        <w:t xml:space="preserve"> или ненадлежащего устранения Проектной организацией замечаний при проведении экспертизы, расходы по проведению повторной и последующих экспертиз проектно-сметной документации компенсируются Проектной организацией.</w:t>
      </w:r>
    </w:p>
    <w:p w14:paraId="49D5A890" w14:textId="77777777" w:rsidR="00F177EB" w:rsidRPr="00CC6E4B" w:rsidRDefault="00F177EB" w:rsidP="00F177EB">
      <w:pPr>
        <w:widowControl w:val="0"/>
        <w:tabs>
          <w:tab w:val="left" w:pos="1080"/>
        </w:tabs>
        <w:spacing w:before="0"/>
        <w:ind w:firstLine="720"/>
        <w:contextualSpacing/>
        <w:rPr>
          <w:szCs w:val="26"/>
        </w:rPr>
      </w:pPr>
      <w:r>
        <w:rPr>
          <w:szCs w:val="26"/>
        </w:rPr>
        <w:t xml:space="preserve"> </w:t>
      </w:r>
      <w:r w:rsidRPr="00CC6E4B">
        <w:rPr>
          <w:szCs w:val="26"/>
        </w:rPr>
        <w:t>5.16. Работы по проектированию считаются выполненными после утверждения Заказчиком проектно-сметной документации и получения положительного заключения экспертизы или в случае отсутствия необходимости проведения экспертизы - после утверждения Заказчиком проектно-сметной документации.</w:t>
      </w:r>
    </w:p>
    <w:p w14:paraId="24B08B35" w14:textId="77777777" w:rsidR="00F177EB" w:rsidRPr="00CC6E4B" w:rsidRDefault="00F177EB" w:rsidP="00F177EB">
      <w:pPr>
        <w:widowControl w:val="0"/>
        <w:spacing w:before="0" w:line="262" w:lineRule="auto"/>
        <w:ind w:firstLine="720"/>
        <w:contextualSpacing/>
        <w:rPr>
          <w:szCs w:val="26"/>
        </w:rPr>
      </w:pPr>
    </w:p>
    <w:p w14:paraId="23D94380" w14:textId="77777777" w:rsidR="00F177EB" w:rsidRDefault="00F177EB" w:rsidP="00F177EB">
      <w:pPr>
        <w:tabs>
          <w:tab w:val="left" w:pos="1276"/>
        </w:tabs>
        <w:spacing w:before="80"/>
        <w:rPr>
          <w:b/>
          <w:szCs w:val="26"/>
        </w:rPr>
      </w:pPr>
      <w:r w:rsidRPr="00CC6E4B">
        <w:rPr>
          <w:b/>
          <w:szCs w:val="26"/>
        </w:rPr>
        <w:t xml:space="preserve">           6. </w:t>
      </w:r>
      <w:r w:rsidRPr="00C951C1">
        <w:rPr>
          <w:b/>
          <w:szCs w:val="26"/>
        </w:rPr>
        <w:t>Дополнительные требования к установленным в документации о закупке к Участнику. Перечень документов, подтверждающих соответствие Участника закупки установленным дополнительным требованиям.</w:t>
      </w:r>
    </w:p>
    <w:p w14:paraId="60FF57C5" w14:textId="77777777" w:rsidR="00F177EB" w:rsidRPr="00CC6E4B" w:rsidRDefault="00F177EB" w:rsidP="00F177EB">
      <w:pPr>
        <w:tabs>
          <w:tab w:val="left" w:pos="1276"/>
        </w:tabs>
        <w:spacing w:before="80"/>
        <w:rPr>
          <w:color w:val="000000"/>
          <w:szCs w:val="26"/>
        </w:rPr>
      </w:pPr>
      <w:r>
        <w:rPr>
          <w:szCs w:val="26"/>
        </w:rPr>
        <w:t xml:space="preserve">         </w:t>
      </w:r>
      <w:r w:rsidRPr="00CC6E4B">
        <w:rPr>
          <w:szCs w:val="26"/>
        </w:rPr>
        <w:t xml:space="preserve">6.1. </w:t>
      </w:r>
      <w:r w:rsidRPr="00CC6E4B">
        <w:rPr>
          <w:color w:val="000000"/>
          <w:szCs w:val="26"/>
        </w:rPr>
        <w:t>Участник закупки должен являться членом саморегулируемой организации (СРО) в области инженерных изысканий</w:t>
      </w:r>
      <w:r w:rsidRPr="00CC6E4B">
        <w:rPr>
          <w:color w:val="FF0000"/>
          <w:szCs w:val="26"/>
        </w:rPr>
        <w:t xml:space="preserve"> </w:t>
      </w:r>
      <w:r w:rsidRPr="00CC6E4B">
        <w:rPr>
          <w:szCs w:val="26"/>
        </w:rPr>
        <w:t>(</w:t>
      </w:r>
      <w:r w:rsidRPr="00CC6E4B">
        <w:rPr>
          <w:color w:val="000000"/>
          <w:szCs w:val="26"/>
        </w:rPr>
        <w:t xml:space="preserve">если иное не предусмотрено статьей 47 </w:t>
      </w:r>
      <w:proofErr w:type="spellStart"/>
      <w:r w:rsidRPr="00CC6E4B">
        <w:rPr>
          <w:color w:val="000000"/>
          <w:szCs w:val="26"/>
        </w:rPr>
        <w:t>ГрК</w:t>
      </w:r>
      <w:proofErr w:type="spellEnd"/>
      <w:r w:rsidRPr="00CC6E4B">
        <w:rPr>
          <w:color w:val="000000"/>
          <w:szCs w:val="26"/>
        </w:rPr>
        <w:t xml:space="preserve"> РФ) и архитектурно-строительного проектирования (если иное не предусмотрено статьей 47 </w:t>
      </w:r>
      <w:proofErr w:type="spellStart"/>
      <w:r w:rsidRPr="00CC6E4B">
        <w:rPr>
          <w:color w:val="000000"/>
          <w:szCs w:val="26"/>
        </w:rPr>
        <w:t>ГрК</w:t>
      </w:r>
      <w:proofErr w:type="spellEnd"/>
      <w:r w:rsidRPr="00CC6E4B">
        <w:rPr>
          <w:color w:val="000000"/>
          <w:szCs w:val="26"/>
        </w:rPr>
        <w:t xml:space="preserve"> РФ) зарегистрированном в установленном порядке в любом субъекте РФ.</w:t>
      </w:r>
    </w:p>
    <w:p w14:paraId="5ADADC39" w14:textId="7F3F64AA" w:rsidR="00F177EB" w:rsidRPr="00CC6E4B" w:rsidRDefault="00F177EB" w:rsidP="00F177EB">
      <w:pPr>
        <w:tabs>
          <w:tab w:val="left" w:pos="567"/>
        </w:tabs>
        <w:spacing w:line="256" w:lineRule="auto"/>
        <w:ind w:firstLine="567"/>
        <w:rPr>
          <w:color w:val="000000"/>
          <w:szCs w:val="26"/>
        </w:rPr>
      </w:pPr>
      <w:r w:rsidRPr="00CC6E4B">
        <w:rPr>
          <w:color w:val="000000"/>
          <w:szCs w:val="26"/>
        </w:rPr>
        <w:t>6.</w:t>
      </w:r>
      <w:r w:rsidR="00842C54">
        <w:rPr>
          <w:color w:val="000000"/>
          <w:szCs w:val="26"/>
        </w:rPr>
        <w:t>2</w:t>
      </w:r>
      <w:r w:rsidRPr="00CC6E4B">
        <w:rPr>
          <w:color w:val="000000"/>
          <w:szCs w:val="26"/>
        </w:rPr>
        <w:t>. Уровень ответственности Участника по компенсационному фонду возмещения вреда определяется стоимостью проектных и изыскательских работ по договору.</w:t>
      </w:r>
    </w:p>
    <w:p w14:paraId="31182D75" w14:textId="1246EBA2" w:rsidR="00F177EB" w:rsidRPr="00CC6E4B" w:rsidRDefault="00F177EB" w:rsidP="00F177EB">
      <w:pPr>
        <w:ind w:firstLine="567"/>
        <w:rPr>
          <w:color w:val="000000"/>
          <w:szCs w:val="26"/>
        </w:rPr>
      </w:pPr>
      <w:r w:rsidRPr="00CC6E4B">
        <w:rPr>
          <w:color w:val="000000"/>
          <w:szCs w:val="26"/>
        </w:rPr>
        <w:t>6.</w:t>
      </w:r>
      <w:r w:rsidR="00842C54">
        <w:rPr>
          <w:color w:val="000000"/>
          <w:szCs w:val="26"/>
        </w:rPr>
        <w:t>3</w:t>
      </w:r>
      <w:r w:rsidRPr="00CC6E4B">
        <w:rPr>
          <w:color w:val="000000"/>
          <w:szCs w:val="26"/>
        </w:rPr>
        <w:t>. В составе заявки Участник должен предоставить заверенную копию действующей выписки из реестра членов СРО</w:t>
      </w:r>
      <w:r w:rsidR="00842C54">
        <w:rPr>
          <w:color w:val="000000"/>
          <w:szCs w:val="26"/>
        </w:rPr>
        <w:t>, согласно п. 6.1.,</w:t>
      </w:r>
      <w:r w:rsidRPr="00CC6E4B">
        <w:rPr>
          <w:color w:val="000000"/>
          <w:szCs w:val="26"/>
        </w:rPr>
        <w:t xml:space="preserve"> по форме, </w:t>
      </w:r>
      <w:r w:rsidRPr="00270366">
        <w:rPr>
          <w:szCs w:val="26"/>
        </w:rPr>
        <w:t>установленной органом надзора за саморегулируемыми организациями</w:t>
      </w:r>
      <w:r w:rsidRPr="00270366">
        <w:rPr>
          <w:color w:val="000000"/>
          <w:szCs w:val="26"/>
        </w:rPr>
        <w:t>,</w:t>
      </w:r>
      <w:r w:rsidRPr="00CC6E4B">
        <w:rPr>
          <w:color w:val="000000"/>
          <w:szCs w:val="26"/>
        </w:rPr>
        <w:t xml:space="preserve"> содержащей сведения:</w:t>
      </w:r>
    </w:p>
    <w:p w14:paraId="0794B700" w14:textId="016C9F30" w:rsidR="00F177EB" w:rsidRPr="00CC6E4B" w:rsidRDefault="00F177EB" w:rsidP="00F177EB">
      <w:pPr>
        <w:ind w:firstLine="567"/>
        <w:rPr>
          <w:color w:val="000000"/>
          <w:szCs w:val="26"/>
        </w:rPr>
      </w:pPr>
      <w:proofErr w:type="gramStart"/>
      <w:r w:rsidRPr="00CC6E4B">
        <w:rPr>
          <w:color w:val="000000"/>
          <w:szCs w:val="26"/>
        </w:rPr>
        <w:t>6.</w:t>
      </w:r>
      <w:r w:rsidR="00842C54">
        <w:rPr>
          <w:color w:val="000000"/>
          <w:szCs w:val="26"/>
        </w:rPr>
        <w:t>3</w:t>
      </w:r>
      <w:r w:rsidRPr="00CC6E4B">
        <w:rPr>
          <w:color w:val="000000"/>
          <w:szCs w:val="26"/>
        </w:rPr>
        <w:t xml:space="preserve">.1. о наличии у Участника, являющегося членом саморегулируемой организации, права выполнять инженерные изыскания, осуществлять подготовку проектной документации, по договору о выполнении инженерных изысканий, заключенному с застройщиком, техническим заказчиком или лицом, получившим       в соответствии с Земельным </w:t>
      </w:r>
      <w:hyperlink r:id="rId9" w:history="1">
        <w:r w:rsidRPr="00CC6E4B">
          <w:rPr>
            <w:color w:val="000000"/>
            <w:szCs w:val="26"/>
          </w:rPr>
          <w:t>кодексом</w:t>
        </w:r>
      </w:hyperlink>
      <w:r w:rsidRPr="00CC6E4B">
        <w:rPr>
          <w:color w:val="000000"/>
          <w:szCs w:val="26"/>
        </w:rPr>
        <w:t xml:space="preserve"> Российской Федерации разрешение                     на использование земель или земельного участка, находящегося </w:t>
      </w:r>
      <w:r w:rsidRPr="00CC6E4B">
        <w:rPr>
          <w:color w:val="000000"/>
          <w:szCs w:val="26"/>
        </w:rPr>
        <w:br/>
        <w:t>в государственной или муниципальной собственности, для выполнения инженерных изысканий (далее по тексту - договор подряда</w:t>
      </w:r>
      <w:proofErr w:type="gramEnd"/>
      <w:r w:rsidRPr="00CC6E4B">
        <w:rPr>
          <w:color w:val="000000"/>
          <w:szCs w:val="26"/>
        </w:rPr>
        <w:t xml:space="preserve"> на выполнение инженерных изысканий), по договору о подготовке проектной документации, заключенному с застройщиком, техническим заказчиком, лицом, ответственным за эксплуатацию здания, сооружения, региональным оператором (далее по тексту - договор подряда на подготовку проектной документации), заключаемому с использованием конкурентных способов заключения договоров;</w:t>
      </w:r>
    </w:p>
    <w:p w14:paraId="6F3D3824" w14:textId="564F4948" w:rsidR="00F177EB" w:rsidRPr="00CC6E4B" w:rsidRDefault="00F177EB" w:rsidP="00F177EB">
      <w:pPr>
        <w:ind w:firstLine="709"/>
        <w:rPr>
          <w:color w:val="000000"/>
          <w:szCs w:val="26"/>
        </w:rPr>
      </w:pPr>
      <w:r w:rsidRPr="00CC6E4B">
        <w:rPr>
          <w:color w:val="000000"/>
          <w:szCs w:val="26"/>
        </w:rPr>
        <w:t>6.</w:t>
      </w:r>
      <w:r w:rsidR="00842C54">
        <w:rPr>
          <w:color w:val="000000"/>
          <w:szCs w:val="26"/>
        </w:rPr>
        <w:t>3</w:t>
      </w:r>
      <w:r w:rsidRPr="00CC6E4B">
        <w:rPr>
          <w:color w:val="000000"/>
          <w:szCs w:val="26"/>
        </w:rPr>
        <w:t xml:space="preserve">.2. об уровне ответственности Участника - члена саморегулируемой организации по обязательствам по договору подряда на выполнение инженерных изысканий, по договору подряда на подготовку проектной документации, </w:t>
      </w:r>
      <w:r w:rsidRPr="00CC6E4B">
        <w:rPr>
          <w:color w:val="000000"/>
          <w:szCs w:val="26"/>
        </w:rPr>
        <w:br/>
        <w:t>в соответствии с которым Участником внесен взнос в компенсационный фонд возмещения вреда, соответствующий стоимости планируемых работ по настоящей закупке, учитывая ценовое предложение Участника;</w:t>
      </w:r>
    </w:p>
    <w:p w14:paraId="1A9F9F50" w14:textId="3CC6C647" w:rsidR="00F177EB" w:rsidRDefault="00F177EB" w:rsidP="00F177EB">
      <w:pPr>
        <w:ind w:firstLine="709"/>
        <w:rPr>
          <w:color w:val="000000"/>
          <w:szCs w:val="26"/>
        </w:rPr>
      </w:pPr>
      <w:r w:rsidRPr="00CC6E4B">
        <w:rPr>
          <w:color w:val="000000"/>
          <w:szCs w:val="26"/>
        </w:rPr>
        <w:lastRenderedPageBreak/>
        <w:t>6.</w:t>
      </w:r>
      <w:r w:rsidR="00842C54">
        <w:rPr>
          <w:color w:val="000000"/>
          <w:szCs w:val="26"/>
        </w:rPr>
        <w:t>3</w:t>
      </w:r>
      <w:r w:rsidRPr="00CC6E4B">
        <w:rPr>
          <w:color w:val="000000"/>
          <w:szCs w:val="26"/>
        </w:rPr>
        <w:t>.3. об уровне ответственности Участника - члена саморегулируемой организации по обязательствам по договорам подряда на выполнение инженерных изысканий, по договорам подряда на подготовку проектной документации,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</w:r>
    </w:p>
    <w:p w14:paraId="78AF78A1" w14:textId="77777777" w:rsidR="00F177EB" w:rsidRPr="00CC6E4B" w:rsidRDefault="00F177EB" w:rsidP="00F177EB">
      <w:pPr>
        <w:ind w:firstLine="709"/>
        <w:rPr>
          <w:color w:val="000000"/>
          <w:szCs w:val="26"/>
        </w:rPr>
      </w:pPr>
      <w:r w:rsidRPr="00D35159">
        <w:rPr>
          <w:color w:val="000000"/>
          <w:szCs w:val="26"/>
        </w:rPr>
        <w:t>Дата выписки не должна быть старше 30 дней на дату подачи заявки Участника</w:t>
      </w:r>
    </w:p>
    <w:p w14:paraId="39B33315" w14:textId="3FA9EB3D" w:rsidR="00D35159" w:rsidRPr="00D35159" w:rsidRDefault="00F177EB" w:rsidP="00D35159">
      <w:pPr>
        <w:ind w:firstLine="709"/>
        <w:rPr>
          <w:color w:val="000000"/>
          <w:szCs w:val="26"/>
        </w:rPr>
      </w:pPr>
      <w:r w:rsidRPr="007C00E5">
        <w:rPr>
          <w:color w:val="000000"/>
          <w:szCs w:val="26"/>
        </w:rPr>
        <w:t>6.</w:t>
      </w:r>
      <w:r w:rsidR="00842C54">
        <w:rPr>
          <w:color w:val="000000"/>
          <w:szCs w:val="26"/>
        </w:rPr>
        <w:t>4</w:t>
      </w:r>
      <w:r w:rsidRPr="007C00E5">
        <w:rPr>
          <w:color w:val="000000"/>
          <w:szCs w:val="26"/>
        </w:rPr>
        <w:t>.</w:t>
      </w:r>
      <w:r w:rsidRPr="00D35159">
        <w:rPr>
          <w:color w:val="000000"/>
          <w:szCs w:val="26"/>
        </w:rPr>
        <w:t xml:space="preserve"> </w:t>
      </w:r>
      <w:r w:rsidR="00D35159" w:rsidRPr="00D35159">
        <w:rPr>
          <w:color w:val="000000"/>
          <w:szCs w:val="26"/>
        </w:rPr>
        <w:t xml:space="preserve">В случае отсутствия возможности самостоятельного выполнения </w:t>
      </w:r>
      <w:r w:rsidR="002A25BA">
        <w:rPr>
          <w:color w:val="000000"/>
          <w:szCs w:val="26"/>
        </w:rPr>
        <w:t>изысканий</w:t>
      </w:r>
      <w:r w:rsidR="00D35159" w:rsidRPr="00D35159">
        <w:rPr>
          <w:color w:val="000000"/>
          <w:szCs w:val="26"/>
        </w:rPr>
        <w:t xml:space="preserve">, Участник должен представить следующие копии документов (по своему усмотрению </w:t>
      </w:r>
      <w:proofErr w:type="gramStart"/>
      <w:r w:rsidR="00D35159" w:rsidRPr="00D35159">
        <w:rPr>
          <w:color w:val="000000"/>
          <w:szCs w:val="26"/>
        </w:rPr>
        <w:t>из</w:t>
      </w:r>
      <w:proofErr w:type="gramEnd"/>
      <w:r w:rsidR="00D35159" w:rsidRPr="00D35159">
        <w:rPr>
          <w:color w:val="000000"/>
          <w:szCs w:val="26"/>
        </w:rPr>
        <w:t xml:space="preserve"> перечисленных):</w:t>
      </w:r>
    </w:p>
    <w:p w14:paraId="2ABB7E3A" w14:textId="78450A93" w:rsidR="00D35159" w:rsidRPr="00D35159" w:rsidRDefault="00D35159" w:rsidP="00D35159">
      <w:pPr>
        <w:ind w:firstLine="709"/>
        <w:rPr>
          <w:color w:val="000000"/>
          <w:szCs w:val="26"/>
        </w:rPr>
      </w:pPr>
      <w:r w:rsidRPr="00D35159">
        <w:rPr>
          <w:color w:val="000000"/>
          <w:szCs w:val="26"/>
        </w:rPr>
        <w:t xml:space="preserve">а) договор возмездного оказания услуг/ договор на выполнение </w:t>
      </w:r>
      <w:r w:rsidR="002A25BA">
        <w:rPr>
          <w:color w:val="000000"/>
          <w:szCs w:val="26"/>
        </w:rPr>
        <w:t>изысканий</w:t>
      </w:r>
      <w:r w:rsidRPr="00D35159">
        <w:rPr>
          <w:color w:val="000000"/>
          <w:szCs w:val="26"/>
        </w:rPr>
        <w:t>.</w:t>
      </w:r>
    </w:p>
    <w:p w14:paraId="75E6497D" w14:textId="085F0B14" w:rsidR="00D35159" w:rsidRPr="00D35159" w:rsidRDefault="00D35159" w:rsidP="00D35159">
      <w:pPr>
        <w:ind w:firstLine="709"/>
        <w:rPr>
          <w:color w:val="000000"/>
          <w:szCs w:val="26"/>
        </w:rPr>
      </w:pPr>
      <w:r w:rsidRPr="00D35159">
        <w:rPr>
          <w:color w:val="000000"/>
          <w:szCs w:val="26"/>
        </w:rPr>
        <w:t xml:space="preserve">б) соглашение о намерениях заключить договор на оказание услуг/ соглашения о намерениях заключить договор на выполнение </w:t>
      </w:r>
      <w:r w:rsidR="002A25BA">
        <w:rPr>
          <w:color w:val="000000"/>
          <w:szCs w:val="26"/>
        </w:rPr>
        <w:t>изысканий</w:t>
      </w:r>
      <w:r w:rsidRPr="00D35159">
        <w:rPr>
          <w:color w:val="000000"/>
          <w:szCs w:val="26"/>
        </w:rPr>
        <w:t>.</w:t>
      </w:r>
    </w:p>
    <w:p w14:paraId="1E9E391F" w14:textId="34C2F1D2" w:rsidR="00D35159" w:rsidRPr="00D35159" w:rsidRDefault="00D35159" w:rsidP="00D35159">
      <w:pPr>
        <w:ind w:firstLine="709"/>
        <w:rPr>
          <w:color w:val="000000"/>
          <w:szCs w:val="26"/>
        </w:rPr>
      </w:pPr>
      <w:r w:rsidRPr="00D35159">
        <w:rPr>
          <w:color w:val="000000"/>
          <w:szCs w:val="26"/>
        </w:rPr>
        <w:t xml:space="preserve">в) гарантийное письмо о заключении договора возмездного оказания услуг / гарантийное письмо о заключении договора на выполнение </w:t>
      </w:r>
      <w:r w:rsidR="002A25BA">
        <w:rPr>
          <w:color w:val="000000"/>
          <w:szCs w:val="26"/>
        </w:rPr>
        <w:t>изысканий</w:t>
      </w:r>
      <w:r w:rsidRPr="00D35159">
        <w:rPr>
          <w:color w:val="000000"/>
          <w:szCs w:val="26"/>
        </w:rPr>
        <w:t>.</w:t>
      </w:r>
    </w:p>
    <w:p w14:paraId="4979799D" w14:textId="686DB3F2" w:rsidR="005607F5" w:rsidRPr="00D35159" w:rsidRDefault="00F177EB" w:rsidP="00D35159">
      <w:pPr>
        <w:pStyle w:val="a5"/>
        <w:rPr>
          <w:color w:val="000000"/>
          <w:sz w:val="26"/>
          <w:szCs w:val="26"/>
        </w:rPr>
      </w:pPr>
      <w:r w:rsidRPr="00D35159">
        <w:rPr>
          <w:color w:val="000000"/>
          <w:sz w:val="26"/>
          <w:szCs w:val="26"/>
        </w:rPr>
        <w:t xml:space="preserve">          </w:t>
      </w:r>
      <w:r w:rsidR="005607F5" w:rsidRPr="00D35159">
        <w:rPr>
          <w:color w:val="000000"/>
          <w:sz w:val="26"/>
          <w:szCs w:val="26"/>
        </w:rPr>
        <w:t>6.</w:t>
      </w:r>
      <w:r w:rsidR="00842C54" w:rsidRPr="00D35159">
        <w:rPr>
          <w:color w:val="000000"/>
          <w:sz w:val="26"/>
          <w:szCs w:val="26"/>
        </w:rPr>
        <w:t>5</w:t>
      </w:r>
      <w:r w:rsidR="005607F5" w:rsidRPr="00D35159">
        <w:rPr>
          <w:color w:val="000000"/>
          <w:sz w:val="26"/>
          <w:szCs w:val="26"/>
        </w:rPr>
        <w:t>. В составе заявки Участник предоставляет укрупненный сметный расчет в объеме соответствующем,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№ 2 к настоящему техническому заданию);</w:t>
      </w:r>
    </w:p>
    <w:p w14:paraId="69B79E3A" w14:textId="0E57C356" w:rsidR="005607F5" w:rsidRPr="00D35159" w:rsidRDefault="005607F5" w:rsidP="005607F5">
      <w:pPr>
        <w:autoSpaceDE w:val="0"/>
        <w:autoSpaceDN w:val="0"/>
        <w:adjustRightInd w:val="0"/>
        <w:spacing w:before="80"/>
        <w:ind w:firstLine="709"/>
        <w:rPr>
          <w:color w:val="000000"/>
          <w:szCs w:val="26"/>
        </w:rPr>
      </w:pPr>
      <w:r w:rsidRPr="00D35159">
        <w:rPr>
          <w:color w:val="000000"/>
          <w:szCs w:val="26"/>
        </w:rPr>
        <w:t>6.</w:t>
      </w:r>
      <w:r w:rsidR="00842C54" w:rsidRPr="00D35159">
        <w:rPr>
          <w:color w:val="000000"/>
          <w:szCs w:val="26"/>
        </w:rPr>
        <w:t>6</w:t>
      </w:r>
      <w:r w:rsidRPr="00D35159">
        <w:rPr>
          <w:color w:val="000000"/>
          <w:szCs w:val="26"/>
        </w:rPr>
        <w:t>. В случае если по каким-либо причинам Участник закупочной процедуры не может предоставить, требуемый в техническом задании документ, он должен приложить составленную в произвольной форме справку, объясняющую причину отсутствия требуемого документа.</w:t>
      </w:r>
    </w:p>
    <w:p w14:paraId="7615ABAE" w14:textId="77777777" w:rsidR="00F177EB" w:rsidRPr="00CC6E4B" w:rsidRDefault="00F177EB" w:rsidP="00F177EB">
      <w:pPr>
        <w:widowControl w:val="0"/>
        <w:spacing w:before="0" w:line="262" w:lineRule="auto"/>
        <w:contextualSpacing/>
        <w:rPr>
          <w:szCs w:val="26"/>
        </w:rPr>
      </w:pPr>
    </w:p>
    <w:p w14:paraId="38681963" w14:textId="77777777" w:rsidR="00F177EB" w:rsidRPr="00C951C1" w:rsidRDefault="00F177EB" w:rsidP="00F177EB">
      <w:pPr>
        <w:widowControl w:val="0"/>
        <w:spacing w:before="0" w:line="262" w:lineRule="auto"/>
        <w:contextualSpacing/>
        <w:rPr>
          <w:b/>
          <w:szCs w:val="26"/>
        </w:rPr>
      </w:pPr>
      <w:r w:rsidRPr="00C951C1">
        <w:rPr>
          <w:szCs w:val="26"/>
        </w:rPr>
        <w:t xml:space="preserve">           </w:t>
      </w:r>
      <w:r>
        <w:rPr>
          <w:b/>
          <w:szCs w:val="26"/>
        </w:rPr>
        <w:t>7</w:t>
      </w:r>
      <w:r w:rsidRPr="00C951C1">
        <w:rPr>
          <w:b/>
          <w:szCs w:val="26"/>
        </w:rPr>
        <w:t>. Заказчик: АО «Дальневосточная распределительная сетевая компания».</w:t>
      </w:r>
    </w:p>
    <w:p w14:paraId="0CA2C974" w14:textId="77777777" w:rsidR="00F177EB" w:rsidRPr="00C951C1" w:rsidRDefault="00F177EB" w:rsidP="00F177EB">
      <w:pPr>
        <w:widowControl w:val="0"/>
        <w:shd w:val="clear" w:color="auto" w:fill="FFFFFF"/>
        <w:tabs>
          <w:tab w:val="left" w:pos="989"/>
        </w:tabs>
        <w:spacing w:before="0" w:line="262" w:lineRule="auto"/>
        <w:ind w:firstLine="720"/>
        <w:contextualSpacing/>
        <w:rPr>
          <w:b/>
          <w:szCs w:val="26"/>
        </w:rPr>
      </w:pPr>
    </w:p>
    <w:p w14:paraId="5C171C7D" w14:textId="77777777" w:rsidR="00F177EB" w:rsidRPr="00C951C1" w:rsidRDefault="00F177EB" w:rsidP="00F177EB">
      <w:pPr>
        <w:widowControl w:val="0"/>
        <w:shd w:val="clear" w:color="auto" w:fill="FFFFFF"/>
        <w:tabs>
          <w:tab w:val="left" w:pos="989"/>
        </w:tabs>
        <w:spacing w:before="0" w:line="262" w:lineRule="auto"/>
        <w:ind w:firstLine="720"/>
        <w:contextualSpacing/>
        <w:rPr>
          <w:b/>
          <w:szCs w:val="26"/>
        </w:rPr>
      </w:pPr>
      <w:r>
        <w:rPr>
          <w:b/>
          <w:szCs w:val="26"/>
        </w:rPr>
        <w:t>8</w:t>
      </w:r>
      <w:r w:rsidRPr="00C951C1">
        <w:rPr>
          <w:b/>
          <w:szCs w:val="26"/>
        </w:rPr>
        <w:t>.  Исходные данные для проектирования.</w:t>
      </w:r>
    </w:p>
    <w:p w14:paraId="7DACCDD5" w14:textId="77777777" w:rsidR="00F177EB" w:rsidRPr="00C951C1" w:rsidRDefault="00F177EB" w:rsidP="00F177EB">
      <w:pPr>
        <w:widowControl w:val="0"/>
        <w:shd w:val="clear" w:color="auto" w:fill="FFFFFF"/>
        <w:tabs>
          <w:tab w:val="left" w:pos="989"/>
        </w:tabs>
        <w:spacing w:before="0" w:line="262" w:lineRule="auto"/>
        <w:ind w:firstLine="720"/>
        <w:contextualSpacing/>
        <w:rPr>
          <w:szCs w:val="26"/>
        </w:rPr>
      </w:pPr>
      <w:r w:rsidRPr="00C951C1">
        <w:rPr>
          <w:szCs w:val="26"/>
        </w:rPr>
        <w:t>Перечень исходных данных, сроки их подготовки и передачи Заказчиком проектной организации определяются договором на разработку проекта и календарным графиком.</w:t>
      </w:r>
    </w:p>
    <w:p w14:paraId="46B506CB" w14:textId="4600096C" w:rsidR="00634B6E" w:rsidRPr="00FF21B0" w:rsidRDefault="00F177EB" w:rsidP="00FF21B0">
      <w:pPr>
        <w:widowControl w:val="0"/>
        <w:shd w:val="clear" w:color="auto" w:fill="FFFFFF"/>
        <w:tabs>
          <w:tab w:val="left" w:pos="989"/>
        </w:tabs>
        <w:spacing w:before="0" w:line="262" w:lineRule="auto"/>
        <w:ind w:firstLine="720"/>
        <w:contextualSpacing/>
        <w:rPr>
          <w:szCs w:val="26"/>
        </w:rPr>
      </w:pPr>
      <w:r w:rsidRPr="00C951C1">
        <w:rPr>
          <w:szCs w:val="26"/>
        </w:rPr>
        <w:t xml:space="preserve">   </w:t>
      </w:r>
    </w:p>
    <w:p w14:paraId="5A1A05E7" w14:textId="68029903" w:rsidR="00F177EB" w:rsidRPr="00C951C1" w:rsidRDefault="00F177EB" w:rsidP="00F177EB">
      <w:pPr>
        <w:widowControl w:val="0"/>
        <w:shd w:val="clear" w:color="auto" w:fill="FFFFFF"/>
        <w:tabs>
          <w:tab w:val="left" w:pos="989"/>
        </w:tabs>
        <w:spacing w:before="0" w:line="262" w:lineRule="auto"/>
        <w:ind w:firstLine="720"/>
        <w:contextualSpacing/>
        <w:rPr>
          <w:b/>
          <w:szCs w:val="26"/>
        </w:rPr>
      </w:pPr>
      <w:r>
        <w:rPr>
          <w:b/>
          <w:szCs w:val="26"/>
        </w:rPr>
        <w:t>9</w:t>
      </w:r>
      <w:r w:rsidRPr="00C951C1">
        <w:rPr>
          <w:b/>
          <w:szCs w:val="26"/>
        </w:rPr>
        <w:t>.  Срок выполнения проектной документации:</w:t>
      </w:r>
    </w:p>
    <w:p w14:paraId="336163A8" w14:textId="77777777" w:rsidR="00F177EB" w:rsidRDefault="00F177EB" w:rsidP="00F177EB">
      <w:pPr>
        <w:widowControl w:val="0"/>
        <w:shd w:val="clear" w:color="auto" w:fill="FFFFFF"/>
        <w:spacing w:before="0" w:line="262" w:lineRule="auto"/>
        <w:ind w:left="29" w:firstLine="691"/>
        <w:contextualSpacing/>
        <w:rPr>
          <w:color w:val="000000"/>
          <w:szCs w:val="26"/>
        </w:rPr>
      </w:pPr>
      <w:r w:rsidRPr="00C951C1">
        <w:rPr>
          <w:color w:val="000000"/>
          <w:szCs w:val="26"/>
        </w:rPr>
        <w:t>Начало проектирования - с даты заключения договора.</w:t>
      </w:r>
    </w:p>
    <w:p w14:paraId="3A38FDB9" w14:textId="2C120D31" w:rsidR="00F177EB" w:rsidRDefault="00F177EB" w:rsidP="00F177EB">
      <w:pPr>
        <w:widowControl w:val="0"/>
        <w:shd w:val="clear" w:color="auto" w:fill="FFFFFF"/>
        <w:spacing w:before="0" w:line="262" w:lineRule="auto"/>
        <w:ind w:left="29" w:firstLine="691"/>
        <w:contextualSpacing/>
        <w:rPr>
          <w:color w:val="000000"/>
          <w:szCs w:val="26"/>
        </w:rPr>
      </w:pPr>
      <w:r w:rsidRPr="00CC6E4B">
        <w:rPr>
          <w:color w:val="000000"/>
          <w:szCs w:val="26"/>
        </w:rPr>
        <w:t xml:space="preserve">Окончание – </w:t>
      </w:r>
      <w:r w:rsidR="003478A6">
        <w:rPr>
          <w:color w:val="000000"/>
          <w:szCs w:val="26"/>
        </w:rPr>
        <w:t>31.10.19.</w:t>
      </w:r>
    </w:p>
    <w:p w14:paraId="4B90EACA" w14:textId="118C26FF" w:rsidR="005607F5" w:rsidRDefault="005607F5" w:rsidP="00F177EB">
      <w:pPr>
        <w:widowControl w:val="0"/>
        <w:shd w:val="clear" w:color="auto" w:fill="FFFFFF"/>
        <w:spacing w:before="0" w:line="262" w:lineRule="auto"/>
        <w:ind w:left="29" w:firstLine="691"/>
        <w:contextualSpacing/>
        <w:rPr>
          <w:color w:val="000000"/>
          <w:szCs w:val="26"/>
        </w:rPr>
      </w:pPr>
    </w:p>
    <w:p w14:paraId="48C0AF6C" w14:textId="3F954D8C" w:rsidR="005607F5" w:rsidRPr="005607F5" w:rsidRDefault="005607F5" w:rsidP="00F177EB">
      <w:pPr>
        <w:widowControl w:val="0"/>
        <w:shd w:val="clear" w:color="auto" w:fill="FFFFFF"/>
        <w:spacing w:before="0" w:line="262" w:lineRule="auto"/>
        <w:ind w:left="29" w:firstLine="691"/>
        <w:contextualSpacing/>
        <w:rPr>
          <w:color w:val="000000"/>
          <w:szCs w:val="26"/>
        </w:rPr>
      </w:pPr>
      <w:r>
        <w:rPr>
          <w:color w:val="000000"/>
          <w:szCs w:val="26"/>
        </w:rPr>
        <w:t>Приложения</w:t>
      </w:r>
      <w:r w:rsidRPr="005607F5">
        <w:rPr>
          <w:color w:val="000000"/>
          <w:szCs w:val="26"/>
        </w:rPr>
        <w:t>:</w:t>
      </w:r>
    </w:p>
    <w:p w14:paraId="1715F503" w14:textId="7E5E1DA2" w:rsidR="005607F5" w:rsidRPr="005607F5" w:rsidRDefault="005607F5" w:rsidP="005607F5">
      <w:pPr>
        <w:widowControl w:val="0"/>
        <w:shd w:val="clear" w:color="auto" w:fill="FFFFFF"/>
        <w:spacing w:before="0" w:line="262" w:lineRule="auto"/>
        <w:ind w:left="29" w:firstLine="691"/>
        <w:contextualSpacing/>
        <w:rPr>
          <w:szCs w:val="26"/>
        </w:rPr>
      </w:pPr>
      <w:r w:rsidRPr="005607F5">
        <w:rPr>
          <w:color w:val="000000"/>
          <w:szCs w:val="26"/>
        </w:rPr>
        <w:t xml:space="preserve">1. </w:t>
      </w:r>
      <w:r>
        <w:rPr>
          <w:szCs w:val="26"/>
        </w:rPr>
        <w:t>Технические условия на технологическое присоединение к электрическим сетям АО «ДРСК» от 05.09.18 № 01-122-10-424</w:t>
      </w:r>
      <w:r w:rsidRPr="005607F5">
        <w:rPr>
          <w:szCs w:val="26"/>
        </w:rPr>
        <w:t>;</w:t>
      </w:r>
    </w:p>
    <w:p w14:paraId="7BA3C39D" w14:textId="00E5D67B" w:rsidR="005607F5" w:rsidRDefault="005607F5" w:rsidP="005607F5">
      <w:pPr>
        <w:widowControl w:val="0"/>
        <w:shd w:val="clear" w:color="auto" w:fill="FFFFFF"/>
        <w:spacing w:before="0" w:line="262" w:lineRule="auto"/>
        <w:ind w:left="29" w:firstLine="691"/>
        <w:contextualSpacing/>
        <w:rPr>
          <w:szCs w:val="26"/>
        </w:rPr>
      </w:pPr>
      <w:r w:rsidRPr="005607F5">
        <w:rPr>
          <w:szCs w:val="26"/>
        </w:rPr>
        <w:t xml:space="preserve">2. </w:t>
      </w:r>
      <w:r>
        <w:rPr>
          <w:szCs w:val="26"/>
        </w:rPr>
        <w:t>Методические указания</w:t>
      </w:r>
      <w:r w:rsidRPr="005607F5">
        <w:rPr>
          <w:szCs w:val="26"/>
        </w:rPr>
        <w:t xml:space="preserve"> по определению сметной стоимос</w:t>
      </w:r>
      <w:r>
        <w:rPr>
          <w:szCs w:val="26"/>
        </w:rPr>
        <w:t>ти.</w:t>
      </w:r>
    </w:p>
    <w:p w14:paraId="488878C6" w14:textId="0A7652B9" w:rsidR="00FA1D63" w:rsidRPr="00FF21B0" w:rsidRDefault="00674054" w:rsidP="00FF21B0">
      <w:pPr>
        <w:widowControl w:val="0"/>
        <w:shd w:val="clear" w:color="auto" w:fill="FFFFFF"/>
        <w:spacing w:before="0" w:line="262" w:lineRule="auto"/>
        <w:ind w:left="29" w:firstLine="691"/>
        <w:contextualSpacing/>
        <w:rPr>
          <w:szCs w:val="26"/>
        </w:rPr>
      </w:pPr>
      <w:r w:rsidRPr="00A53658">
        <w:rPr>
          <w:szCs w:val="26"/>
        </w:rPr>
        <w:t>3</w:t>
      </w:r>
      <w:r>
        <w:rPr>
          <w:szCs w:val="26"/>
        </w:rPr>
        <w:t>. Технические требования</w:t>
      </w:r>
      <w:r w:rsidRPr="00A53658">
        <w:rPr>
          <w:szCs w:val="26"/>
        </w:rPr>
        <w:t xml:space="preserve"> </w:t>
      </w:r>
      <w:r w:rsidRPr="00A53658">
        <w:rPr>
          <w:bCs/>
          <w:szCs w:val="26"/>
        </w:rPr>
        <w:t>на разработку проектной документации на реконструкцию ПС 110/6 кВ Муравейка с установкой силового трансформатора мощностью 16 МВА</w:t>
      </w:r>
      <w:r>
        <w:rPr>
          <w:bCs/>
          <w:szCs w:val="26"/>
        </w:rPr>
        <w:t>.</w:t>
      </w:r>
      <w:bookmarkStart w:id="0" w:name="_GoBack"/>
      <w:bookmarkEnd w:id="0"/>
    </w:p>
    <w:sectPr w:rsidR="00FA1D63" w:rsidRPr="00FF21B0" w:rsidSect="001C437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17675D" w14:textId="77777777" w:rsidR="002C5701" w:rsidRDefault="002C5701" w:rsidP="00F177EB">
      <w:pPr>
        <w:spacing w:before="0"/>
      </w:pPr>
      <w:r>
        <w:separator/>
      </w:r>
    </w:p>
  </w:endnote>
  <w:endnote w:type="continuationSeparator" w:id="0">
    <w:p w14:paraId="4C0D3EBE" w14:textId="77777777" w:rsidR="002C5701" w:rsidRDefault="002C5701" w:rsidP="00F177E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6B686" w14:textId="77777777" w:rsidR="002C5701" w:rsidRDefault="002C5701" w:rsidP="00F177EB">
      <w:pPr>
        <w:spacing w:before="0"/>
      </w:pPr>
      <w:r>
        <w:separator/>
      </w:r>
    </w:p>
  </w:footnote>
  <w:footnote w:type="continuationSeparator" w:id="0">
    <w:p w14:paraId="55D39103" w14:textId="77777777" w:rsidR="002C5701" w:rsidRDefault="002C5701" w:rsidP="00F177EB">
      <w:pPr>
        <w:spacing w:before="0"/>
      </w:pPr>
      <w:r>
        <w:continuationSeparator/>
      </w:r>
    </w:p>
  </w:footnote>
  <w:footnote w:id="1">
    <w:p w14:paraId="7B6C87DC" w14:textId="77777777" w:rsidR="00F177EB" w:rsidRDefault="00F177EB" w:rsidP="00F177EB">
      <w:pPr>
        <w:pStyle w:val="a3"/>
      </w:pPr>
      <w:r>
        <w:rPr>
          <w:rStyle w:val="a7"/>
        </w:rPr>
        <w:footnoteRef/>
      </w:r>
      <w:r>
        <w:t xml:space="preserve"> </w:t>
      </w:r>
      <w:r w:rsidRPr="009046CB">
        <w:t xml:space="preserve">Определение текущей цены по прайс-листам осуществляется на основе исходных данных, получаемых </w:t>
      </w:r>
      <w:r>
        <w:t>от подрядной организации, а так</w:t>
      </w:r>
      <w:r w:rsidRPr="009046CB">
        <w:t>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28AA"/>
    <w:multiLevelType w:val="hybridMultilevel"/>
    <w:tmpl w:val="5AA25B28"/>
    <w:lvl w:ilvl="0" w:tplc="5FBAB7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98C290C"/>
    <w:multiLevelType w:val="hybridMultilevel"/>
    <w:tmpl w:val="A53A0CFC"/>
    <w:lvl w:ilvl="0" w:tplc="76368946">
      <w:start w:val="1"/>
      <w:numFmt w:val="bullet"/>
      <w:suff w:val="space"/>
      <w:lvlText w:val="­"/>
      <w:lvlJc w:val="left"/>
      <w:pPr>
        <w:ind w:left="1608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6CF2611"/>
    <w:multiLevelType w:val="hybridMultilevel"/>
    <w:tmpl w:val="4CBAE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7EB"/>
    <w:rsid w:val="00031AB0"/>
    <w:rsid w:val="00037D52"/>
    <w:rsid w:val="00071F95"/>
    <w:rsid w:val="000812DB"/>
    <w:rsid w:val="0010748C"/>
    <w:rsid w:val="00161A87"/>
    <w:rsid w:val="001C4371"/>
    <w:rsid w:val="001C4434"/>
    <w:rsid w:val="001C4511"/>
    <w:rsid w:val="001C6913"/>
    <w:rsid w:val="002317E3"/>
    <w:rsid w:val="00276260"/>
    <w:rsid w:val="002A25BA"/>
    <w:rsid w:val="002C4C95"/>
    <w:rsid w:val="002C5701"/>
    <w:rsid w:val="002F14C2"/>
    <w:rsid w:val="003478A6"/>
    <w:rsid w:val="00385D0A"/>
    <w:rsid w:val="00385D83"/>
    <w:rsid w:val="00396AF9"/>
    <w:rsid w:val="003E4678"/>
    <w:rsid w:val="004B1256"/>
    <w:rsid w:val="004C4F7F"/>
    <w:rsid w:val="004C660E"/>
    <w:rsid w:val="004C703C"/>
    <w:rsid w:val="004F591F"/>
    <w:rsid w:val="005607F5"/>
    <w:rsid w:val="00586AB3"/>
    <w:rsid w:val="005E39C8"/>
    <w:rsid w:val="005F37F6"/>
    <w:rsid w:val="005F7DB1"/>
    <w:rsid w:val="00615A94"/>
    <w:rsid w:val="00634B6E"/>
    <w:rsid w:val="00674054"/>
    <w:rsid w:val="006A095B"/>
    <w:rsid w:val="006D6F04"/>
    <w:rsid w:val="006F5104"/>
    <w:rsid w:val="007360E0"/>
    <w:rsid w:val="00762A1F"/>
    <w:rsid w:val="007A1EF4"/>
    <w:rsid w:val="007B1316"/>
    <w:rsid w:val="007C7522"/>
    <w:rsid w:val="007D49E1"/>
    <w:rsid w:val="00842357"/>
    <w:rsid w:val="00842C54"/>
    <w:rsid w:val="008B3D6A"/>
    <w:rsid w:val="008F25B6"/>
    <w:rsid w:val="00905533"/>
    <w:rsid w:val="00940AF7"/>
    <w:rsid w:val="009668DF"/>
    <w:rsid w:val="009A52DD"/>
    <w:rsid w:val="009C2C81"/>
    <w:rsid w:val="00A2764B"/>
    <w:rsid w:val="00A53658"/>
    <w:rsid w:val="00B92321"/>
    <w:rsid w:val="00BC18C7"/>
    <w:rsid w:val="00BD497D"/>
    <w:rsid w:val="00BE127D"/>
    <w:rsid w:val="00C3418D"/>
    <w:rsid w:val="00C43861"/>
    <w:rsid w:val="00C86178"/>
    <w:rsid w:val="00CB1DE6"/>
    <w:rsid w:val="00CC40DB"/>
    <w:rsid w:val="00D00672"/>
    <w:rsid w:val="00D15F3A"/>
    <w:rsid w:val="00D17762"/>
    <w:rsid w:val="00D35159"/>
    <w:rsid w:val="00DB6F36"/>
    <w:rsid w:val="00DE62A2"/>
    <w:rsid w:val="00E01201"/>
    <w:rsid w:val="00E04CCB"/>
    <w:rsid w:val="00E107CC"/>
    <w:rsid w:val="00E414B1"/>
    <w:rsid w:val="00E537C6"/>
    <w:rsid w:val="00EA4B5D"/>
    <w:rsid w:val="00EB4308"/>
    <w:rsid w:val="00ED5270"/>
    <w:rsid w:val="00EF1281"/>
    <w:rsid w:val="00EF3403"/>
    <w:rsid w:val="00F177EB"/>
    <w:rsid w:val="00F44319"/>
    <w:rsid w:val="00FA1D63"/>
    <w:rsid w:val="00FC4965"/>
    <w:rsid w:val="00FD45CD"/>
    <w:rsid w:val="00FE446A"/>
    <w:rsid w:val="00FF0578"/>
    <w:rsid w:val="00FF063A"/>
    <w:rsid w:val="00F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7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7EB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177EB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F177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6"/>
    <w:semiHidden/>
    <w:rsid w:val="00F177EB"/>
    <w:rPr>
      <w:sz w:val="20"/>
    </w:rPr>
  </w:style>
  <w:style w:type="character" w:customStyle="1" w:styleId="a6">
    <w:name w:val="Текст примечания Знак"/>
    <w:basedOn w:val="a0"/>
    <w:link w:val="a5"/>
    <w:semiHidden/>
    <w:rsid w:val="00F177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F177EB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C4F7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4F7F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link w:val="ab"/>
    <w:uiPriority w:val="34"/>
    <w:qFormat/>
    <w:rsid w:val="00396AF9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396AF9"/>
    <w:rPr>
      <w:sz w:val="16"/>
      <w:szCs w:val="16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396AF9"/>
    <w:rPr>
      <w:b/>
      <w:bCs/>
    </w:rPr>
  </w:style>
  <w:style w:type="character" w:customStyle="1" w:styleId="ae">
    <w:name w:val="Тема примечания Знак"/>
    <w:basedOn w:val="a6"/>
    <w:link w:val="ad"/>
    <w:uiPriority w:val="99"/>
    <w:semiHidden/>
    <w:rsid w:val="00396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D15F3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7EB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177EB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F177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6"/>
    <w:semiHidden/>
    <w:rsid w:val="00F177EB"/>
    <w:rPr>
      <w:sz w:val="20"/>
    </w:rPr>
  </w:style>
  <w:style w:type="character" w:customStyle="1" w:styleId="a6">
    <w:name w:val="Текст примечания Знак"/>
    <w:basedOn w:val="a0"/>
    <w:link w:val="a5"/>
    <w:semiHidden/>
    <w:rsid w:val="00F177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F177EB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C4F7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4F7F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link w:val="ab"/>
    <w:uiPriority w:val="34"/>
    <w:qFormat/>
    <w:rsid w:val="00396AF9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396AF9"/>
    <w:rPr>
      <w:sz w:val="16"/>
      <w:szCs w:val="16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396AF9"/>
    <w:rPr>
      <w:b/>
      <w:bCs/>
    </w:rPr>
  </w:style>
  <w:style w:type="character" w:customStyle="1" w:styleId="ae">
    <w:name w:val="Тема примечания Знак"/>
    <w:basedOn w:val="a6"/>
    <w:link w:val="ad"/>
    <w:uiPriority w:val="99"/>
    <w:semiHidden/>
    <w:rsid w:val="00396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D15F3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208794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AA87EFC11A8620125C508EB8FE5ABD57F63F81421A6815B8C94CA21Ai6j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6021</Words>
  <Characters>34320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Илья Сергеевич</dc:creator>
  <cp:lastModifiedBy>Коротаева Татьяна Витальевна</cp:lastModifiedBy>
  <cp:revision>5</cp:revision>
  <cp:lastPrinted>2019-03-26T01:04:00Z</cp:lastPrinted>
  <dcterms:created xsi:type="dcterms:W3CDTF">2019-04-23T02:51:00Z</dcterms:created>
  <dcterms:modified xsi:type="dcterms:W3CDTF">2019-04-23T23:24:00Z</dcterms:modified>
</cp:coreProperties>
</file>