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39E8D4F6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8001E">
        <w:rPr>
          <w:b/>
          <w:sz w:val="24"/>
          <w:szCs w:val="24"/>
        </w:rPr>
        <w:t xml:space="preserve"> </w:t>
      </w:r>
      <w:r w:rsidR="0028001E">
        <w:rPr>
          <w:b/>
          <w:bCs/>
          <w:caps/>
          <w:sz w:val="24"/>
        </w:rPr>
        <w:t>292/УТП</w:t>
      </w:r>
      <w:r w:rsidR="0028001E" w:rsidRPr="00B05242">
        <w:rPr>
          <w:b/>
          <w:bCs/>
          <w:caps/>
          <w:sz w:val="18"/>
          <w:szCs w:val="18"/>
        </w:rPr>
        <w:t>и</w:t>
      </w:r>
      <w:r w:rsidR="0028001E">
        <w:rPr>
          <w:b/>
          <w:bCs/>
          <w:caps/>
          <w:sz w:val="24"/>
        </w:rPr>
        <w:t>Р-ВП</w:t>
      </w:r>
    </w:p>
    <w:p w14:paraId="6AD8BAAA" w14:textId="77777777" w:rsidR="0028001E" w:rsidRPr="00B05242" w:rsidRDefault="002C6710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28001E">
        <w:rPr>
          <w:b/>
          <w:bCs/>
          <w:sz w:val="24"/>
          <w:szCs w:val="24"/>
        </w:rPr>
        <w:t>по аукциону</w:t>
      </w:r>
      <w:r w:rsidR="0028001E" w:rsidRPr="00B05242">
        <w:rPr>
          <w:b/>
          <w:bCs/>
          <w:sz w:val="24"/>
          <w:szCs w:val="24"/>
        </w:rPr>
        <w:t xml:space="preserve"> в электронной форме  </w:t>
      </w:r>
    </w:p>
    <w:p w14:paraId="177DF329" w14:textId="77777777" w:rsidR="0028001E" w:rsidRPr="00B05242" w:rsidRDefault="0028001E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5E638D8" w14:textId="77777777" w:rsidR="0028001E" w:rsidRPr="00B05242" w:rsidRDefault="0028001E" w:rsidP="0028001E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>«Телемеханизация ПС 110/35/6 кВ Уссурийск-1»</w:t>
      </w:r>
    </w:p>
    <w:p w14:paraId="7C1FA536" w14:textId="77777777" w:rsidR="0028001E" w:rsidRPr="00B05242" w:rsidRDefault="0028001E" w:rsidP="0028001E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845</w:t>
      </w:r>
      <w:r w:rsidRPr="00B05242">
        <w:rPr>
          <w:b/>
          <w:sz w:val="24"/>
          <w:szCs w:val="24"/>
        </w:rPr>
        <w:t>).</w:t>
      </w:r>
    </w:p>
    <w:p w14:paraId="697BC823" w14:textId="48BF381E" w:rsidR="00240BB6" w:rsidRPr="00003A9D" w:rsidRDefault="00240BB6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16788D2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28001E">
              <w:rPr>
                <w:sz w:val="24"/>
                <w:szCs w:val="24"/>
              </w:rPr>
              <w:t>31907641707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FCB3AF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071F7">
              <w:rPr>
                <w:sz w:val="24"/>
                <w:szCs w:val="24"/>
              </w:rPr>
              <w:t>0</w:t>
            </w:r>
            <w:r w:rsidR="002800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» </w:t>
            </w:r>
            <w:r w:rsidR="0028001E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11297EDE" w:rsidR="005744BF" w:rsidRPr="005744BF" w:rsidRDefault="0028001E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Аукцион </w:t>
      </w:r>
      <w:r w:rsidR="006C2925" w:rsidRPr="00003A9D">
        <w:rPr>
          <w:b/>
          <w:bCs/>
          <w:sz w:val="24"/>
          <w:szCs w:val="24"/>
        </w:rPr>
        <w:t>в электронной форме н</w:t>
      </w:r>
      <w:r w:rsidR="005744BF">
        <w:rPr>
          <w:b/>
          <w:bCs/>
          <w:sz w:val="24"/>
          <w:szCs w:val="24"/>
        </w:rPr>
        <w:t xml:space="preserve">а право заключения договора на </w:t>
      </w:r>
      <w:r w:rsidRPr="00B05242">
        <w:rPr>
          <w:b/>
          <w:bCs/>
          <w:sz w:val="24"/>
          <w:szCs w:val="24"/>
        </w:rPr>
        <w:t>выполнение работ</w:t>
      </w:r>
      <w:r w:rsidR="006C2925" w:rsidRPr="00003A9D">
        <w:rPr>
          <w:b/>
          <w:bCs/>
          <w:sz w:val="24"/>
          <w:szCs w:val="24"/>
        </w:rPr>
        <w:t>: «</w:t>
      </w:r>
      <w:r w:rsidRPr="00B05242">
        <w:rPr>
          <w:b/>
          <w:i/>
          <w:sz w:val="24"/>
          <w:szCs w:val="24"/>
        </w:rPr>
        <w:t>Телемеханизация ПС 110/35/6 кВ Уссурийск-1</w:t>
      </w:r>
      <w:r w:rsidR="005744BF" w:rsidRPr="009203A9">
        <w:rPr>
          <w:b/>
          <w:bCs/>
          <w:sz w:val="24"/>
          <w:szCs w:val="24"/>
        </w:rPr>
        <w:t xml:space="preserve">».  </w:t>
      </w:r>
      <w:r w:rsidR="005744BF" w:rsidRPr="005744BF">
        <w:rPr>
          <w:bCs/>
          <w:sz w:val="24"/>
          <w:szCs w:val="24"/>
        </w:rPr>
        <w:t xml:space="preserve">(Лот № </w:t>
      </w:r>
      <w:r>
        <w:rPr>
          <w:bCs/>
          <w:sz w:val="24"/>
          <w:szCs w:val="24"/>
        </w:rPr>
        <w:t>845</w:t>
      </w:r>
      <w:r w:rsidR="005744BF" w:rsidRPr="005744BF">
        <w:rPr>
          <w:bCs/>
          <w:sz w:val="24"/>
          <w:szCs w:val="24"/>
        </w:rPr>
        <w:t>).</w:t>
      </w:r>
    </w:p>
    <w:p w14:paraId="3B601571" w14:textId="2F913548" w:rsidR="00DA4A10" w:rsidRDefault="00DA4A10" w:rsidP="00DA4A10">
      <w:pPr>
        <w:ind w:firstLine="0"/>
        <w:rPr>
          <w:sz w:val="24"/>
          <w:szCs w:val="24"/>
        </w:rPr>
      </w:pPr>
    </w:p>
    <w:p w14:paraId="0EF7A111" w14:textId="77777777" w:rsidR="00D225CA" w:rsidRDefault="00D225CA" w:rsidP="00D225C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CEAD2C1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D225CA" w:rsidRPr="00664D4C" w14:paraId="03905904" w14:textId="77777777" w:rsidTr="003F6BA3">
        <w:trPr>
          <w:trHeight w:val="420"/>
          <w:tblHeader/>
        </w:trPr>
        <w:tc>
          <w:tcPr>
            <w:tcW w:w="993" w:type="dxa"/>
            <w:vAlign w:val="center"/>
          </w:tcPr>
          <w:p w14:paraId="67A41E30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26FCBE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58BACEAD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197B1E5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225CA" w:rsidRPr="007A598F" w14:paraId="36753A77" w14:textId="77777777" w:rsidTr="003F6BA3">
        <w:trPr>
          <w:trHeight w:val="330"/>
        </w:trPr>
        <w:tc>
          <w:tcPr>
            <w:tcW w:w="993" w:type="dxa"/>
            <w:vAlign w:val="center"/>
          </w:tcPr>
          <w:p w14:paraId="53B3921E" w14:textId="77777777" w:rsidR="00D225CA" w:rsidRPr="00EC38FF" w:rsidRDefault="00D225CA" w:rsidP="00D225CA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AF9746C" w14:textId="77777777" w:rsidR="00D225CA" w:rsidRPr="007A598F" w:rsidRDefault="00D225CA" w:rsidP="00601098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28.03.2019 08:33</w:t>
            </w:r>
          </w:p>
        </w:tc>
        <w:tc>
          <w:tcPr>
            <w:tcW w:w="5953" w:type="dxa"/>
            <w:vAlign w:val="center"/>
          </w:tcPr>
          <w:p w14:paraId="3EF41FD0" w14:textId="77777777" w:rsidR="00D225CA" w:rsidRPr="00EC38FF" w:rsidRDefault="00D225CA" w:rsidP="00601098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B51E7B">
              <w:rPr>
                <w:b/>
                <w:i/>
                <w:sz w:val="24"/>
                <w:szCs w:val="24"/>
              </w:rPr>
              <w:t>292/УТПиР-1</w:t>
            </w:r>
          </w:p>
        </w:tc>
      </w:tr>
      <w:tr w:rsidR="00D225CA" w:rsidRPr="00455714" w14:paraId="5DB96127" w14:textId="77777777" w:rsidTr="003F6BA3">
        <w:trPr>
          <w:trHeight w:val="378"/>
        </w:trPr>
        <w:tc>
          <w:tcPr>
            <w:tcW w:w="993" w:type="dxa"/>
            <w:vAlign w:val="center"/>
          </w:tcPr>
          <w:p w14:paraId="4A50C125" w14:textId="77777777" w:rsidR="00D225CA" w:rsidRPr="00455714" w:rsidRDefault="00D225CA" w:rsidP="00D225CA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0E8116" w14:textId="77777777" w:rsidR="00D225CA" w:rsidRPr="00455714" w:rsidRDefault="00D225CA" w:rsidP="0060109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31.03.2019 12:49</w:t>
            </w:r>
          </w:p>
        </w:tc>
        <w:tc>
          <w:tcPr>
            <w:tcW w:w="5953" w:type="dxa"/>
            <w:vAlign w:val="center"/>
          </w:tcPr>
          <w:p w14:paraId="227AD7E6" w14:textId="77777777" w:rsidR="00D225CA" w:rsidRPr="00455714" w:rsidRDefault="00D225CA" w:rsidP="0060109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>: 292/УТПиР-2</w:t>
            </w:r>
          </w:p>
        </w:tc>
      </w:tr>
    </w:tbl>
    <w:p w14:paraId="2BD103C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p w14:paraId="0C8A2D9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C034329" w14:textId="77777777" w:rsidR="00D225CA" w:rsidRDefault="00D225CA" w:rsidP="00D225CA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7C09F5B" w14:textId="77777777" w:rsidR="00D225CA" w:rsidRDefault="00D225C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883EA4F" w:rsidR="002C6710" w:rsidRPr="00455714" w:rsidRDefault="002C671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028F56" w14:textId="5294009F" w:rsidR="006C2925" w:rsidRPr="00BC7A22" w:rsidRDefault="00B66043" w:rsidP="00D225CA">
      <w:pPr>
        <w:pStyle w:val="25"/>
        <w:numPr>
          <w:ilvl w:val="0"/>
          <w:numId w:val="133"/>
        </w:numPr>
        <w:spacing w:line="276" w:lineRule="auto"/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bookmarkStart w:id="3" w:name="_GoBack"/>
      <w:bookmarkEnd w:id="3"/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7D798A9" w14:textId="77777777" w:rsidR="0028001E" w:rsidRDefault="0028001E" w:rsidP="0028001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2552"/>
        <w:gridCol w:w="2409"/>
      </w:tblGrid>
      <w:tr w:rsidR="0028001E" w:rsidRPr="00DA5C3A" w14:paraId="346264DF" w14:textId="77777777" w:rsidTr="00657EFE">
        <w:tc>
          <w:tcPr>
            <w:tcW w:w="1418" w:type="dxa"/>
            <w:vAlign w:val="center"/>
          </w:tcPr>
          <w:p w14:paraId="05088143" w14:textId="77777777" w:rsidR="0028001E" w:rsidRPr="00DA5C3A" w:rsidRDefault="0028001E" w:rsidP="00657EF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827" w:type="dxa"/>
            <w:vAlign w:val="center"/>
          </w:tcPr>
          <w:p w14:paraId="3253901A" w14:textId="77777777" w:rsidR="0028001E" w:rsidRPr="00DA5C3A" w:rsidRDefault="0028001E" w:rsidP="00657EF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552" w:type="dxa"/>
            <w:vAlign w:val="center"/>
          </w:tcPr>
          <w:p w14:paraId="4ACC0817" w14:textId="77777777" w:rsidR="0028001E" w:rsidRPr="00DA5C3A" w:rsidRDefault="0028001E" w:rsidP="00657EF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14:paraId="105F419C" w14:textId="77777777" w:rsidR="0028001E" w:rsidRPr="00DA5C3A" w:rsidRDefault="0028001E" w:rsidP="00657EFE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3164BCB0" w14:textId="77777777" w:rsidR="0028001E" w:rsidRPr="00DA5C3A" w:rsidRDefault="0028001E" w:rsidP="00657EF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</w:p>
          <w:p w14:paraId="00A77C91" w14:textId="77777777" w:rsidR="0028001E" w:rsidRPr="00DA5C3A" w:rsidRDefault="0028001E" w:rsidP="00657EF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8001E" w:rsidRPr="00D40EA2" w14:paraId="3BB0C1C0" w14:textId="77777777" w:rsidTr="00657EFE">
        <w:tc>
          <w:tcPr>
            <w:tcW w:w="1418" w:type="dxa"/>
          </w:tcPr>
          <w:p w14:paraId="3DC4A092" w14:textId="77777777" w:rsidR="0028001E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827" w:type="dxa"/>
            <w:vAlign w:val="center"/>
          </w:tcPr>
          <w:p w14:paraId="3B50D30C" w14:textId="77777777" w:rsidR="0028001E" w:rsidRDefault="0028001E" w:rsidP="00657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92440">
              <w:rPr>
                <w:b/>
                <w:i/>
                <w:sz w:val="24"/>
                <w:szCs w:val="24"/>
              </w:rPr>
              <w:t>ООО "ТМ СИСТЕМЫ"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6658059205/665801001 </w:t>
            </w:r>
            <w:r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552" w:type="dxa"/>
            <w:vAlign w:val="center"/>
          </w:tcPr>
          <w:p w14:paraId="26BD58F7" w14:textId="77777777" w:rsidR="0028001E" w:rsidRPr="00D40EA2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425E61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 </w:t>
            </w:r>
            <w:r w:rsidRPr="00425E61">
              <w:rPr>
                <w:b/>
                <w:i/>
                <w:szCs w:val="24"/>
              </w:rPr>
              <w:t>586</w:t>
            </w:r>
            <w:r>
              <w:rPr>
                <w:b/>
                <w:i/>
                <w:szCs w:val="24"/>
              </w:rPr>
              <w:t xml:space="preserve"> </w:t>
            </w:r>
            <w:r w:rsidRPr="00425E61">
              <w:rPr>
                <w:b/>
                <w:i/>
                <w:szCs w:val="24"/>
              </w:rPr>
              <w:t>312.92</w:t>
            </w:r>
          </w:p>
        </w:tc>
        <w:tc>
          <w:tcPr>
            <w:tcW w:w="2409" w:type="dxa"/>
            <w:vAlign w:val="center"/>
          </w:tcPr>
          <w:p w14:paraId="490ABAE5" w14:textId="77777777" w:rsidR="0028001E" w:rsidRPr="00D40EA2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425E61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 </w:t>
            </w:r>
            <w:r w:rsidRPr="00425E61">
              <w:rPr>
                <w:b/>
                <w:i/>
                <w:szCs w:val="24"/>
              </w:rPr>
              <w:t>586</w:t>
            </w:r>
            <w:r>
              <w:rPr>
                <w:b/>
                <w:i/>
                <w:szCs w:val="24"/>
              </w:rPr>
              <w:t xml:space="preserve"> </w:t>
            </w:r>
            <w:r w:rsidRPr="00425E61">
              <w:rPr>
                <w:b/>
                <w:i/>
                <w:szCs w:val="24"/>
              </w:rPr>
              <w:t>312.92</w:t>
            </w:r>
          </w:p>
        </w:tc>
      </w:tr>
      <w:tr w:rsidR="0028001E" w:rsidRPr="00D40EA2" w14:paraId="3F674C84" w14:textId="77777777" w:rsidTr="00657EFE">
        <w:tc>
          <w:tcPr>
            <w:tcW w:w="1418" w:type="dxa"/>
          </w:tcPr>
          <w:p w14:paraId="0705C56F" w14:textId="77777777" w:rsidR="0028001E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827" w:type="dxa"/>
            <w:vAlign w:val="center"/>
          </w:tcPr>
          <w:p w14:paraId="0373EF45" w14:textId="77777777" w:rsidR="0028001E" w:rsidRDefault="0028001E" w:rsidP="00657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792440">
              <w:rPr>
                <w:b/>
                <w:i/>
                <w:sz w:val="24"/>
                <w:szCs w:val="24"/>
              </w:rPr>
              <w:t xml:space="preserve">ООО "ЭНЕРГОСЕРВИСКОМПЛЕКТ" </w:t>
            </w:r>
            <w:r>
              <w:rPr>
                <w:sz w:val="24"/>
                <w:szCs w:val="24"/>
              </w:rPr>
              <w:br/>
              <w:t xml:space="preserve">ИНН/КПП 5506058653/550601001 </w:t>
            </w:r>
            <w:r>
              <w:rPr>
                <w:sz w:val="24"/>
                <w:szCs w:val="24"/>
              </w:rPr>
              <w:br/>
              <w:t>ОГРН 1055511006022</w:t>
            </w:r>
          </w:p>
        </w:tc>
        <w:tc>
          <w:tcPr>
            <w:tcW w:w="2552" w:type="dxa"/>
            <w:vAlign w:val="center"/>
          </w:tcPr>
          <w:p w14:paraId="11AEE989" w14:textId="77777777" w:rsidR="0028001E" w:rsidRPr="00D40EA2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425E61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 </w:t>
            </w:r>
            <w:r w:rsidRPr="00425E61">
              <w:rPr>
                <w:b/>
                <w:i/>
                <w:szCs w:val="24"/>
              </w:rPr>
              <w:t>609</w:t>
            </w:r>
            <w:r>
              <w:rPr>
                <w:b/>
                <w:i/>
                <w:szCs w:val="24"/>
              </w:rPr>
              <w:t xml:space="preserve"> </w:t>
            </w:r>
            <w:r w:rsidRPr="00425E61">
              <w:rPr>
                <w:b/>
                <w:i/>
                <w:szCs w:val="24"/>
              </w:rPr>
              <w:t>523.01</w:t>
            </w:r>
          </w:p>
        </w:tc>
        <w:tc>
          <w:tcPr>
            <w:tcW w:w="2409" w:type="dxa"/>
            <w:vAlign w:val="center"/>
          </w:tcPr>
          <w:p w14:paraId="7E41DA79" w14:textId="77777777" w:rsidR="0028001E" w:rsidRPr="00D40EA2" w:rsidRDefault="0028001E" w:rsidP="00657EF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425E61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 </w:t>
            </w:r>
            <w:r w:rsidRPr="00425E61">
              <w:rPr>
                <w:b/>
                <w:i/>
                <w:szCs w:val="24"/>
              </w:rPr>
              <w:t>609</w:t>
            </w:r>
            <w:r>
              <w:rPr>
                <w:b/>
                <w:i/>
                <w:szCs w:val="24"/>
              </w:rPr>
              <w:t xml:space="preserve"> </w:t>
            </w:r>
            <w:r w:rsidRPr="00425E61">
              <w:rPr>
                <w:b/>
                <w:i/>
                <w:szCs w:val="24"/>
              </w:rPr>
              <w:t>523.01</w:t>
            </w:r>
          </w:p>
        </w:tc>
      </w:tr>
    </w:tbl>
    <w:p w14:paraId="78EF47D4" w14:textId="525A535B" w:rsidR="0028001E" w:rsidRDefault="0028001E" w:rsidP="0028001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792440">
        <w:rPr>
          <w:b/>
          <w:i/>
          <w:sz w:val="24"/>
          <w:szCs w:val="24"/>
        </w:rPr>
        <w:t>ООО "ТМ СИСТЕМЫ"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6658059205/665801001 ОГРН 1026602352237  с ценой заявки не более </w:t>
      </w:r>
      <w:r w:rsidR="00681B0B">
        <w:rPr>
          <w:sz w:val="24"/>
          <w:szCs w:val="24"/>
        </w:rPr>
        <w:t xml:space="preserve">                      </w:t>
      </w:r>
      <w:r w:rsidRPr="00425E61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 </w:t>
      </w:r>
      <w:r w:rsidRPr="00425E61">
        <w:rPr>
          <w:b/>
          <w:i/>
          <w:sz w:val="24"/>
          <w:szCs w:val="24"/>
        </w:rPr>
        <w:t>586</w:t>
      </w:r>
      <w:r>
        <w:rPr>
          <w:b/>
          <w:i/>
          <w:sz w:val="24"/>
          <w:szCs w:val="24"/>
        </w:rPr>
        <w:t xml:space="preserve"> </w:t>
      </w:r>
      <w:r w:rsidRPr="00425E61">
        <w:rPr>
          <w:b/>
          <w:i/>
          <w:sz w:val="24"/>
          <w:szCs w:val="24"/>
        </w:rPr>
        <w:t>312.92</w:t>
      </w:r>
      <w:r>
        <w:rPr>
          <w:sz w:val="24"/>
          <w:szCs w:val="24"/>
        </w:rPr>
        <w:t xml:space="preserve"> 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0EA39517" w14:textId="207B5361" w:rsidR="0028001E" w:rsidRPr="00E5570C" w:rsidRDefault="0028001E" w:rsidP="0028001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Сроки выполнения работ: </w:t>
      </w:r>
      <w:r w:rsidR="00F41BD4" w:rsidRPr="00E5570C">
        <w:rPr>
          <w:sz w:val="24"/>
          <w:szCs w:val="24"/>
        </w:rPr>
        <w:t xml:space="preserve">Начало работ –  </w:t>
      </w:r>
      <w:r w:rsidR="00F41BD4" w:rsidRPr="00236BE3">
        <w:rPr>
          <w:sz w:val="24"/>
          <w:szCs w:val="24"/>
        </w:rPr>
        <w:t>с момента заключения договора, не позднее 30 мая 2019 г</w:t>
      </w:r>
      <w:r w:rsidR="00F41BD4" w:rsidRPr="00E5570C">
        <w:rPr>
          <w:sz w:val="24"/>
          <w:szCs w:val="24"/>
        </w:rPr>
        <w:t xml:space="preserve">. Окончание работ – </w:t>
      </w:r>
      <w:r w:rsidR="00F41BD4" w:rsidRPr="00C4766B">
        <w:rPr>
          <w:sz w:val="24"/>
          <w:szCs w:val="24"/>
        </w:rPr>
        <w:t>30.10.2019</w:t>
      </w:r>
      <w:r w:rsidR="00F41BD4">
        <w:rPr>
          <w:sz w:val="24"/>
          <w:szCs w:val="24"/>
        </w:rPr>
        <w:t xml:space="preserve"> </w:t>
      </w:r>
      <w:r w:rsidR="00F41BD4" w:rsidRPr="00E5570C">
        <w:rPr>
          <w:sz w:val="24"/>
          <w:szCs w:val="24"/>
        </w:rPr>
        <w:t>г</w:t>
      </w:r>
      <w:r w:rsidRPr="00E5570C">
        <w:rPr>
          <w:sz w:val="24"/>
          <w:szCs w:val="24"/>
        </w:rPr>
        <w:t>.</w:t>
      </w:r>
    </w:p>
    <w:p w14:paraId="349B5D9C" w14:textId="77777777" w:rsidR="0028001E" w:rsidRPr="00791454" w:rsidRDefault="0028001E" w:rsidP="0028001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Условия оплаты: </w:t>
      </w:r>
      <w:r w:rsidRPr="00791454">
        <w:rPr>
          <w:sz w:val="24"/>
          <w:szCs w:val="24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4" w:name="_Ref373242766"/>
      <w:r>
        <w:rPr>
          <w:sz w:val="24"/>
          <w:szCs w:val="24"/>
        </w:rPr>
        <w:t xml:space="preserve"> </w:t>
      </w:r>
      <w:r w:rsidRPr="00791454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>
        <w:rPr>
          <w:sz w:val="24"/>
          <w:szCs w:val="24"/>
        </w:rPr>
        <w:t xml:space="preserve"> </w:t>
      </w:r>
      <w:r w:rsidRPr="00791454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3.5.8 Договора.</w:t>
      </w:r>
      <w:bookmarkEnd w:id="5"/>
      <w:r>
        <w:rPr>
          <w:sz w:val="24"/>
          <w:szCs w:val="24"/>
        </w:rPr>
        <w:t xml:space="preserve"> </w:t>
      </w:r>
      <w:r w:rsidRPr="00791454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3.5.6, 3.5.8 Договора. </w:t>
      </w:r>
    </w:p>
    <w:p w14:paraId="476303BC" w14:textId="77777777" w:rsidR="0028001E" w:rsidRDefault="0028001E" w:rsidP="0028001E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E5570C">
        <w:rPr>
          <w:sz w:val="24"/>
          <w:szCs w:val="24"/>
        </w:rPr>
        <w:t xml:space="preserve">Гарантии выполненных работ: </w:t>
      </w:r>
      <w:bookmarkStart w:id="6" w:name="_Ref361337777"/>
      <w:r w:rsidRPr="004F454D">
        <w:rPr>
          <w:sz w:val="24"/>
          <w:szCs w:val="24"/>
        </w:rPr>
        <w:t xml:space="preserve">60 </w:t>
      </w:r>
      <w:r w:rsidRPr="004F454D">
        <w:rPr>
          <w:bCs/>
          <w:sz w:val="24"/>
          <w:szCs w:val="24"/>
        </w:rPr>
        <w:t>(шестьдесят)</w:t>
      </w:r>
      <w:r w:rsidRPr="004F454D">
        <w:rPr>
          <w:sz w:val="24"/>
          <w:szCs w:val="24"/>
        </w:rPr>
        <w:t xml:space="preserve"> месяцев</w:t>
      </w:r>
      <w:r w:rsidRPr="004F454D">
        <w:rPr>
          <w:bCs/>
          <w:sz w:val="24"/>
          <w:szCs w:val="24"/>
        </w:rPr>
        <w:t xml:space="preserve"> и начинает течь с даты подписания Сторонами А</w:t>
      </w:r>
      <w:r w:rsidRPr="004F454D">
        <w:rPr>
          <w:sz w:val="24"/>
          <w:szCs w:val="24"/>
        </w:rPr>
        <w:t xml:space="preserve">кта сдачи-приемки выполненных работ </w:t>
      </w:r>
      <w:bookmarkEnd w:id="6"/>
      <w:r w:rsidRPr="004F454D">
        <w:rPr>
          <w:bCs/>
          <w:sz w:val="24"/>
          <w:szCs w:val="24"/>
        </w:rPr>
        <w:t xml:space="preserve">либо с даты прекращения (расторжения) Договора. </w:t>
      </w:r>
    </w:p>
    <w:p w14:paraId="3C9329E0" w14:textId="77777777" w:rsidR="0028001E" w:rsidRPr="00393CF6" w:rsidRDefault="0028001E" w:rsidP="0028001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3CF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74BA4366" w14:textId="77777777" w:rsidR="0028001E" w:rsidRDefault="0028001E" w:rsidP="0028001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3FAD0AFB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34F377A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1ED7F2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4DBA" w14:textId="77777777" w:rsidR="0020789F" w:rsidRDefault="0020789F" w:rsidP="00AE0FE0">
      <w:pPr>
        <w:spacing w:line="240" w:lineRule="auto"/>
      </w:pPr>
      <w:r>
        <w:separator/>
      </w:r>
    </w:p>
  </w:endnote>
  <w:endnote w:type="continuationSeparator" w:id="0">
    <w:p w14:paraId="54D92E56" w14:textId="77777777" w:rsidR="0020789F" w:rsidRDefault="0020789F" w:rsidP="00AE0FE0">
      <w:pPr>
        <w:spacing w:line="240" w:lineRule="auto"/>
      </w:pPr>
      <w:r>
        <w:continuationSeparator/>
      </w:r>
    </w:p>
  </w:endnote>
  <w:endnote w:type="continuationNotice" w:id="1">
    <w:p w14:paraId="0C1B2801" w14:textId="77777777" w:rsidR="0020789F" w:rsidRDefault="002078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027A16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F6BA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F6BA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4F9EFF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F6BA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F6BA3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D41C" w14:textId="77777777" w:rsidR="0020789F" w:rsidRDefault="0020789F" w:rsidP="00AE0FE0">
      <w:pPr>
        <w:spacing w:line="240" w:lineRule="auto"/>
      </w:pPr>
      <w:r>
        <w:separator/>
      </w:r>
    </w:p>
  </w:footnote>
  <w:footnote w:type="continuationSeparator" w:id="0">
    <w:p w14:paraId="6DE3F3A7" w14:textId="77777777" w:rsidR="0020789F" w:rsidRDefault="0020789F" w:rsidP="00AE0FE0">
      <w:pPr>
        <w:spacing w:line="240" w:lineRule="auto"/>
      </w:pPr>
      <w:r>
        <w:continuationSeparator/>
      </w:r>
    </w:p>
  </w:footnote>
  <w:footnote w:type="continuationNotice" w:id="1">
    <w:p w14:paraId="795217A4" w14:textId="77777777" w:rsidR="0020789F" w:rsidRDefault="002078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89F"/>
    <w:rsid w:val="00211712"/>
    <w:rsid w:val="002117A1"/>
    <w:rsid w:val="00211ED2"/>
    <w:rsid w:val="0021340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01E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6BA3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09D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2C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B0B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449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C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1BD4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EBE7CC-DF1F-49B4-BBBD-1373571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F934-4E52-4E9E-8D8D-39AE2DA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4606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46</cp:revision>
  <cp:lastPrinted>2019-02-07T07:38:00Z</cp:lastPrinted>
  <dcterms:created xsi:type="dcterms:W3CDTF">2019-01-14T07:29:00Z</dcterms:created>
  <dcterms:modified xsi:type="dcterms:W3CDTF">2019-05-08T02:16:00Z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