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D555D8">
        <w:rPr>
          <w:i/>
          <w:iCs/>
          <w:color w:val="0000CC"/>
        </w:rPr>
        <w:t>строительству</w:t>
      </w:r>
      <w:r w:rsidR="006D7BC7" w:rsidRPr="007548EE">
        <w:rPr>
          <w:i/>
          <w:iCs/>
          <w:color w:val="0000CC"/>
        </w:rPr>
        <w:t xml:space="preserve">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1F10FB" w:rsidRPr="001F10FB">
        <w:rPr>
          <w:b/>
          <w:bCs/>
          <w:i/>
        </w:rPr>
        <w:t>Спасский район с. Зеленовка, Дальнереченский район с. Соловьевка, с. Речное</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110726" w:rsidRPr="00110726" w:rsidRDefault="00110726" w:rsidP="00110726">
      <w:pPr>
        <w:shd w:val="clear" w:color="auto" w:fill="FFFFFF"/>
        <w:ind w:firstLine="709"/>
        <w:jc w:val="both"/>
        <w:rPr>
          <w:color w:val="370FE1"/>
        </w:rPr>
      </w:pPr>
      <w:r w:rsidRPr="00110726">
        <w:rPr>
          <w:color w:val="370FE1"/>
        </w:rPr>
        <w:t>1.</w:t>
      </w:r>
      <w:r w:rsidR="00E2478E">
        <w:rPr>
          <w:color w:val="370FE1"/>
        </w:rPr>
        <w:t>3</w:t>
      </w:r>
      <w:r w:rsidRPr="00110726">
        <w:rPr>
          <w:color w:val="370FE1"/>
        </w:rPr>
        <w:t>.1.</w:t>
      </w:r>
      <w:r w:rsidRPr="00110726">
        <w:rPr>
          <w:color w:val="370FE1"/>
        </w:rPr>
        <w:tab/>
      </w:r>
      <w:r w:rsidR="001F10FB" w:rsidRPr="001F10FB">
        <w:rPr>
          <w:color w:val="370FE1"/>
        </w:rPr>
        <w:t>№18-4415-З от 03.10.2018 г (ЗАО «АКОС», Приморский край, Спасский район, с. Зеленовка, примерно 370 м на северо-восток от ориентира по ул. Первомайская, 40) 5 кВт 380В</w:t>
      </w:r>
      <w:r w:rsidRPr="00110726">
        <w:rPr>
          <w:color w:val="370FE1"/>
        </w:rPr>
        <w:t>;</w:t>
      </w:r>
    </w:p>
    <w:p w:rsidR="00110726" w:rsidRPr="00110726" w:rsidRDefault="00E2478E" w:rsidP="00110726">
      <w:pPr>
        <w:shd w:val="clear" w:color="auto" w:fill="FFFFFF"/>
        <w:ind w:firstLine="709"/>
        <w:jc w:val="both"/>
        <w:rPr>
          <w:color w:val="370FE1"/>
        </w:rPr>
      </w:pPr>
      <w:r>
        <w:rPr>
          <w:color w:val="370FE1"/>
        </w:rPr>
        <w:t>1.3</w:t>
      </w:r>
      <w:r w:rsidR="00110726" w:rsidRPr="00110726">
        <w:rPr>
          <w:color w:val="370FE1"/>
        </w:rPr>
        <w:t>.2.</w:t>
      </w:r>
      <w:r w:rsidR="00110726" w:rsidRPr="00110726">
        <w:rPr>
          <w:color w:val="370FE1"/>
        </w:rPr>
        <w:tab/>
      </w:r>
      <w:r w:rsidR="001F10FB" w:rsidRPr="001F10FB">
        <w:rPr>
          <w:color w:val="370FE1"/>
        </w:rPr>
        <w:t>№18-3842-З от 29.08.2018 г (Зуб А.В., Приморский край, Дальнереченский район, с. Соловьевка, примерно в 3360 м на восток от здания котельной по ул.Центральная,32а, кад. № 25:02:010501:106),15 кВт 380В</w:t>
      </w:r>
      <w:r w:rsidR="00110726" w:rsidRPr="00110726">
        <w:rPr>
          <w:color w:val="370FE1"/>
        </w:rPr>
        <w:t>;</w:t>
      </w:r>
    </w:p>
    <w:p w:rsidR="00110726" w:rsidRPr="00110726" w:rsidRDefault="00E2478E" w:rsidP="00110726">
      <w:pPr>
        <w:shd w:val="clear" w:color="auto" w:fill="FFFFFF"/>
        <w:ind w:firstLine="709"/>
        <w:jc w:val="both"/>
        <w:rPr>
          <w:color w:val="370FE1"/>
        </w:rPr>
      </w:pPr>
      <w:r>
        <w:rPr>
          <w:color w:val="370FE1"/>
        </w:rPr>
        <w:t>1.3</w:t>
      </w:r>
      <w:r w:rsidR="00110726" w:rsidRPr="00110726">
        <w:rPr>
          <w:color w:val="370FE1"/>
        </w:rPr>
        <w:t>.3.</w:t>
      </w:r>
      <w:r w:rsidR="00110726" w:rsidRPr="00110726">
        <w:rPr>
          <w:color w:val="370FE1"/>
        </w:rPr>
        <w:tab/>
      </w:r>
      <w:r w:rsidR="001F10FB" w:rsidRPr="001F10FB">
        <w:rPr>
          <w:color w:val="370FE1"/>
        </w:rPr>
        <w:t>№ 18-3196-З от 27.07.2018 (ИП Высоцкий А.Н., Приморский край, Дальнереченский район, с. Речное, примерно в 2,250 км на юго-запад от жилого дома по ул. Шоссейная, 5, кад. № 25:02:010208:8), 15 кВт 380В</w:t>
      </w:r>
      <w:r w:rsidR="00110726" w:rsidRPr="00110726">
        <w:rPr>
          <w:color w:val="370FE1"/>
        </w:rPr>
        <w:t>;</w:t>
      </w:r>
    </w:p>
    <w:p w:rsidR="006D7BC7" w:rsidRPr="006D7BC7" w:rsidRDefault="006D7BC7" w:rsidP="006D7BC7">
      <w:pPr>
        <w:shd w:val="clear" w:color="auto" w:fill="FFFFFF"/>
        <w:ind w:firstLine="709"/>
        <w:jc w:val="both"/>
        <w:rPr>
          <w:b/>
          <w:bCs/>
        </w:rPr>
      </w:pPr>
    </w:p>
    <w:p w:rsidR="00880075" w:rsidRPr="00344509" w:rsidRDefault="006D7BC7" w:rsidP="006D7BC7">
      <w:pPr>
        <w:shd w:val="clear" w:color="auto" w:fill="FFFFFF"/>
        <w:jc w:val="center"/>
        <w:rPr>
          <w:b/>
          <w:bCs/>
        </w:rPr>
      </w:pPr>
      <w:r>
        <w:rPr>
          <w:b/>
          <w:bCs/>
        </w:rPr>
        <w:t xml:space="preserve">2. </w:t>
      </w:r>
      <w:r w:rsidR="00880075"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6D7BC7"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6D7BC7" w:rsidRDefault="006D7BC7" w:rsidP="006D7BC7">
      <w:pPr>
        <w:shd w:val="clear" w:color="auto" w:fill="FFFFFF"/>
        <w:tabs>
          <w:tab w:val="left" w:pos="900"/>
          <w:tab w:val="left" w:pos="993"/>
          <w:tab w:val="left" w:pos="1276"/>
          <w:tab w:val="num" w:pos="1977"/>
        </w:tabs>
        <w:ind w:left="709"/>
        <w:jc w:val="both"/>
      </w:pPr>
    </w:p>
    <w:p w:rsidR="001F10FB" w:rsidRPr="00344509" w:rsidRDefault="001F10FB" w:rsidP="006D7BC7">
      <w:pPr>
        <w:shd w:val="clear" w:color="auto" w:fill="FFFFFF"/>
        <w:tabs>
          <w:tab w:val="left" w:pos="900"/>
          <w:tab w:val="left" w:pos="993"/>
          <w:tab w:val="left" w:pos="1276"/>
          <w:tab w:val="num" w:pos="1977"/>
        </w:tabs>
        <w:ind w:left="709"/>
        <w:jc w:val="both"/>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lastRenderedPageBreak/>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перечень организаций, участвовавших в производстве строительно-монтажных работ, с </w:t>
      </w:r>
      <w:r w:rsidRPr="00344509">
        <w:lastRenderedPageBreak/>
        <w:t>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w:t>
      </w:r>
      <w:r w:rsidRPr="00344509">
        <w:lastRenderedPageBreak/>
        <w:t>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lastRenderedPageBreak/>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w:t>
      </w:r>
      <w:r w:rsidRPr="00344509">
        <w:rPr>
          <w:color w:val="000000" w:themeColor="text1"/>
        </w:rPr>
        <w:lastRenderedPageBreak/>
        <w:t>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lastRenderedPageBreak/>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Обязательства по оплате работ считаются выполненными с даты списания денежных </w:t>
      </w:r>
      <w:r w:rsidRPr="00344509">
        <w:lastRenderedPageBreak/>
        <w:t>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Default="004C59C9" w:rsidP="00943793">
      <w:pPr>
        <w:widowControl w:val="0"/>
        <w:shd w:val="clear" w:color="auto" w:fill="FFFFFF"/>
        <w:tabs>
          <w:tab w:val="left" w:pos="953"/>
        </w:tabs>
        <w:autoSpaceDE w:val="0"/>
        <w:autoSpaceDN w:val="0"/>
        <w:adjustRightInd w:val="0"/>
        <w:rPr>
          <w:b/>
          <w:color w:val="000000"/>
        </w:rPr>
      </w:pPr>
    </w:p>
    <w:p w:rsidR="00A234B3" w:rsidRDefault="00A234B3" w:rsidP="00943793">
      <w:pPr>
        <w:widowControl w:val="0"/>
        <w:shd w:val="clear" w:color="auto" w:fill="FFFFFF"/>
        <w:tabs>
          <w:tab w:val="left" w:pos="953"/>
        </w:tabs>
        <w:autoSpaceDE w:val="0"/>
        <w:autoSpaceDN w:val="0"/>
        <w:adjustRightInd w:val="0"/>
        <w:rPr>
          <w:b/>
          <w:color w:val="000000"/>
        </w:rPr>
      </w:pPr>
    </w:p>
    <w:p w:rsidR="00A234B3" w:rsidRPr="00344509" w:rsidRDefault="00A234B3"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344509">
        <w:lastRenderedPageBreak/>
        <w:t>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 xml:space="preserve">будут контролировать ход выполнения работ и приемку выполненных объемов работ, </w:t>
      </w:r>
      <w:r w:rsidRPr="00344509">
        <w:lastRenderedPageBreak/>
        <w:t>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lastRenderedPageBreak/>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w:t>
      </w:r>
      <w:r w:rsidRPr="00344509">
        <w:lastRenderedPageBreak/>
        <w:t>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Уплата пеней не освобождает Стороны от исполнения своих обязательств по </w:t>
      </w:r>
      <w:r w:rsidRPr="00344509">
        <w:lastRenderedPageBreak/>
        <w:t>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lastRenderedPageBreak/>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lastRenderedPageBreak/>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w:t>
            </w:r>
            <w:r w:rsidRPr="00EA188E">
              <w:rPr>
                <w:b/>
              </w:rPr>
              <w:lastRenderedPageBreak/>
              <w:t>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lastRenderedPageBreak/>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6D7BC7">
          <w:pgSz w:w="11906" w:h="16838" w:code="9"/>
          <w:pgMar w:top="567" w:right="567" w:bottom="993"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613" w:rsidRDefault="001B2613" w:rsidP="00153E35">
      <w:r>
        <w:separator/>
      </w:r>
    </w:p>
  </w:endnote>
  <w:endnote w:type="continuationSeparator" w:id="0">
    <w:p w:rsidR="001B2613" w:rsidRDefault="001B261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613" w:rsidRDefault="001B2613" w:rsidP="00153E35">
      <w:r>
        <w:separator/>
      </w:r>
    </w:p>
  </w:footnote>
  <w:footnote w:type="continuationSeparator" w:id="0">
    <w:p w:rsidR="001B2613" w:rsidRDefault="001B2613"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0726"/>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10FB"/>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8ED"/>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D7BC7"/>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34B3"/>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55D8"/>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478E"/>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A9DAA"/>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FBD46-E2D0-4C19-B3B5-C3A1D9FF5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32</Pages>
  <Words>14176</Words>
  <Characters>80809</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94796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40</cp:revision>
  <cp:lastPrinted>2018-07-10T05:13:00Z</cp:lastPrinted>
  <dcterms:created xsi:type="dcterms:W3CDTF">2018-03-14T01:39:00Z</dcterms:created>
  <dcterms:modified xsi:type="dcterms:W3CDTF">2019-02-24T05:41:00Z</dcterms:modified>
</cp:coreProperties>
</file>