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по результатам проведенной регламентированной процедуры закупки способом ________________ (протокол заседания закупочной комиссии от ________ №______),</w:t>
      </w:r>
      <w:r w:rsidR="009B59C8">
        <w:rPr>
          <w:i/>
          <w:iCs/>
        </w:rPr>
        <w:t xml:space="preserve"> </w:t>
      </w: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B33AAF">
      <w:pPr>
        <w:numPr>
          <w:ilvl w:val="1"/>
          <w:numId w:val="1"/>
        </w:numPr>
        <w:shd w:val="clear" w:color="auto" w:fill="FFFFFF"/>
        <w:tabs>
          <w:tab w:val="clear" w:pos="1004"/>
          <w:tab w:val="left" w:pos="709"/>
          <w:tab w:val="num"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9B59C8">
        <w:rPr>
          <w:i/>
        </w:rPr>
        <w:t>объекта «</w:t>
      </w:r>
      <w:r w:rsidR="00B33AAF" w:rsidRPr="00B33AAF">
        <w:rPr>
          <w:i/>
        </w:rPr>
        <w:t>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инвестга</w:t>
      </w:r>
      <w:r w:rsidR="00B33AAF">
        <w:rPr>
          <w:i/>
        </w:rPr>
        <w:t>зификация» и Филимонова Н.В.</w:t>
      </w:r>
      <w:r w:rsidR="009B59C8">
        <w:rPr>
          <w:i/>
        </w:rPr>
        <w:t>)»</w:t>
      </w:r>
      <w:r w:rsidR="009B59C8" w:rsidRPr="00C67D7C">
        <w:t xml:space="preserve">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717F94"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65554D" w:rsidRPr="00C67D7C">
        <w:t>__</w:t>
      </w:r>
      <w:r w:rsidR="003F6E32" w:rsidRPr="00C67D7C">
        <w:t xml:space="preserve"> 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 xml:space="preserve">ых при </w:t>
      </w:r>
      <w:r w:rsidR="00010224" w:rsidRPr="00717F94">
        <w:t>выполнении данных работ.</w:t>
      </w:r>
    </w:p>
    <w:p w:rsidR="009B59C8" w:rsidRPr="00717F94" w:rsidRDefault="009B59C8" w:rsidP="00EF7DE4">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7F94">
        <w:t xml:space="preserve">Настоящий Договор заключается в целях исполнения обязательств Заказчика по технологическому присоединению заявителей: </w:t>
      </w:r>
      <w:r w:rsidR="00B74FE7" w:rsidRPr="00717F94">
        <w:rPr>
          <w:i/>
          <w:iCs/>
          <w:u w:val="single"/>
        </w:rPr>
        <w:t>ООО «Газпром инвестгазификация»</w:t>
      </w:r>
      <w:r w:rsidRPr="00717F94">
        <w:rPr>
          <w:iCs/>
          <w:u w:val="single"/>
        </w:rPr>
        <w:t>,</w:t>
      </w:r>
      <w:r w:rsidRPr="00717F94">
        <w:t xml:space="preserve"> </w:t>
      </w:r>
      <w:r w:rsidR="00B74FE7" w:rsidRPr="00717F94">
        <w:rPr>
          <w:i/>
          <w:u w:val="single"/>
        </w:rPr>
        <w:t>Филимонова Н.В.</w:t>
      </w:r>
      <w:r w:rsidRPr="00717F94">
        <w:t>,</w:t>
      </w:r>
      <w:r w:rsidR="00B74FE7" w:rsidRPr="00717F94">
        <w:t xml:space="preserve"> </w:t>
      </w:r>
      <w:r w:rsidRPr="00717F94">
        <w:t xml:space="preserve">к электрическим сетям Заказчика по договорам на ТП: </w:t>
      </w:r>
      <w:r w:rsidR="00717F94" w:rsidRPr="00717F94">
        <w:rPr>
          <w:u w:val="single"/>
        </w:rPr>
        <w:t>№ ТПр271</w:t>
      </w:r>
      <w:r w:rsidRPr="00717F94">
        <w:rPr>
          <w:u w:val="single"/>
        </w:rPr>
        <w:t>/18</w:t>
      </w:r>
      <w:r w:rsidRPr="00717F94">
        <w:t xml:space="preserve"> от </w:t>
      </w:r>
      <w:r w:rsidR="00717F94" w:rsidRPr="00717F94">
        <w:rPr>
          <w:u w:val="single"/>
        </w:rPr>
        <w:t>30</w:t>
      </w:r>
      <w:r w:rsidRPr="00717F94">
        <w:rPr>
          <w:u w:val="single"/>
        </w:rPr>
        <w:t>.</w:t>
      </w:r>
      <w:r w:rsidR="00717F94" w:rsidRPr="00717F94">
        <w:rPr>
          <w:u w:val="single"/>
        </w:rPr>
        <w:t>05</w:t>
      </w:r>
      <w:r w:rsidRPr="00717F94">
        <w:rPr>
          <w:u w:val="single"/>
        </w:rPr>
        <w:t>.2018</w:t>
      </w:r>
      <w:r w:rsidRPr="00717F94">
        <w:t xml:space="preserve">, </w:t>
      </w:r>
      <w:r w:rsidR="00717F94" w:rsidRPr="00717F94">
        <w:rPr>
          <w:u w:val="single"/>
        </w:rPr>
        <w:t>№ ТПр1085</w:t>
      </w:r>
      <w:r w:rsidRPr="00717F94">
        <w:rPr>
          <w:u w:val="single"/>
        </w:rPr>
        <w:t xml:space="preserve">/18 </w:t>
      </w:r>
      <w:r w:rsidRPr="00717F94">
        <w:t xml:space="preserve">от </w:t>
      </w:r>
      <w:r w:rsidR="00717F94" w:rsidRPr="00717F94">
        <w:rPr>
          <w:u w:val="single"/>
        </w:rPr>
        <w:t>13</w:t>
      </w:r>
      <w:r w:rsidRPr="00717F94">
        <w:rPr>
          <w:u w:val="single"/>
        </w:rPr>
        <w:t>.07.2018</w:t>
      </w:r>
      <w:r w:rsidR="00717F94">
        <w:t xml:space="preserve">, </w:t>
      </w:r>
      <w:r w:rsidR="00717F94">
        <w:rPr>
          <w:u w:val="single"/>
        </w:rPr>
        <w:t>№ ТПр1802</w:t>
      </w:r>
      <w:r w:rsidR="00717F94" w:rsidRPr="00717F94">
        <w:rPr>
          <w:u w:val="single"/>
        </w:rPr>
        <w:t xml:space="preserve">/18 </w:t>
      </w:r>
      <w:r w:rsidR="00717F94" w:rsidRPr="00717F94">
        <w:t xml:space="preserve">от </w:t>
      </w:r>
      <w:r w:rsidR="00717F94">
        <w:rPr>
          <w:u w:val="single"/>
        </w:rPr>
        <w:t>25.10</w:t>
      </w:r>
      <w:bookmarkStart w:id="0" w:name="_GoBack"/>
      <w:bookmarkEnd w:id="0"/>
      <w:r w:rsidR="00717F94" w:rsidRPr="00717F94">
        <w:rPr>
          <w:u w:val="single"/>
        </w:rPr>
        <w:t>.2018</w:t>
      </w:r>
      <w:r w:rsidR="00717F94" w:rsidRPr="00717F94">
        <w:t>.</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3952C5" w:rsidRPr="00C67D7C">
        <w:t>___</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C67D7C">
        <w:t xml:space="preserve"> </w:t>
      </w:r>
      <w:r w:rsidRPr="00C67D7C">
        <w:t>г.</w:t>
      </w:r>
    </w:p>
    <w:p w:rsidR="00880075" w:rsidRPr="00C67D7C" w:rsidRDefault="00880075" w:rsidP="006B083F">
      <w:pPr>
        <w:widowControl w:val="0"/>
        <w:shd w:val="clear" w:color="auto" w:fill="FFFFFF"/>
        <w:autoSpaceDE w:val="0"/>
        <w:autoSpaceDN w:val="0"/>
        <w:adjustRightInd w:val="0"/>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D20FE" w:rsidRPr="00C67D7C">
        <w:t>____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3952C5" w:rsidRPr="00C67D7C">
        <w:t>____</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3952C5" w:rsidRPr="00C67D7C">
        <w:rPr>
          <w:spacing w:val="-2"/>
        </w:rPr>
        <w:t>_____</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 xml:space="preserve">дней подписать согласованные локальные </w:t>
      </w:r>
      <w:r w:rsidRPr="00C67D7C">
        <w:rPr>
          <w:spacing w:val="-2"/>
        </w:rPr>
        <w:lastRenderedPageBreak/>
        <w:t>сметы в качестве приложения к настоящему договору.</w:t>
      </w:r>
    </w:p>
    <w:p w:rsidR="006955A4" w:rsidRPr="00EB7B8F" w:rsidRDefault="006955A4" w:rsidP="006955A4">
      <w:pPr>
        <w:numPr>
          <w:ilvl w:val="1"/>
          <w:numId w:val="2"/>
        </w:numPr>
        <w:shd w:val="clear" w:color="auto" w:fill="FFFFFF"/>
        <w:tabs>
          <w:tab w:val="clear" w:pos="1977"/>
          <w:tab w:val="left" w:pos="709"/>
          <w:tab w:val="num" w:pos="1276"/>
          <w:tab w:val="left" w:pos="1418"/>
        </w:tabs>
        <w:ind w:left="0" w:firstLine="709"/>
        <w:jc w:val="both"/>
        <w:rPr>
          <w:b/>
          <w:i/>
          <w:color w:val="0000FF"/>
        </w:rPr>
      </w:pPr>
      <w:r w:rsidRPr="00EB7B8F">
        <w:t>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6955A4" w:rsidRPr="00EB7B8F" w:rsidRDefault="006955A4" w:rsidP="006955A4">
      <w:pPr>
        <w:shd w:val="clear" w:color="auto" w:fill="FFFFFF"/>
        <w:tabs>
          <w:tab w:val="left" w:pos="709"/>
        </w:tabs>
        <w:ind w:firstLine="709"/>
        <w:jc w:val="both"/>
      </w:pPr>
      <w:r w:rsidRPr="00EB7B8F">
        <w:t>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433F47" w:rsidRPr="00EB7B8F" w:rsidRDefault="00433F47" w:rsidP="00433F47">
      <w:pPr>
        <w:widowControl w:val="0"/>
        <w:numPr>
          <w:ilvl w:val="1"/>
          <w:numId w:val="2"/>
        </w:numPr>
        <w:shd w:val="clear" w:color="auto" w:fill="FFFFFF"/>
        <w:tabs>
          <w:tab w:val="clear" w:pos="1977"/>
          <w:tab w:val="left" w:pos="1276"/>
        </w:tabs>
        <w:ind w:left="0" w:firstLine="709"/>
        <w:jc w:val="both"/>
        <w:rPr>
          <w:color w:val="000000" w:themeColor="text1"/>
        </w:rPr>
      </w:pPr>
      <w:r w:rsidRPr="00EB7B8F">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При согласовании привлечения Субподрядчика Подрядчик представляет Заказчику:</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проект договора с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сведения об объемах выполнения работ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433F47" w:rsidRPr="00EB7B8F" w:rsidRDefault="00433F47" w:rsidP="00433F47">
      <w:pPr>
        <w:shd w:val="clear" w:color="auto" w:fill="FFFFFF"/>
        <w:tabs>
          <w:tab w:val="left" w:pos="1276"/>
        </w:tabs>
        <w:ind w:firstLine="709"/>
        <w:jc w:val="both"/>
        <w:rPr>
          <w:color w:val="000000" w:themeColor="text1"/>
        </w:rPr>
      </w:pPr>
      <w:r w:rsidRPr="00EB7B8F">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433F47" w:rsidRPr="004D24EE" w:rsidRDefault="00433F47" w:rsidP="00433F47">
      <w:pPr>
        <w:shd w:val="clear" w:color="auto" w:fill="FFFFFF"/>
        <w:tabs>
          <w:tab w:val="left" w:pos="1276"/>
        </w:tabs>
        <w:ind w:firstLine="709"/>
        <w:jc w:val="both"/>
        <w:rPr>
          <w:color w:val="000000" w:themeColor="text1"/>
        </w:rPr>
      </w:pPr>
      <w:r w:rsidRPr="00EB7B8F">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 xml:space="preserve">ме согласно приложению №____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перечень организаций, участвовавших в производстве строительно-монтажных работ, с </w:t>
      </w:r>
      <w:r w:rsidRPr="00C67D7C">
        <w:lastRenderedPageBreak/>
        <w:t>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w:t>
      </w:r>
      <w:r w:rsidR="00010224" w:rsidRPr="00C67D7C">
        <w:t>.</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__.__.20__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№____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 xml:space="preserve">связанные с возмещением Заказчиком денежных сумм третьим лицам в случае нарушения своих обязательств перед ними по </w:t>
      </w:r>
      <w:r w:rsidR="006D307A" w:rsidRPr="00C67D7C">
        <w:rPr>
          <w:bCs/>
        </w:rPr>
        <w:lastRenderedPageBreak/>
        <w:t>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CF4FED"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rPr>
          <w:color w:val="000000" w:themeColor="text1"/>
        </w:rPr>
        <w:t>П</w:t>
      </w:r>
      <w:r w:rsidR="00CF4FED" w:rsidRPr="00C67D7C">
        <w:rPr>
          <w:color w:val="000000" w:themeColor="text1"/>
        </w:rPr>
        <w:t>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C67D7C" w:rsidRDefault="00CF4FED" w:rsidP="00943793">
      <w:pPr>
        <w:pStyle w:val="af2"/>
        <w:widowControl w:val="0"/>
        <w:tabs>
          <w:tab w:val="left" w:pos="709"/>
          <w:tab w:val="left" w:pos="900"/>
          <w:tab w:val="left" w:pos="1276"/>
        </w:tabs>
        <w:ind w:left="0" w:firstLine="709"/>
        <w:jc w:val="both"/>
        <w:rPr>
          <w:color w:val="000000" w:themeColor="text1"/>
        </w:rPr>
      </w:pPr>
      <w:r w:rsidRPr="00C67D7C">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
    <w:p w:rsidR="00552276" w:rsidRPr="00C67D7C" w:rsidRDefault="00EB7B8F" w:rsidP="00552276">
      <w:pPr>
        <w:widowControl w:val="0"/>
        <w:tabs>
          <w:tab w:val="left" w:pos="1276"/>
        </w:tabs>
        <w:ind w:firstLine="709"/>
        <w:jc w:val="both"/>
        <w:rPr>
          <w:color w:val="000000" w:themeColor="text1"/>
        </w:rPr>
      </w:pPr>
      <w:r>
        <w:rPr>
          <w:color w:val="000000" w:themeColor="text1"/>
        </w:rPr>
        <w:t>3.35</w:t>
      </w:r>
      <w:r w:rsidR="00552276" w:rsidRPr="00C67D7C">
        <w:rPr>
          <w:color w:val="000000" w:themeColor="text1"/>
        </w:rPr>
        <w:t>.</w:t>
      </w:r>
      <w:r w:rsidR="00552276"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EB7B8F" w:rsidP="00552276">
      <w:pPr>
        <w:widowControl w:val="0"/>
        <w:tabs>
          <w:tab w:val="left" w:pos="1276"/>
        </w:tabs>
        <w:ind w:firstLine="709"/>
        <w:jc w:val="both"/>
        <w:rPr>
          <w:color w:val="000000" w:themeColor="text1"/>
        </w:rPr>
      </w:pPr>
      <w:r>
        <w:rPr>
          <w:color w:val="000000" w:themeColor="text1"/>
        </w:rPr>
        <w:t>3.36</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 участие в саморегулируемой организации, основанной на членстве лиц, выполняющих </w:t>
      </w:r>
      <w:r w:rsidRPr="00C67D7C">
        <w:rPr>
          <w:color w:val="000000" w:themeColor="text1"/>
        </w:rPr>
        <w:lastRenderedPageBreak/>
        <w:t>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75940" w:rsidRPr="00C67D7C">
        <w:t>__</w:t>
      </w:r>
      <w:r w:rsidRPr="00C67D7C">
        <w:t xml:space="preserve"> к Договору), представив Заказчику копию указанного договора.</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3852CC">
        <w:t>ым в соответствии с пунктом 3.37</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3852CC">
      <w:pPr>
        <w:pStyle w:val="af2"/>
        <w:widowControl w:val="0"/>
        <w:numPr>
          <w:ilvl w:val="1"/>
          <w:numId w:val="36"/>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3852CC">
        <w:t>го в соответствии с пунктом 3.37</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C17FF1" w:rsidRPr="00E533A6" w:rsidRDefault="00C17FF1" w:rsidP="00C17FF1">
      <w:pPr>
        <w:numPr>
          <w:ilvl w:val="1"/>
          <w:numId w:val="3"/>
        </w:numPr>
        <w:shd w:val="clear" w:color="auto" w:fill="FFFFFF"/>
        <w:tabs>
          <w:tab w:val="clear" w:pos="2403"/>
          <w:tab w:val="left" w:pos="1276"/>
        </w:tabs>
        <w:ind w:left="0" w:firstLine="709"/>
        <w:jc w:val="both"/>
        <w:rPr>
          <w:b/>
          <w:bCs/>
        </w:rPr>
      </w:pPr>
      <w:r w:rsidRPr="00E533A6">
        <w:rPr>
          <w:rFonts w:eastAsiaTheme="minorHAnsi"/>
          <w:lang w:eastAsia="en-US"/>
        </w:rPr>
        <w:t>Не позднее 2 рабочих дней с момента получения от Подрядчика уведомления,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В случае нар</w:t>
      </w:r>
      <w:r w:rsidR="00E533A6" w:rsidRPr="00E533A6">
        <w:rPr>
          <w:rFonts w:eastAsiaTheme="minorHAnsi"/>
          <w:lang w:eastAsia="en-US"/>
        </w:rPr>
        <w:t>ушения Подрядчиком п. 3.3. и 3.7</w:t>
      </w:r>
      <w:r w:rsidRPr="00E533A6">
        <w:rPr>
          <w:rFonts w:eastAsiaTheme="minorHAnsi"/>
          <w:lang w:eastAsia="en-US"/>
        </w:rPr>
        <w:t>. настоящего договора Заказчик имеет право:</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 отказать в допуске к работам работников Подрядчика и / или привлеченных им Субподрядчиков до момента исполнения Подрядчиком всех обязанностей,</w:t>
      </w:r>
      <w:r w:rsidR="00E533A6" w:rsidRPr="00E533A6">
        <w:rPr>
          <w:rFonts w:eastAsiaTheme="minorHAnsi"/>
          <w:lang w:eastAsia="en-US"/>
        </w:rPr>
        <w:t xml:space="preserve"> предусмотренных п. 3.3. и п.3.7</w:t>
      </w:r>
      <w:r w:rsidRPr="00E533A6">
        <w:rPr>
          <w:rFonts w:eastAsiaTheme="minorHAnsi"/>
          <w:lang w:eastAsia="en-US"/>
        </w:rPr>
        <w:t>. договора,</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либо</w:t>
      </w:r>
    </w:p>
    <w:p w:rsidR="00C17FF1" w:rsidRPr="00E533A6" w:rsidRDefault="00C17FF1" w:rsidP="00C17FF1">
      <w:pPr>
        <w:shd w:val="clear" w:color="auto" w:fill="FFFFFF"/>
        <w:ind w:firstLine="709"/>
        <w:jc w:val="both"/>
        <w:rPr>
          <w:rFonts w:eastAsiaTheme="minorHAnsi"/>
          <w:lang w:eastAsia="en-US"/>
        </w:rPr>
      </w:pPr>
      <w:r w:rsidRPr="00E533A6">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C67D7C">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 xml:space="preserve">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w:t>
      </w:r>
      <w:r w:rsidR="00E533A6">
        <w:t>проектно-сметной документацией</w:t>
      </w:r>
      <w:r w:rsidRPr="00C67D7C">
        <w:t>.</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color w:val="000000"/>
        </w:rPr>
      </w:pPr>
      <w:r w:rsidRPr="00C67D7C">
        <w:rPr>
          <w:color w:val="000000"/>
        </w:rPr>
        <w:t>6.2. Заказчик</w:t>
      </w:r>
      <w:r w:rsidRPr="00C67D7C">
        <w:rPr>
          <w:b/>
          <w:color w:val="000000"/>
        </w:rPr>
        <w:t xml:space="preserve"> </w:t>
      </w:r>
      <w:r w:rsidRPr="00C67D7C">
        <w:rPr>
          <w:color w:val="000000"/>
        </w:rPr>
        <w:t xml:space="preserve">производит оплату за каждый выполненный этап работ в течение 30 (тридцати) календарных дней с даты подписания акта выполненного этапа работ на основании предоставленных Подрядчиком счетов, с последующим оформлением счета-фактуры. </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 xml:space="preserve">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w:t>
      </w:r>
      <w:r w:rsidRPr="00C67D7C">
        <w:lastRenderedPageBreak/>
        <w:t>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w:t>
      </w:r>
      <w:r w:rsidRPr="00C67D7C">
        <w:rPr>
          <w:bCs/>
        </w:rPr>
        <w:lastRenderedPageBreak/>
        <w:t>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7.1.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7.2.</w:t>
      </w:r>
      <w:r w:rsidRPr="00C67D7C">
        <w:rPr>
          <w:color w:val="000000" w:themeColor="text1"/>
        </w:rPr>
        <w:t xml:space="preserve"> 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w:t>
      </w:r>
      <w:r w:rsidRPr="00AA5B3C">
        <w:rPr>
          <w:b/>
          <w:color w:val="000000" w:themeColor="text1"/>
        </w:rPr>
        <w:t>3.</w:t>
      </w:r>
      <w:r w:rsidRPr="00AA5B3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w:t>
      </w:r>
      <w:r w:rsidR="00AA5B3C" w:rsidRPr="00AA5B3C">
        <w:rPr>
          <w:color w:val="000000" w:themeColor="text1"/>
        </w:rPr>
        <w:t xml:space="preserve">Договору в целом </w:t>
      </w:r>
      <w:r w:rsidRPr="00AA5B3C">
        <w:rPr>
          <w:color w:val="000000" w:themeColor="text1"/>
        </w:rPr>
        <w:t xml:space="preserve"> соответствующему</w:t>
      </w:r>
      <w:r w:rsidRPr="00C67D7C">
        <w:rPr>
          <w:color w:val="000000" w:themeColor="text1"/>
        </w:rPr>
        <w:t xml:space="preserve">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7.4.</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7.5.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 xml:space="preserve">7.6.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b/>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w:t>
      </w:r>
      <w:r w:rsidR="00312F69">
        <w:rPr>
          <w:i/>
        </w:rPr>
        <w:t xml:space="preserve"> строительства,</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 xml:space="preserve">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w:t>
      </w:r>
      <w:r w:rsidRPr="00C67D7C">
        <w:lastRenderedPageBreak/>
        <w:t>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 xml:space="preserve">Подрядчик принимает на себя обязательство по Поставке материалов и оборудования согласно приложению </w:t>
      </w:r>
      <w:r w:rsidR="00812F83" w:rsidRPr="00C67D7C">
        <w:t>№</w:t>
      </w:r>
      <w:r w:rsidRPr="00C67D7C">
        <w:t>__ к настоящему Договору.</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w:t>
      </w:r>
      <w:r w:rsidR="00CD1C43" w:rsidRPr="00C67D7C">
        <w:lastRenderedPageBreak/>
        <w:t xml:space="preserve">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а также размещения временных зданий и сооружений и (или) использования для нужд строительства зданий Заказчика.</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312F69">
        <w:t>25</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xml:space="preserve">, указанный  в календарном плане направляет в </w:t>
      </w:r>
      <w:r w:rsidR="00312F69" w:rsidRPr="00C67D7C">
        <w:t xml:space="preserve">филиал </w:t>
      </w:r>
      <w:r w:rsidR="00312F69" w:rsidRPr="00DD09D1">
        <w:t>АО «ДРСК» «ЭС ЕАО»</w:t>
      </w:r>
      <w:r w:rsidR="00312F69">
        <w:t xml:space="preserve">, </w:t>
      </w:r>
      <w:r w:rsidRPr="00C67D7C">
        <w:t>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w:t>
      </w:r>
      <w:r w:rsidR="00DB3EA3" w:rsidRPr="00C67D7C">
        <w:t xml:space="preserve">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 xml:space="preserve">является </w:t>
      </w:r>
      <w:r w:rsidRPr="00C67D7C">
        <w:lastRenderedPageBreak/>
        <w:t>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в соответствии с фактичес</w:t>
      </w:r>
      <w:r w:rsidR="00312F69">
        <w:t>кой готовностью. Подрядчик до 25</w:t>
      </w:r>
      <w:r w:rsidRPr="00C67D7C">
        <w:t xml:space="preserve">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Со стороны Заказчика конт</w:t>
      </w:r>
      <w:r w:rsidR="00312F69">
        <w:t xml:space="preserve">роль и исполнение обязательств </w:t>
      </w:r>
      <w:r w:rsidRPr="00C67D7C">
        <w:t xml:space="preserve">по настоящему договору осуществляет </w:t>
      </w:r>
      <w:r w:rsidR="00312F69" w:rsidRPr="00C67D7C">
        <w:t xml:space="preserve">филиал </w:t>
      </w:r>
      <w:r w:rsidR="00312F69" w:rsidRPr="00DD09D1">
        <w:t>АО «ДРСК» «ЭС ЕАО»</w:t>
      </w:r>
      <w:r w:rsidR="00024691" w:rsidRPr="00C67D7C">
        <w:t xml:space="preserve">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900235" w:rsidP="00943793">
      <w:pPr>
        <w:widowControl w:val="0"/>
        <w:numPr>
          <w:ilvl w:val="1"/>
          <w:numId w:val="13"/>
        </w:numPr>
        <w:shd w:val="clear" w:color="auto" w:fill="FFFFFF"/>
        <w:tabs>
          <w:tab w:val="left" w:pos="993"/>
          <w:tab w:val="left" w:pos="1276"/>
        </w:tabs>
        <w:ind w:left="0" w:firstLine="709"/>
        <w:jc w:val="both"/>
        <w:rPr>
          <w:b/>
          <w:i/>
          <w:color w:val="2A21DD"/>
        </w:rPr>
      </w:pPr>
      <w:r w:rsidRPr="00C67D7C">
        <w:t>Акты приемки выполненных работ и счета-фактур</w:t>
      </w:r>
      <w:r w:rsidR="00821356" w:rsidRPr="00C67D7C">
        <w:t xml:space="preserve">ы направляются в адрес </w:t>
      </w:r>
      <w:r w:rsidR="00312F69" w:rsidRPr="00C67D7C">
        <w:t xml:space="preserve">филиал </w:t>
      </w:r>
      <w:r w:rsidR="00312F69" w:rsidRPr="00DD09D1">
        <w:t>АО «ДРСК» «ЭС ЕАО»</w:t>
      </w:r>
      <w:r w:rsidR="00312F69">
        <w:t>.</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p>
    <w:p w:rsidR="008E41D1" w:rsidRPr="00C67D7C"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в день завершения этапа работ, указанного в Календарном плане  представляет Заказчику акт выполненных работ.</w:t>
      </w:r>
    </w:p>
    <w:p w:rsidR="004D5B67" w:rsidRPr="00C67D7C" w:rsidRDefault="004D5B67" w:rsidP="00743882">
      <w:pPr>
        <w:shd w:val="clear" w:color="auto" w:fill="FFFFFF"/>
        <w:rPr>
          <w:bCs/>
        </w:rPr>
      </w:pP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w:t>
      </w:r>
      <w:r w:rsidRPr="00C67D7C">
        <w:lastRenderedPageBreak/>
        <w:t>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307EA9" w:rsidRPr="00312F69" w:rsidRDefault="00307EA9" w:rsidP="00307EA9">
      <w:pPr>
        <w:pStyle w:val="af2"/>
        <w:numPr>
          <w:ilvl w:val="1"/>
          <w:numId w:val="9"/>
        </w:numPr>
        <w:tabs>
          <w:tab w:val="left" w:pos="1276"/>
        </w:tabs>
        <w:ind w:left="0" w:firstLine="709"/>
        <w:jc w:val="both"/>
      </w:pPr>
      <w:r w:rsidRPr="00312F69">
        <w:t>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Субподрядчиков / поставщиков (любого лица из цепочки Субподрядчиков/поставщиков),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307EA9" w:rsidRPr="00312F69" w:rsidRDefault="00307EA9" w:rsidP="00307EA9">
      <w:pPr>
        <w:pStyle w:val="af2"/>
        <w:numPr>
          <w:ilvl w:val="1"/>
          <w:numId w:val="9"/>
        </w:numPr>
        <w:tabs>
          <w:tab w:val="left" w:pos="1276"/>
        </w:tabs>
        <w:ind w:left="0" w:firstLine="709"/>
        <w:jc w:val="both"/>
      </w:pPr>
      <w:r w:rsidRPr="00312F69">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07EA9" w:rsidRPr="00090CF1" w:rsidRDefault="00307EA9" w:rsidP="00307EA9">
      <w:pPr>
        <w:pStyle w:val="af2"/>
        <w:tabs>
          <w:tab w:val="left" w:pos="1276"/>
        </w:tabs>
        <w:ind w:left="0" w:firstLine="709"/>
        <w:jc w:val="both"/>
      </w:pPr>
      <w:r w:rsidRPr="00312F69">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307EA9" w:rsidRPr="00C67D7C" w:rsidRDefault="00307EA9"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lastRenderedPageBreak/>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C67D7C">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№___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lastRenderedPageBreak/>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№__ «</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№__ «</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№__ «</w:t>
      </w:r>
      <w:r w:rsidR="00D73F1E" w:rsidRPr="00C67D7C">
        <w:t>Ка</w:t>
      </w:r>
      <w:r w:rsidRPr="00C67D7C">
        <w:t>лендарный план выполнения работ»</w:t>
      </w:r>
      <w:r w:rsidR="00A6197E" w:rsidRPr="00C67D7C">
        <w:t>.</w:t>
      </w:r>
    </w:p>
    <w:p w:rsidR="00D73F1E" w:rsidRPr="00C67D7C" w:rsidRDefault="00ED1B4A" w:rsidP="00943793">
      <w:pPr>
        <w:shd w:val="clear" w:color="auto" w:fill="FFFFFF"/>
        <w:tabs>
          <w:tab w:val="left" w:pos="993"/>
          <w:tab w:val="left" w:pos="1276"/>
        </w:tabs>
        <w:ind w:firstLine="720"/>
      </w:pPr>
      <w:r w:rsidRPr="00C67D7C">
        <w:t>Приложение №__</w:t>
      </w:r>
      <w:r w:rsidR="005F465A" w:rsidRPr="00C67D7C">
        <w:t xml:space="preserve"> «Информация о контрагенте»</w:t>
      </w:r>
      <w:r w:rsidR="004C0997" w:rsidRPr="00C67D7C">
        <w:t xml:space="preserve"> (форма)</w:t>
      </w:r>
      <w:r w:rsidR="00A6197E" w:rsidRPr="00C67D7C">
        <w:t>.</w:t>
      </w:r>
    </w:p>
    <w:p w:rsidR="00CD6E0F" w:rsidRPr="00C67D7C" w:rsidRDefault="00CD6E0F" w:rsidP="00943793">
      <w:pPr>
        <w:shd w:val="clear" w:color="auto" w:fill="FFFFFF"/>
        <w:tabs>
          <w:tab w:val="left" w:pos="993"/>
          <w:tab w:val="left" w:pos="1276"/>
        </w:tabs>
        <w:ind w:firstLine="720"/>
      </w:pPr>
      <w:r w:rsidRPr="00C67D7C">
        <w:t>Приложение №__ «Гарантийное письмо»</w:t>
      </w:r>
      <w:r w:rsidR="004C0997" w:rsidRPr="00C67D7C">
        <w:t xml:space="preserve"> (форма)</w:t>
      </w:r>
      <w:r w:rsidR="00A6197E" w:rsidRPr="00C67D7C">
        <w:t>.</w:t>
      </w:r>
    </w:p>
    <w:p w:rsidR="00FE4904" w:rsidRPr="00C67D7C" w:rsidRDefault="00FE4904" w:rsidP="00943793">
      <w:pPr>
        <w:shd w:val="clear" w:color="auto" w:fill="FFFFFF"/>
        <w:tabs>
          <w:tab w:val="left" w:pos="993"/>
          <w:tab w:val="left" w:pos="1276"/>
        </w:tabs>
        <w:ind w:left="709" w:firstLine="11"/>
      </w:pPr>
      <w:r w:rsidRPr="00C67D7C">
        <w:t>Приложение №__ «Справка о заключенных договорах Подрядчика с субподрядчиками</w:t>
      </w:r>
      <w:r w:rsidR="00094961" w:rsidRPr="00C67D7C">
        <w:t xml:space="preserve">/субисполнителями 1-го уровня» </w:t>
      </w:r>
      <w:r w:rsidRPr="00C67D7C">
        <w:t>(форма).</w:t>
      </w:r>
    </w:p>
    <w:p w:rsidR="00EA552C" w:rsidRPr="00C67D7C" w:rsidRDefault="00094961" w:rsidP="00943793">
      <w:pPr>
        <w:widowControl w:val="0"/>
        <w:shd w:val="clear" w:color="auto" w:fill="FFFFFF"/>
        <w:ind w:firstLine="709"/>
      </w:pPr>
      <w:r w:rsidRPr="00C67D7C">
        <w:t>Приложение №__ «Критерии отбора Банков-Гарантов</w:t>
      </w:r>
      <w:r w:rsidR="00EA552C" w:rsidRPr="00C67D7C">
        <w:t>».</w:t>
      </w:r>
    </w:p>
    <w:p w:rsidR="00647385" w:rsidRPr="00C67D7C" w:rsidRDefault="00647385" w:rsidP="00943793">
      <w:pPr>
        <w:shd w:val="clear" w:color="auto" w:fill="FFFFFF"/>
        <w:tabs>
          <w:tab w:val="left" w:pos="993"/>
          <w:tab w:val="left" w:pos="1276"/>
        </w:tabs>
        <w:ind w:left="709"/>
      </w:pPr>
      <w:r w:rsidRPr="00C67D7C">
        <w:t>Приложение №__ «Антикоррупционная оговорка».</w:t>
      </w:r>
    </w:p>
    <w:p w:rsidR="00185F53" w:rsidRPr="00C67D7C" w:rsidRDefault="00185F53" w:rsidP="00943793">
      <w:pPr>
        <w:shd w:val="clear" w:color="auto" w:fill="FFFFFF"/>
        <w:tabs>
          <w:tab w:val="left" w:pos="993"/>
          <w:tab w:val="left" w:pos="1276"/>
        </w:tabs>
        <w:ind w:left="709"/>
      </w:pPr>
      <w:r w:rsidRPr="00C67D7C">
        <w:t xml:space="preserve">Приложение №__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№__ «Требования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307EA9" w:rsidRDefault="00307EA9"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lastRenderedPageBreak/>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lastRenderedPageBreak/>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lastRenderedPageBreak/>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EB7B8F">
        <w:trPr>
          <w:trHeight w:val="639"/>
        </w:trPr>
        <w:tc>
          <w:tcPr>
            <w:tcW w:w="817" w:type="dxa"/>
            <w:hideMark/>
          </w:tcPr>
          <w:p w:rsidR="00922F9D" w:rsidRPr="00C67D7C" w:rsidRDefault="00922F9D" w:rsidP="00EB7B8F">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EB7B8F">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EB7B8F">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EB7B8F">
        <w:trPr>
          <w:trHeight w:val="280"/>
        </w:trPr>
        <w:tc>
          <w:tcPr>
            <w:tcW w:w="817" w:type="dxa"/>
            <w:hideMark/>
          </w:tcPr>
          <w:p w:rsidR="00922F9D" w:rsidRPr="00C67D7C" w:rsidRDefault="00922F9D" w:rsidP="00EB7B8F">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B7B8F">
            <w:pPr>
              <w:autoSpaceDE w:val="0"/>
              <w:autoSpaceDN w:val="0"/>
              <w:adjustRightInd w:val="0"/>
              <w:ind w:right="-108"/>
              <w:jc w:val="both"/>
              <w:rPr>
                <w:color w:val="000000"/>
              </w:rPr>
            </w:pPr>
          </w:p>
        </w:tc>
        <w:tc>
          <w:tcPr>
            <w:tcW w:w="284" w:type="dxa"/>
            <w:hideMark/>
          </w:tcPr>
          <w:p w:rsidR="00922F9D" w:rsidRPr="00C67D7C" w:rsidRDefault="00922F9D" w:rsidP="00EB7B8F">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EB7B8F">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EB7B8F">
        <w:trPr>
          <w:trHeight w:val="993"/>
        </w:trPr>
        <w:tc>
          <w:tcPr>
            <w:tcW w:w="817" w:type="dxa"/>
            <w:hideMark/>
          </w:tcPr>
          <w:p w:rsidR="00922F9D" w:rsidRPr="00C67D7C" w:rsidRDefault="00922F9D" w:rsidP="00EB7B8F">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EB7B8F">
            <w:pPr>
              <w:autoSpaceDE w:val="0"/>
              <w:autoSpaceDN w:val="0"/>
              <w:adjustRightInd w:val="0"/>
              <w:ind w:right="-108"/>
              <w:jc w:val="both"/>
            </w:pPr>
            <w:r w:rsidRPr="00C67D7C">
              <w:t>-</w:t>
            </w:r>
          </w:p>
        </w:tc>
        <w:tc>
          <w:tcPr>
            <w:tcW w:w="9105" w:type="dxa"/>
          </w:tcPr>
          <w:p w:rsidR="00922F9D" w:rsidRPr="00C67D7C" w:rsidRDefault="00922F9D" w:rsidP="00EB7B8F">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B7B8F">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B7B8F">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EB7B8F">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ED5CA1" w:rsidP="00943793">
            <w:pPr>
              <w:jc w:val="center"/>
              <w:rPr>
                <w:color w:val="000000"/>
                <w:sz w:val="20"/>
                <w:szCs w:val="20"/>
              </w:rPr>
            </w:pPr>
            <w:r>
              <w:rPr>
                <w:color w:val="000000"/>
                <w:sz w:val="20"/>
                <w:szCs w:val="20"/>
              </w:rPr>
              <w:t>кроме того НДС 20</w:t>
            </w:r>
            <w:r w:rsidR="008A4C10" w:rsidRPr="00C67D7C">
              <w:rPr>
                <w:color w:val="000000"/>
                <w:sz w:val="20"/>
                <w:szCs w:val="2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w:t>
            </w:r>
            <w:r w:rsidR="00ED5CA1">
              <w:rPr>
                <w:color w:val="000000"/>
                <w:sz w:val="20"/>
                <w:szCs w:val="20"/>
              </w:rPr>
              <w:t>____________), кроме того НДС 20</w:t>
            </w:r>
            <w:r w:rsidRPr="00C67D7C">
              <w:rPr>
                <w:color w:val="000000"/>
                <w:sz w:val="20"/>
                <w:szCs w:val="20"/>
              </w:rPr>
              <w:t>% – ________________ руб. (__________прописью_________</w:t>
            </w:r>
            <w:r w:rsidR="00ED5CA1">
              <w:rPr>
                <w:color w:val="000000"/>
                <w:sz w:val="20"/>
                <w:szCs w:val="20"/>
              </w:rPr>
              <w:t>________).</w:t>
            </w:r>
            <w:r w:rsidR="00ED5CA1">
              <w:rPr>
                <w:color w:val="000000"/>
                <w:sz w:val="20"/>
                <w:szCs w:val="20"/>
              </w:rPr>
              <w:br/>
              <w:t>Всего с учетом НДС 20</w:t>
            </w:r>
            <w:r w:rsidRPr="00C67D7C">
              <w:rPr>
                <w:color w:val="000000"/>
                <w:sz w:val="20"/>
                <w:szCs w:val="20"/>
              </w:rPr>
              <w:t>%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AFF" w:rsidRDefault="00123AFF" w:rsidP="00153E35">
      <w:r>
        <w:separator/>
      </w:r>
    </w:p>
  </w:endnote>
  <w:endnote w:type="continuationSeparator" w:id="0">
    <w:p w:rsidR="00123AFF" w:rsidRDefault="00123AFF"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AFF" w:rsidRDefault="00123AFF" w:rsidP="00153E35">
      <w:r>
        <w:separator/>
      </w:r>
    </w:p>
  </w:footnote>
  <w:footnote w:type="continuationSeparator" w:id="0">
    <w:p w:rsidR="00123AFF" w:rsidRDefault="00123AFF" w:rsidP="00153E35">
      <w:r>
        <w:continuationSeparator/>
      </w:r>
    </w:p>
  </w:footnote>
  <w:footnote w:id="1">
    <w:p w:rsidR="00EB7B8F" w:rsidRPr="00F75D6A" w:rsidRDefault="00EB7B8F"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2">
    <w:p w:rsidR="00EB7B8F" w:rsidRPr="00BA3A83" w:rsidRDefault="00EB7B8F"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EB7B8F" w:rsidRPr="001F3865" w:rsidRDefault="00EB7B8F"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2F3500C"/>
    <w:multiLevelType w:val="multilevel"/>
    <w:tmpl w:val="4FA62D1C"/>
    <w:lvl w:ilvl="0">
      <w:start w:val="3"/>
      <w:numFmt w:val="decimal"/>
      <w:lvlText w:val="%1."/>
      <w:lvlJc w:val="left"/>
      <w:pPr>
        <w:ind w:left="480" w:hanging="480"/>
      </w:pPr>
      <w:rPr>
        <w:rFonts w:hint="default"/>
      </w:rPr>
    </w:lvl>
    <w:lvl w:ilvl="1">
      <w:start w:val="37"/>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7"/>
  </w:num>
  <w:num w:numId="9">
    <w:abstractNumId w:val="18"/>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2"/>
  </w:num>
  <w:num w:numId="13">
    <w:abstractNumId w:val="3"/>
  </w:num>
  <w:num w:numId="14">
    <w:abstractNumId w:val="34"/>
  </w:num>
  <w:num w:numId="15">
    <w:abstractNumId w:val="30"/>
  </w:num>
  <w:num w:numId="16">
    <w:abstractNumId w:val="9"/>
  </w:num>
  <w:num w:numId="17">
    <w:abstractNumId w:val="8"/>
  </w:num>
  <w:num w:numId="18">
    <w:abstractNumId w:val="29"/>
  </w:num>
  <w:num w:numId="19">
    <w:abstractNumId w:val="10"/>
  </w:num>
  <w:num w:numId="20">
    <w:abstractNumId w:val="26"/>
  </w:num>
  <w:num w:numId="21">
    <w:abstractNumId w:val="0"/>
  </w:num>
  <w:num w:numId="22">
    <w:abstractNumId w:val="11"/>
  </w:num>
  <w:num w:numId="23">
    <w:abstractNumId w:val="24"/>
  </w:num>
  <w:num w:numId="24">
    <w:abstractNumId w:val="33"/>
  </w:num>
  <w:num w:numId="25">
    <w:abstractNumId w:val="17"/>
  </w:num>
  <w:num w:numId="26">
    <w:abstractNumId w:val="28"/>
  </w:num>
  <w:num w:numId="27">
    <w:abstractNumId w:val="5"/>
  </w:num>
  <w:num w:numId="28">
    <w:abstractNumId w:val="22"/>
  </w:num>
  <w:num w:numId="29">
    <w:abstractNumId w:val="15"/>
  </w:num>
  <w:num w:numId="30">
    <w:abstractNumId w:val="23"/>
  </w:num>
  <w:num w:numId="31">
    <w:abstractNumId w:val="21"/>
  </w:num>
  <w:num w:numId="32">
    <w:abstractNumId w:val="4"/>
  </w:num>
  <w:num w:numId="33">
    <w:abstractNumId w:val="31"/>
  </w:num>
  <w:num w:numId="34">
    <w:abstractNumId w:val="6"/>
  </w:num>
  <w:num w:numId="35">
    <w:abstractNumId w:val="12"/>
  </w:num>
  <w:num w:numId="36">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65C4"/>
    <w:rsid w:val="001073E1"/>
    <w:rsid w:val="00111284"/>
    <w:rsid w:val="001153BB"/>
    <w:rsid w:val="00116376"/>
    <w:rsid w:val="00122113"/>
    <w:rsid w:val="0012211F"/>
    <w:rsid w:val="00123A30"/>
    <w:rsid w:val="00123AFF"/>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07EA9"/>
    <w:rsid w:val="00311731"/>
    <w:rsid w:val="00312F69"/>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2CC"/>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3F47"/>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27341"/>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55A4"/>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1D7"/>
    <w:rsid w:val="006E3D94"/>
    <w:rsid w:val="006E4A4B"/>
    <w:rsid w:val="006E5AD9"/>
    <w:rsid w:val="006F2670"/>
    <w:rsid w:val="006F374F"/>
    <w:rsid w:val="006F4460"/>
    <w:rsid w:val="00700515"/>
    <w:rsid w:val="00705124"/>
    <w:rsid w:val="00710465"/>
    <w:rsid w:val="00710B48"/>
    <w:rsid w:val="00711EC7"/>
    <w:rsid w:val="00716D2D"/>
    <w:rsid w:val="00717387"/>
    <w:rsid w:val="00717F94"/>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783C"/>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6E12"/>
    <w:rsid w:val="009870DB"/>
    <w:rsid w:val="00990985"/>
    <w:rsid w:val="00990A3E"/>
    <w:rsid w:val="0099350E"/>
    <w:rsid w:val="00995917"/>
    <w:rsid w:val="0099743C"/>
    <w:rsid w:val="009979CE"/>
    <w:rsid w:val="009A5155"/>
    <w:rsid w:val="009A6198"/>
    <w:rsid w:val="009B0BDB"/>
    <w:rsid w:val="009B59C8"/>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5B3C"/>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3AAF"/>
    <w:rsid w:val="00B34AA5"/>
    <w:rsid w:val="00B4468D"/>
    <w:rsid w:val="00B46170"/>
    <w:rsid w:val="00B4731A"/>
    <w:rsid w:val="00B47FA1"/>
    <w:rsid w:val="00B527D7"/>
    <w:rsid w:val="00B55E96"/>
    <w:rsid w:val="00B55FA7"/>
    <w:rsid w:val="00B57F7F"/>
    <w:rsid w:val="00B60706"/>
    <w:rsid w:val="00B706A7"/>
    <w:rsid w:val="00B74DA2"/>
    <w:rsid w:val="00B74FE7"/>
    <w:rsid w:val="00B75E0E"/>
    <w:rsid w:val="00B77D44"/>
    <w:rsid w:val="00B81310"/>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17FF1"/>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5135"/>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0769C"/>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533A6"/>
    <w:rsid w:val="00E60A41"/>
    <w:rsid w:val="00E71490"/>
    <w:rsid w:val="00E738CB"/>
    <w:rsid w:val="00E7559F"/>
    <w:rsid w:val="00E77598"/>
    <w:rsid w:val="00E82D68"/>
    <w:rsid w:val="00E93302"/>
    <w:rsid w:val="00EA2DD8"/>
    <w:rsid w:val="00EA2E7D"/>
    <w:rsid w:val="00EA3B5E"/>
    <w:rsid w:val="00EA552C"/>
    <w:rsid w:val="00EB410F"/>
    <w:rsid w:val="00EB7B8F"/>
    <w:rsid w:val="00EC129D"/>
    <w:rsid w:val="00EC3584"/>
    <w:rsid w:val="00EC5291"/>
    <w:rsid w:val="00EC71EC"/>
    <w:rsid w:val="00EC76C2"/>
    <w:rsid w:val="00ED12E0"/>
    <w:rsid w:val="00ED1B4A"/>
    <w:rsid w:val="00ED47FF"/>
    <w:rsid w:val="00ED4E29"/>
    <w:rsid w:val="00ED5CA1"/>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E5CB14"/>
  <w15:docId w15:val="{0382D98E-2412-41E7-B053-03555CB5F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89988-8A99-4686-BA6A-5E73B89AC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33</Pages>
  <Words>15060</Words>
  <Characters>85843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100702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Родченко Никита Сергеевич</cp:lastModifiedBy>
  <cp:revision>47</cp:revision>
  <cp:lastPrinted>2015-02-17T06:57:00Z</cp:lastPrinted>
  <dcterms:created xsi:type="dcterms:W3CDTF">2018-04-27T09:41:00Z</dcterms:created>
  <dcterms:modified xsi:type="dcterms:W3CDTF">2019-01-28T03:40:00Z</dcterms:modified>
</cp:coreProperties>
</file>